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BC9" w:rsidRPr="00D06322" w:rsidRDefault="00223BC9" w:rsidP="00223BC9">
      <w:pPr>
        <w:pStyle w:val="a3"/>
        <w:jc w:val="center"/>
        <w:rPr>
          <w:sz w:val="28"/>
          <w:szCs w:val="28"/>
        </w:rPr>
      </w:pPr>
      <w:r>
        <w:rPr>
          <w:bCs/>
          <w:sz w:val="28"/>
          <w:szCs w:val="28"/>
        </w:rPr>
        <w:t xml:space="preserve">3 </w:t>
      </w:r>
      <w:r w:rsidRPr="00D06322">
        <w:rPr>
          <w:bCs/>
          <w:sz w:val="28"/>
          <w:szCs w:val="28"/>
        </w:rPr>
        <w:t>НОРМАТИВНЫЕ ПРАВОВЫЕ АКТЫ В</w:t>
      </w:r>
      <w:r w:rsidRPr="00D06322">
        <w:rPr>
          <w:sz w:val="28"/>
          <w:szCs w:val="28"/>
        </w:rPr>
        <w:br/>
      </w:r>
      <w:r w:rsidRPr="00D06322">
        <w:rPr>
          <w:bCs/>
          <w:sz w:val="28"/>
          <w:szCs w:val="28"/>
        </w:rPr>
        <w:t>ОБЛАСТИ ТЕХНИЧЕСКОГО РЕГУЛИРОВАНИЯ</w:t>
      </w:r>
    </w:p>
    <w:p w:rsidR="00223BC9" w:rsidRDefault="00223BC9" w:rsidP="00223BC9">
      <w:pPr>
        <w:pStyle w:val="a3"/>
        <w:ind w:firstLine="708"/>
        <w:jc w:val="both"/>
        <w:rPr>
          <w:sz w:val="28"/>
          <w:szCs w:val="28"/>
        </w:rPr>
      </w:pPr>
      <w:r w:rsidRPr="00442CFA">
        <w:rPr>
          <w:sz w:val="28"/>
          <w:szCs w:val="28"/>
        </w:rPr>
        <w:t xml:space="preserve"> Нормативные правовые акты в области технического регулирования разрабатываются и применяются в целях</w:t>
      </w:r>
      <w:r w:rsidRPr="00442CFA">
        <w:rPr>
          <w:rFonts w:ascii="Courier New" w:hAnsi="Courier New" w:cs="Courier New"/>
          <w:sz w:val="20"/>
          <w:szCs w:val="20"/>
        </w:rPr>
        <w:t xml:space="preserve"> </w:t>
      </w:r>
      <w:r w:rsidRPr="00442CFA">
        <w:rPr>
          <w:sz w:val="28"/>
          <w:szCs w:val="28"/>
        </w:rPr>
        <w:t>обеспечение безопасности продукции, услуги, процессов для жизни и здоровья человека и окружающей среды, в том числе растительного и животного мира</w:t>
      </w:r>
      <w:r>
        <w:rPr>
          <w:sz w:val="28"/>
          <w:szCs w:val="28"/>
        </w:rPr>
        <w:t xml:space="preserve">. </w:t>
      </w:r>
      <w:r w:rsidRPr="00442CFA">
        <w:rPr>
          <w:sz w:val="28"/>
          <w:szCs w:val="28"/>
        </w:rPr>
        <w:t>Требования, установленные нормативными правовыми актами в области технического регулирования, являются обязательными, имеют прямое действие на всей территории Республики Казахстан и могут быть изменены посредством внесения изменений и (или) дополнений в соответствующие нормативные правовые акты в области технического регулирования.</w:t>
      </w:r>
    </w:p>
    <w:p w:rsidR="00223BC9" w:rsidRDefault="00223BC9" w:rsidP="00223BC9">
      <w:pPr>
        <w:pStyle w:val="a3"/>
        <w:ind w:firstLine="708"/>
        <w:jc w:val="both"/>
        <w:rPr>
          <w:sz w:val="28"/>
          <w:szCs w:val="28"/>
        </w:rPr>
      </w:pPr>
      <w:r w:rsidRPr="00442CFA">
        <w:rPr>
          <w:sz w:val="28"/>
          <w:szCs w:val="28"/>
        </w:rPr>
        <w:t xml:space="preserve"> </w:t>
      </w:r>
      <w:proofErr w:type="gramStart"/>
      <w:r w:rsidRPr="00442CFA">
        <w:rPr>
          <w:sz w:val="28"/>
          <w:szCs w:val="28"/>
        </w:rPr>
        <w:t>Требования, определенные нормативными правовыми актами в области технического регулирования, устанавливаются и применяются одинаковым образом и в равной мере независимо от страны происхождения и (или) места происхождения продукции, за исключением установления и применения санитарных и фитосанитарных мер, направленных на предотвращение проникновения в Республику Казахстан заболеваний, переносимых животными или растениями либо продуктами их переработки.</w:t>
      </w:r>
      <w:proofErr w:type="gramEnd"/>
      <w:r w:rsidRPr="00442CFA">
        <w:rPr>
          <w:sz w:val="28"/>
          <w:szCs w:val="28"/>
        </w:rPr>
        <w:br/>
        <w:t>      Критерии необходимости, требования и процедуры санитарных и фитосанитарных мер основываются на степени фактического научно обоснованного риска причинения вреда такой продукцией во всех ее процессах.</w:t>
      </w:r>
      <w:r w:rsidRPr="00442CFA">
        <w:rPr>
          <w:sz w:val="28"/>
          <w:szCs w:val="28"/>
        </w:rPr>
        <w:br/>
        <w:t>Требования, определенные нормативными правовыми актами в области технического регулирования к процессам, устанавливаются и применяются только в случае, если они могут повлиять на достижение целей, предусмотренных пунктом 1 статьи 4 Закона.</w:t>
      </w:r>
      <w:r w:rsidRPr="00442CFA">
        <w:rPr>
          <w:sz w:val="28"/>
          <w:szCs w:val="28"/>
        </w:rPr>
        <w:br/>
        <w:t>Требования, установленные нормативными правовыми актами в области технического регулирования, не должны создавать препятствия для предпринимательской деятельности в большей степени, чем это необходимо для выполнения целей, предусмотренных пунктом 1 статьи 4 настоящего Закона.</w:t>
      </w:r>
      <w:r w:rsidRPr="00442CFA">
        <w:rPr>
          <w:sz w:val="28"/>
          <w:szCs w:val="28"/>
        </w:rPr>
        <w:br/>
        <w:t>     </w:t>
      </w:r>
      <w:r>
        <w:rPr>
          <w:sz w:val="28"/>
          <w:szCs w:val="28"/>
        </w:rPr>
        <w:t xml:space="preserve">  </w:t>
      </w:r>
      <w:r w:rsidRPr="00442CFA">
        <w:rPr>
          <w:sz w:val="28"/>
          <w:szCs w:val="28"/>
        </w:rPr>
        <w:t>В случае несоответствия нормативного правового акта в области технического регулирования интересам государственной политики, развитию материально-технической базы и уровню научно-технического развития, а также международным договорам, ратифицированным Республикой Казахстан, уполномоченный орган обязан начать процедуру отмены или внесения изменений в такой нормативный правовой акт.</w:t>
      </w:r>
      <w:r w:rsidRPr="00442CFA">
        <w:rPr>
          <w:sz w:val="28"/>
          <w:szCs w:val="28"/>
        </w:rPr>
        <w:br/>
        <w:t xml:space="preserve">      </w:t>
      </w:r>
      <w:r>
        <w:rPr>
          <w:sz w:val="28"/>
          <w:szCs w:val="28"/>
        </w:rPr>
        <w:t xml:space="preserve">   </w:t>
      </w:r>
      <w:proofErr w:type="gramStart"/>
      <w:r w:rsidRPr="00442CFA">
        <w:rPr>
          <w:sz w:val="28"/>
          <w:szCs w:val="28"/>
        </w:rPr>
        <w:t xml:space="preserve">Нормативный правовой акт в области технического регулирования должен предусматривать срок и условия введения его в действие, устанавливающие время переходного периода, в течение которого должны быть учтены вопросы для введения в действие нормативного правового акта в области технического регулирования, разработки и (или) корректировки </w:t>
      </w:r>
      <w:r w:rsidRPr="00442CFA">
        <w:rPr>
          <w:sz w:val="28"/>
          <w:szCs w:val="28"/>
        </w:rPr>
        <w:lastRenderedPageBreak/>
        <w:t>нормативной или технической документации, а также вопросы, связанные с выпуском продукции.</w:t>
      </w:r>
      <w:proofErr w:type="gramEnd"/>
    </w:p>
    <w:p w:rsidR="00223BC9" w:rsidRDefault="00223BC9" w:rsidP="00223BC9">
      <w:pPr>
        <w:pStyle w:val="a3"/>
        <w:ind w:firstLine="708"/>
        <w:jc w:val="both"/>
        <w:rPr>
          <w:sz w:val="28"/>
          <w:szCs w:val="28"/>
        </w:rPr>
      </w:pPr>
      <w:r w:rsidRPr="00442CFA">
        <w:rPr>
          <w:sz w:val="28"/>
          <w:szCs w:val="28"/>
        </w:rPr>
        <w:t>В области технического регулирования принимаются нормативные правовые акты по следующим направлениям:</w:t>
      </w:r>
    </w:p>
    <w:p w:rsidR="00223BC9" w:rsidRPr="00442CFA" w:rsidRDefault="00223BC9" w:rsidP="00223BC9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 w:rsidRPr="00442CFA">
        <w:rPr>
          <w:sz w:val="28"/>
          <w:szCs w:val="28"/>
        </w:rPr>
        <w:t>1) промышленной и производственной безопасности;</w:t>
      </w:r>
      <w:r w:rsidRPr="00442CFA">
        <w:rPr>
          <w:sz w:val="28"/>
          <w:szCs w:val="28"/>
        </w:rPr>
        <w:br/>
        <w:t>      2) безопасности эксплуатации зданий, строений, сооружений и прилегающих к ним территорий;</w:t>
      </w:r>
      <w:r w:rsidRPr="00442CFA">
        <w:rPr>
          <w:sz w:val="28"/>
          <w:szCs w:val="28"/>
        </w:rPr>
        <w:br/>
        <w:t>      3) пожарной безопасности;</w:t>
      </w:r>
      <w:r w:rsidRPr="00442CFA">
        <w:rPr>
          <w:sz w:val="28"/>
          <w:szCs w:val="28"/>
        </w:rPr>
        <w:br/>
        <w:t>      4) биологической безопасности;</w:t>
      </w:r>
      <w:r w:rsidRPr="00442CFA">
        <w:rPr>
          <w:sz w:val="28"/>
          <w:szCs w:val="28"/>
        </w:rPr>
        <w:br/>
        <w:t>      5) электромагнитной совместимости;</w:t>
      </w:r>
      <w:r w:rsidRPr="00442CFA">
        <w:rPr>
          <w:sz w:val="28"/>
          <w:szCs w:val="28"/>
        </w:rPr>
        <w:br/>
        <w:t>      6) экологической безопасности;</w:t>
      </w:r>
      <w:r w:rsidRPr="00442CFA">
        <w:rPr>
          <w:sz w:val="28"/>
          <w:szCs w:val="28"/>
        </w:rPr>
        <w:br/>
        <w:t>      7) ядерной и радиационной безопасности;</w:t>
      </w:r>
      <w:r w:rsidRPr="00442CFA">
        <w:rPr>
          <w:sz w:val="28"/>
          <w:szCs w:val="28"/>
        </w:rPr>
        <w:br/>
        <w:t>      8) химической безопасности;</w:t>
      </w:r>
      <w:r w:rsidRPr="00442CFA">
        <w:rPr>
          <w:sz w:val="28"/>
          <w:szCs w:val="28"/>
        </w:rPr>
        <w:br/>
        <w:t>      9) электрической безопасности;</w:t>
      </w:r>
      <w:r w:rsidRPr="00442CFA">
        <w:rPr>
          <w:sz w:val="28"/>
          <w:szCs w:val="28"/>
        </w:rPr>
        <w:br/>
        <w:t>      10) информационной безопасности;</w:t>
      </w:r>
      <w:r w:rsidRPr="00442CFA">
        <w:rPr>
          <w:sz w:val="28"/>
          <w:szCs w:val="28"/>
        </w:rPr>
        <w:br/>
        <w:t>      11) токсикологической безопасности;</w:t>
      </w:r>
      <w:r w:rsidRPr="00442CFA">
        <w:rPr>
          <w:sz w:val="28"/>
          <w:szCs w:val="28"/>
        </w:rPr>
        <w:br/>
        <w:t>      12) единства измерений;</w:t>
      </w:r>
      <w:r w:rsidRPr="00442CFA">
        <w:rPr>
          <w:sz w:val="28"/>
          <w:szCs w:val="28"/>
        </w:rPr>
        <w:br/>
        <w:t>      13) безопасности пищевых продуктов;</w:t>
      </w:r>
      <w:proofErr w:type="gramEnd"/>
      <w:r w:rsidRPr="00442CFA">
        <w:rPr>
          <w:sz w:val="28"/>
          <w:szCs w:val="28"/>
        </w:rPr>
        <w:br/>
        <w:t xml:space="preserve">      </w:t>
      </w:r>
      <w:proofErr w:type="gramStart"/>
      <w:r w:rsidRPr="00442CFA">
        <w:rPr>
          <w:sz w:val="28"/>
          <w:szCs w:val="28"/>
        </w:rPr>
        <w:t>14) безопасности детского питания;</w:t>
      </w:r>
      <w:r w:rsidRPr="00442CFA">
        <w:rPr>
          <w:sz w:val="28"/>
          <w:szCs w:val="28"/>
        </w:rPr>
        <w:br/>
        <w:t>      15) механической безопасности.</w:t>
      </w:r>
      <w:proofErr w:type="gramEnd"/>
    </w:p>
    <w:p w:rsidR="00223BC9" w:rsidRDefault="00223BC9" w:rsidP="00223BC9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442CFA">
        <w:rPr>
          <w:sz w:val="28"/>
          <w:szCs w:val="28"/>
        </w:rPr>
        <w:t xml:space="preserve"> Нормативные правовые акты в области технического регулирования с учетом степени риска причинения вреда устанавливают минимально необходимые требования, обеспечивающие безопасность продукции, процессов.</w:t>
      </w:r>
      <w:r w:rsidRPr="00442CFA">
        <w:rPr>
          <w:sz w:val="28"/>
          <w:szCs w:val="28"/>
        </w:rPr>
        <w:br/>
        <w:t>     </w:t>
      </w:r>
      <w:r>
        <w:rPr>
          <w:sz w:val="28"/>
          <w:szCs w:val="28"/>
        </w:rPr>
        <w:t xml:space="preserve">    </w:t>
      </w:r>
      <w:r w:rsidRPr="00442CFA">
        <w:rPr>
          <w:sz w:val="28"/>
          <w:szCs w:val="28"/>
        </w:rPr>
        <w:t>Нормативный правовой акт в области технического регулирования должен содержать:</w:t>
      </w:r>
      <w:r w:rsidRPr="00442CFA">
        <w:rPr>
          <w:sz w:val="28"/>
          <w:szCs w:val="28"/>
        </w:rPr>
        <w:br/>
        <w:t>     1) исчерпывающий перечень продукции, процессов, на которые распространяются его требования;</w:t>
      </w:r>
      <w:r w:rsidRPr="00442CFA">
        <w:rPr>
          <w:sz w:val="28"/>
          <w:szCs w:val="28"/>
        </w:rPr>
        <w:br/>
        <w:t>      2) требования к характеристикам продукции, процессам, обеспечивающим достижение целей принятия нормативного правового акта в области технического</w:t>
      </w:r>
      <w:r>
        <w:rPr>
          <w:sz w:val="28"/>
          <w:szCs w:val="28"/>
        </w:rPr>
        <w:t xml:space="preserve"> </w:t>
      </w:r>
      <w:r w:rsidRPr="00442CFA">
        <w:rPr>
          <w:sz w:val="28"/>
          <w:szCs w:val="28"/>
        </w:rPr>
        <w:t>регулирования.</w:t>
      </w:r>
    </w:p>
    <w:p w:rsidR="00223BC9" w:rsidRDefault="00223BC9" w:rsidP="00223BC9">
      <w:pPr>
        <w:pStyle w:val="a3"/>
        <w:jc w:val="both"/>
        <w:rPr>
          <w:sz w:val="28"/>
          <w:szCs w:val="28"/>
        </w:rPr>
      </w:pPr>
      <w:r w:rsidRPr="00442CFA">
        <w:rPr>
          <w:sz w:val="28"/>
          <w:szCs w:val="28"/>
        </w:rPr>
        <w:t>     </w:t>
      </w:r>
      <w:r>
        <w:rPr>
          <w:sz w:val="28"/>
          <w:szCs w:val="28"/>
        </w:rPr>
        <w:t xml:space="preserve">  </w:t>
      </w:r>
      <w:r w:rsidRPr="00442CFA">
        <w:rPr>
          <w:sz w:val="28"/>
          <w:szCs w:val="28"/>
        </w:rPr>
        <w:t>Нормативный правовой акт в области технического регулирования не должен содержать требования к конструкции и исполнению продукции, за исключением случаев, когда из-за отсутствия требований к конструкции и исполнению с учетом степени риска причинения вреда не обеспечивается достижение целей, предусмотренных пунктом 1 статьи 4 настоящего Закона.</w:t>
      </w:r>
      <w:r w:rsidRPr="00442CFA">
        <w:rPr>
          <w:sz w:val="28"/>
          <w:szCs w:val="28"/>
        </w:rPr>
        <w:br/>
        <w:t>     </w:t>
      </w:r>
      <w:r>
        <w:rPr>
          <w:sz w:val="28"/>
          <w:szCs w:val="28"/>
        </w:rPr>
        <w:t xml:space="preserve"> </w:t>
      </w:r>
      <w:r w:rsidRPr="00442CFA">
        <w:rPr>
          <w:sz w:val="28"/>
          <w:szCs w:val="28"/>
        </w:rPr>
        <w:t>Нормы и стандарты иностранных государств, международных и региональных организаций могут применяться в качестве основы при разработке нормативных правовых актов в области технического регулирования полностью или частично, если они соответствуют целям, предусмотренным пунктом 1 статьи 4 настоящего Закона.</w:t>
      </w:r>
      <w:r w:rsidRPr="00442CFA">
        <w:rPr>
          <w:sz w:val="28"/>
          <w:szCs w:val="28"/>
        </w:rPr>
        <w:br/>
      </w:r>
      <w:r w:rsidRPr="00442CFA">
        <w:rPr>
          <w:sz w:val="28"/>
          <w:szCs w:val="28"/>
        </w:rPr>
        <w:lastRenderedPageBreak/>
        <w:t>     </w:t>
      </w:r>
      <w:r>
        <w:rPr>
          <w:sz w:val="28"/>
          <w:szCs w:val="28"/>
        </w:rPr>
        <w:t xml:space="preserve">  </w:t>
      </w:r>
      <w:r w:rsidRPr="00442CFA">
        <w:rPr>
          <w:sz w:val="28"/>
          <w:szCs w:val="28"/>
        </w:rPr>
        <w:t>В случае</w:t>
      </w:r>
      <w:proofErr w:type="gramStart"/>
      <w:r w:rsidRPr="00442CFA">
        <w:rPr>
          <w:sz w:val="28"/>
          <w:szCs w:val="28"/>
        </w:rPr>
        <w:t>,</w:t>
      </w:r>
      <w:proofErr w:type="gramEnd"/>
      <w:r w:rsidRPr="00442CFA">
        <w:rPr>
          <w:sz w:val="28"/>
          <w:szCs w:val="28"/>
        </w:rPr>
        <w:t xml:space="preserve"> если невозможно определить требования к продукции, длительное использование которой может причинить вред, нанесение которого зависит от факторов, не позволяющих определить степень допустимого риска, нормативный правовой акт в области технического регулирования должен содержать требования, касающиеся информирования потребителя о возможном вреде продукции и факторах, от которых он зависит.</w:t>
      </w:r>
      <w:r w:rsidRPr="00442CFA">
        <w:rPr>
          <w:sz w:val="28"/>
          <w:szCs w:val="28"/>
        </w:rPr>
        <w:br/>
        <w:t>     </w:t>
      </w:r>
      <w:r>
        <w:rPr>
          <w:sz w:val="28"/>
          <w:szCs w:val="28"/>
        </w:rPr>
        <w:t xml:space="preserve">     </w:t>
      </w:r>
      <w:r w:rsidRPr="00442CFA">
        <w:rPr>
          <w:sz w:val="28"/>
          <w:szCs w:val="28"/>
        </w:rPr>
        <w:t>В нормативных правовых актах в области технического регулирования с учетом степени риска причинения вреда могут содержаться специальные требования к объектам техническо</w:t>
      </w:r>
      <w:r>
        <w:rPr>
          <w:sz w:val="28"/>
          <w:szCs w:val="28"/>
        </w:rPr>
        <w:t>го регулирования:</w:t>
      </w:r>
      <w:r>
        <w:rPr>
          <w:sz w:val="28"/>
          <w:szCs w:val="28"/>
        </w:rPr>
        <w:br/>
        <w:t>     </w:t>
      </w:r>
      <w:r w:rsidRPr="00442CFA">
        <w:rPr>
          <w:sz w:val="28"/>
          <w:szCs w:val="28"/>
        </w:rPr>
        <w:t>1) обеспечивающие защиту отдельных категорий граждан (несовершеннолетних, беременных женщин, кормящих матерей, инвалидов);</w:t>
      </w:r>
      <w:r w:rsidRPr="00442CFA">
        <w:rPr>
          <w:sz w:val="28"/>
          <w:szCs w:val="28"/>
        </w:rPr>
        <w:br/>
        <w:t xml:space="preserve">      </w:t>
      </w:r>
      <w:proofErr w:type="gramStart"/>
      <w:r w:rsidRPr="00442CFA">
        <w:rPr>
          <w:sz w:val="28"/>
          <w:szCs w:val="28"/>
        </w:rPr>
        <w:t xml:space="preserve">2) применяемые в отдельных административно-территориальных единицах Республики Казахстан, если отсутствие таких требований в силу климатических и географических особенностей приведет к </w:t>
      </w:r>
      <w:proofErr w:type="spellStart"/>
      <w:r w:rsidRPr="00442CFA">
        <w:rPr>
          <w:sz w:val="28"/>
          <w:szCs w:val="28"/>
        </w:rPr>
        <w:t>недостижению</w:t>
      </w:r>
      <w:proofErr w:type="spellEnd"/>
      <w:r w:rsidRPr="00442CFA">
        <w:rPr>
          <w:sz w:val="28"/>
          <w:szCs w:val="28"/>
        </w:rPr>
        <w:t xml:space="preserve"> целей, предусмотренных пунктом 1 статьи 4 Закона;</w:t>
      </w:r>
      <w:r w:rsidRPr="00442CFA">
        <w:rPr>
          <w:sz w:val="28"/>
          <w:szCs w:val="28"/>
        </w:rPr>
        <w:br/>
        <w:t>      3) трансграничным опасным производственным объектам, которые в случае чрезвычайных ситуаций техногенного характера представляют угрозу жизни и здоровью человека, окружающей среде Республики Казахстан и других сопредельных государств.</w:t>
      </w:r>
      <w:proofErr w:type="gramEnd"/>
    </w:p>
    <w:p w:rsidR="00F56A7E" w:rsidRPr="00223BC9" w:rsidRDefault="00F56A7E" w:rsidP="00223BC9">
      <w:pPr>
        <w:rPr>
          <w:szCs w:val="28"/>
        </w:rPr>
      </w:pPr>
    </w:p>
    <w:sectPr w:rsidR="00F56A7E" w:rsidRPr="00223BC9" w:rsidSect="007D5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00960"/>
    <w:multiLevelType w:val="hybridMultilevel"/>
    <w:tmpl w:val="CF28C94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2100443D"/>
    <w:multiLevelType w:val="hybridMultilevel"/>
    <w:tmpl w:val="3C366E0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2B4D5CE0"/>
    <w:multiLevelType w:val="hybridMultilevel"/>
    <w:tmpl w:val="70282A2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3F061648"/>
    <w:multiLevelType w:val="hybridMultilevel"/>
    <w:tmpl w:val="07C46A5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51FD0D14"/>
    <w:multiLevelType w:val="hybridMultilevel"/>
    <w:tmpl w:val="F6FA5D1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625775BA"/>
    <w:multiLevelType w:val="hybridMultilevel"/>
    <w:tmpl w:val="6CF4501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6">
    <w:nsid w:val="68EB59CE"/>
    <w:multiLevelType w:val="hybridMultilevel"/>
    <w:tmpl w:val="E43EC03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6B240E77"/>
    <w:multiLevelType w:val="hybridMultilevel"/>
    <w:tmpl w:val="48D22E54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">
    <w:nsid w:val="720E641F"/>
    <w:multiLevelType w:val="hybridMultilevel"/>
    <w:tmpl w:val="79288F5C"/>
    <w:lvl w:ilvl="0" w:tplc="046A99F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723E59"/>
    <w:multiLevelType w:val="hybridMultilevel"/>
    <w:tmpl w:val="500A0D3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0"/>
  </w:num>
  <w:num w:numId="7">
    <w:abstractNumId w:val="2"/>
  </w:num>
  <w:num w:numId="8">
    <w:abstractNumId w:val="3"/>
  </w:num>
  <w:num w:numId="9">
    <w:abstractNumId w:val="9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06665"/>
    <w:rsid w:val="00006CB2"/>
    <w:rsid w:val="00096D9D"/>
    <w:rsid w:val="00223BC9"/>
    <w:rsid w:val="002B492B"/>
    <w:rsid w:val="007D5AA4"/>
    <w:rsid w:val="00801093"/>
    <w:rsid w:val="009163BF"/>
    <w:rsid w:val="00D06665"/>
    <w:rsid w:val="00DA4798"/>
    <w:rsid w:val="00DB3B00"/>
    <w:rsid w:val="00E604F1"/>
    <w:rsid w:val="00F56A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3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874</Words>
  <Characters>4986</Characters>
  <Application>Microsoft Office Word</Application>
  <DocSecurity>0</DocSecurity>
  <Lines>41</Lines>
  <Paragraphs>11</Paragraphs>
  <ScaleCrop>false</ScaleCrop>
  <Company>Reanimator Extreme Edition</Company>
  <LinksUpToDate>false</LinksUpToDate>
  <CharactersWithSpaces>5849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6</cp:revision>
  <dcterms:created xsi:type="dcterms:W3CDTF">2013-09-14T05:35:00Z</dcterms:created>
  <dcterms:modified xsi:type="dcterms:W3CDTF">2014-09-17T08:29:00Z</dcterms:modified>
</cp:coreProperties>
</file>