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B51" w:rsidRPr="009A3B51" w:rsidRDefault="009A3B51" w:rsidP="009A3B5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8 ОПТИКАЛЫҚ СӘУЛЕЛЕНУДІҢ ЕРЕКШЕЛІКТЕРІ</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ЭМТ-электромагнитті толқындардың оптикалық  диапазоны 0,01÷1000 мкм (сурет 1.1) жатқызу қабылданған</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9A3B51" w:rsidRPr="009A3B51" w:rsidRDefault="009A3B51" w:rsidP="009A3B5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ru-RU" w:eastAsia="ru-RU"/>
        </w:rPr>
        <w:drawing>
          <wp:inline distT="0" distB="0" distL="0" distR="0" wp14:anchorId="47E4D069" wp14:editId="301C14E7">
            <wp:extent cx="5940425" cy="1845734"/>
            <wp:effectExtent l="19050" t="0" r="3175" b="0"/>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1845734"/>
                    </a:xfrm>
                    <a:prstGeom prst="rect">
                      <a:avLst/>
                    </a:prstGeom>
                    <a:noFill/>
                    <a:ln w="9525">
                      <a:noFill/>
                      <a:miter lim="800000"/>
                      <a:headEnd/>
                      <a:tailEnd/>
                    </a:ln>
                  </pic:spPr>
                </pic:pic>
              </a:graphicData>
            </a:graphic>
          </wp:inline>
        </w:drawing>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9A3B51" w:rsidRPr="009A3B51" w:rsidRDefault="009A3B51" w:rsidP="009A3B5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Сурет 1.1 - Толқындардың оптикалық  диапазоны</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Сурет1.1. УФ-ультрафиолетті аудан, көрінетін жарық, БИК-жақын инфрақызыл аудан, СИК- орташа инфрақызыл аудан, ДИК- алыс инфрақызыл аудан,әртүрлі адамдарда және жас бойынша өзгереді. Мысалы, балалар жақын ультафиолетті λ=0,315 мкм  ауданда көреді.Күннің сәулеленуінің спектірі λ=0,3÷1 мкм аралығында жатады.Көрінетін диапазон көз жанарына аса қолайлы, өйткені жердің бетіне жақын толқынның кіші ұзындығына атмосферадағы өшуге байланысты өте кіші энергияның бөлшегі тиесілі, ал үлкен ұзындықтағы толқындарда көз жанарына барлық обьектілердің меншікті шуының жылулық сәулеленуі және рұқсат етілген көздің мүмкіндіктері нашарлайды, кез-келген оптикалық аспаб сынайлы.</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 xml:space="preserve">Талшықты-оптикалық байланыс желісінде (ТОБЖ) қазіргі уақытта жақын инфрақызыл аудан (ЖИА) қолданылады.Оптикалық диапазоны λ=0,85÷1,68 мкм </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ЭМТ оптикалық диапазонын меңгеру 1960 жылы когорентті оптикалық сәулелену көзі-лазердің пайда болуынан басталды. Лазерлер мен лазерлердің теориясы орыс ғалымдарының аттарымен байланысты олар (Басов Н.Г, Прохоров А.Н және Таунс Ч (АҚШ) ал ең алғаш оны ойлап тапқан Мэйман (АҚШ).</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Ақпараттарды тарату мен өңдеу үшін оптикалық сигналдарды қолдануға талпыныс келесі себептермен түсіндіріледі:</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1.Оптикалық тербелістердің жиілігі 3÷5 (10</w:t>
      </w:r>
      <w:r w:rsidRPr="009A3B51">
        <w:rPr>
          <w:rFonts w:ascii="Times New Roman" w:eastAsia="Times New Roman" w:hAnsi="Times New Roman" w:cs="Times New Roman"/>
          <w:noProof/>
          <w:sz w:val="28"/>
          <w:szCs w:val="28"/>
          <w:vertAlign w:val="superscript"/>
          <w:lang w:val="kk-KZ" w:eastAsia="ru-RU"/>
        </w:rPr>
        <w:t>13</w:t>
      </w:r>
      <w:r w:rsidRPr="009A3B51">
        <w:rPr>
          <w:rFonts w:ascii="Times New Roman" w:eastAsia="Times New Roman" w:hAnsi="Times New Roman" w:cs="Times New Roman"/>
          <w:noProof/>
          <w:sz w:val="28"/>
          <w:szCs w:val="28"/>
          <w:lang w:val="kk-KZ" w:eastAsia="ru-RU"/>
        </w:rPr>
        <w:t>÷10</w:t>
      </w:r>
      <w:r w:rsidRPr="009A3B51">
        <w:rPr>
          <w:rFonts w:ascii="Times New Roman" w:eastAsia="Times New Roman" w:hAnsi="Times New Roman" w:cs="Times New Roman"/>
          <w:noProof/>
          <w:sz w:val="28"/>
          <w:szCs w:val="28"/>
          <w:vertAlign w:val="superscript"/>
          <w:lang w:val="kk-KZ" w:eastAsia="ru-RU"/>
        </w:rPr>
        <w:t>15</w:t>
      </w:r>
      <w:r w:rsidRPr="009A3B51">
        <w:rPr>
          <w:rFonts w:ascii="Times New Roman" w:eastAsia="Times New Roman" w:hAnsi="Times New Roman" w:cs="Times New Roman"/>
          <w:noProof/>
          <w:sz w:val="28"/>
          <w:szCs w:val="28"/>
          <w:lang w:val="kk-KZ" w:eastAsia="ru-RU"/>
        </w:rPr>
        <w:t xml:space="preserve">Гц) жоғарыдағы тәртіпте меңгерілген радиодиапазон жиілігінде ол жиілік жолағын қанша есе өсіруге болатынын көрсетеді т.c.с. байланыс арнасының ақпараттық сыйымдылығын және байланыс желісінің көлденең көлемін кішірейту жарық-енгізгіші. </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2. Ақпараттың таратылуы электрлік бейтарап фотондармен жүзеге асырылады:олар сыртқы электрлік және магниттік өрістермен және бір-</w:t>
      </w:r>
      <w:r w:rsidRPr="009A3B51">
        <w:rPr>
          <w:rFonts w:ascii="Times New Roman" w:eastAsia="Times New Roman" w:hAnsi="Times New Roman" w:cs="Times New Roman"/>
          <w:noProof/>
          <w:sz w:val="28"/>
          <w:szCs w:val="28"/>
          <w:lang w:val="kk-KZ" w:eastAsia="ru-RU"/>
        </w:rPr>
        <w:lastRenderedPageBreak/>
        <w:t>бірімен өзара әрекеттеспейді.Бұл байланыс арнасының жоғары бөгетке қорғанысын арттырады, және олардың элементтері арасындағы паразитті байланысты жояды.</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3.Когорентті оптикалық сәулеленудің жоғарғы бағытталуы оқып кеткен антенна,курсының формуласы сәулеленетін апертураның көлемін дереу кішірейтуге мүмкіндік береді ол мына формула диаграмасының ені 2θ</w:t>
      </w:r>
      <w:r w:rsidRPr="009A3B51">
        <w:rPr>
          <w:rFonts w:ascii="Times New Roman" w:eastAsia="Times New Roman" w:hAnsi="Times New Roman" w:cs="Times New Roman"/>
          <w:noProof/>
          <w:sz w:val="28"/>
          <w:szCs w:val="28"/>
          <w:vertAlign w:val="subscript"/>
          <w:lang w:val="kk-KZ" w:eastAsia="ru-RU"/>
        </w:rPr>
        <w:t xml:space="preserve">0,5 </w:t>
      </w:r>
      <w:r w:rsidRPr="009A3B51">
        <w:rPr>
          <w:rFonts w:ascii="Times New Roman" w:eastAsia="Times New Roman" w:hAnsi="Times New Roman" w:cs="Times New Roman"/>
          <w:noProof/>
          <w:sz w:val="28"/>
          <w:szCs w:val="28"/>
          <w:lang w:val="kk-KZ" w:eastAsia="ru-RU"/>
        </w:rPr>
        <w:t xml:space="preserve">мінсіз апертура үшін L көлемді </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ru-RU" w:eastAsia="ru-RU"/>
        </w:rPr>
        <w:drawing>
          <wp:inline distT="0" distB="0" distL="0" distR="0" wp14:anchorId="405AA3B5" wp14:editId="70471CA9">
            <wp:extent cx="1534795" cy="318135"/>
            <wp:effectExtent l="19050" t="0" r="8255" b="0"/>
            <wp:docPr id="1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srcRect/>
                    <a:stretch>
                      <a:fillRect/>
                    </a:stretch>
                  </pic:blipFill>
                  <pic:spPr bwMode="auto">
                    <a:xfrm>
                      <a:off x="0" y="0"/>
                      <a:ext cx="1534795" cy="318135"/>
                    </a:xfrm>
                    <a:prstGeom prst="rect">
                      <a:avLst/>
                    </a:prstGeom>
                    <a:noFill/>
                    <a:ln w="9525">
                      <a:noFill/>
                      <a:miter lim="800000"/>
                      <a:headEnd/>
                      <a:tailEnd/>
                    </a:ln>
                  </pic:spPr>
                </pic:pic>
              </a:graphicData>
            </a:graphic>
          </wp:inline>
        </w:drawing>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Оптоэлектроникада бұл параметрі ажырау деп аталады және амплитуданың бөлінудің біркелкі еместігін ескере келе былайша жазылады</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ru-RU" w:eastAsia="ru-RU"/>
        </w:rPr>
        <w:drawing>
          <wp:inline distT="0" distB="0" distL="0" distR="0" wp14:anchorId="73236B4A" wp14:editId="30D7E54D">
            <wp:extent cx="890270" cy="334010"/>
            <wp:effectExtent l="19050" t="0" r="5080" b="0"/>
            <wp:docPr id="1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srcRect/>
                    <a:stretch>
                      <a:fillRect/>
                    </a:stretch>
                  </pic:blipFill>
                  <pic:spPr bwMode="auto">
                    <a:xfrm>
                      <a:off x="0" y="0"/>
                      <a:ext cx="890270" cy="334010"/>
                    </a:xfrm>
                    <a:prstGeom prst="rect">
                      <a:avLst/>
                    </a:prstGeom>
                    <a:noFill/>
                    <a:ln w="9525">
                      <a:noFill/>
                      <a:miter lim="800000"/>
                      <a:headEnd/>
                      <a:tailEnd/>
                    </a:ln>
                  </pic:spPr>
                </pic:pic>
              </a:graphicData>
            </a:graphic>
          </wp:inline>
        </w:drawing>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Мысалы: ажырауды алу үшін2θ</w:t>
      </w:r>
      <w:r w:rsidRPr="009A3B51">
        <w:rPr>
          <w:rFonts w:ascii="Times New Roman" w:eastAsia="Times New Roman" w:hAnsi="Times New Roman" w:cs="Times New Roman"/>
          <w:noProof/>
          <w:sz w:val="28"/>
          <w:szCs w:val="28"/>
          <w:vertAlign w:val="subscript"/>
          <w:lang w:val="kk-KZ" w:eastAsia="ru-RU"/>
        </w:rPr>
        <w:t>0,5</w:t>
      </w:r>
      <w:r w:rsidRPr="009A3B51">
        <w:rPr>
          <w:rFonts w:ascii="Times New Roman" w:eastAsia="Times New Roman" w:hAnsi="Times New Roman" w:cs="Times New Roman"/>
          <w:noProof/>
          <w:sz w:val="28"/>
          <w:szCs w:val="28"/>
          <w:lang w:val="kk-KZ" w:eastAsia="ru-RU"/>
        </w:rPr>
        <w:t>=0,1</w:t>
      </w:r>
      <w:r w:rsidRPr="009A3B51">
        <w:rPr>
          <w:rFonts w:ascii="Times New Roman" w:eastAsia="Times New Roman" w:hAnsi="Times New Roman" w:cs="Times New Roman"/>
          <w:noProof/>
          <w:sz w:val="28"/>
          <w:szCs w:val="28"/>
          <w:vertAlign w:val="subscript"/>
          <w:lang w:val="kk-KZ" w:eastAsia="ru-RU"/>
        </w:rPr>
        <w:t xml:space="preserve"> </w:t>
      </w:r>
      <w:r w:rsidRPr="009A3B51">
        <w:rPr>
          <w:rFonts w:ascii="Times New Roman" w:eastAsia="Times New Roman" w:hAnsi="Times New Roman" w:cs="Times New Roman"/>
          <w:noProof/>
          <w:sz w:val="28"/>
          <w:szCs w:val="28"/>
          <w:lang w:val="kk-KZ" w:eastAsia="ru-RU"/>
        </w:rPr>
        <w:t xml:space="preserve"> осыдан </w:t>
      </w:r>
      <w:r w:rsidRPr="009A3B51">
        <w:rPr>
          <w:rFonts w:ascii="Times New Roman" w:eastAsia="Times New Roman" w:hAnsi="Times New Roman" w:cs="Times New Roman"/>
          <w:noProof/>
          <w:sz w:val="28"/>
          <w:szCs w:val="28"/>
          <w:lang w:val="ru-RU" w:eastAsia="ru-RU"/>
        </w:rPr>
        <w:drawing>
          <wp:inline distT="0" distB="0" distL="0" distR="0" wp14:anchorId="658498B5" wp14:editId="2AE33A83">
            <wp:extent cx="374015" cy="151130"/>
            <wp:effectExtent l="19050" t="0" r="6985" b="0"/>
            <wp:docPr id="15"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srcRect/>
                    <a:stretch>
                      <a:fillRect/>
                    </a:stretch>
                  </pic:blipFill>
                  <pic:spPr bwMode="auto">
                    <a:xfrm>
                      <a:off x="0" y="0"/>
                      <a:ext cx="374015" cy="151130"/>
                    </a:xfrm>
                    <a:prstGeom prst="rect">
                      <a:avLst/>
                    </a:prstGeom>
                    <a:noFill/>
                    <a:ln w="9525">
                      <a:noFill/>
                      <a:miter lim="800000"/>
                      <a:headEnd/>
                      <a:tailEnd/>
                    </a:ln>
                  </pic:spPr>
                </pic:pic>
              </a:graphicData>
            </a:graphic>
          </wp:inline>
        </w:drawing>
      </w:r>
      <w:r w:rsidRPr="009A3B51">
        <w:rPr>
          <w:rFonts w:ascii="Times New Roman" w:eastAsia="Times New Roman" w:hAnsi="Times New Roman" w:cs="Times New Roman"/>
          <w:noProof/>
          <w:sz w:val="28"/>
          <w:szCs w:val="28"/>
          <w:lang w:val="kk-KZ" w:eastAsia="ru-RU"/>
        </w:rPr>
        <w:t xml:space="preserve"> қажетті көлем </w:t>
      </w:r>
      <w:r w:rsidRPr="009A3B51">
        <w:rPr>
          <w:rFonts w:ascii="Times New Roman" w:eastAsia="Times New Roman" w:hAnsi="Times New Roman" w:cs="Times New Roman"/>
          <w:noProof/>
          <w:sz w:val="28"/>
          <w:szCs w:val="28"/>
          <w:lang w:val="ru-RU" w:eastAsia="ru-RU"/>
        </w:rPr>
        <w:drawing>
          <wp:inline distT="0" distB="0" distL="0" distR="0" wp14:anchorId="6A487680" wp14:editId="78F6EE34">
            <wp:extent cx="374015" cy="158750"/>
            <wp:effectExtent l="19050" t="0" r="6985" b="0"/>
            <wp:docPr id="16"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srcRect/>
                    <a:stretch>
                      <a:fillRect/>
                    </a:stretch>
                  </pic:blipFill>
                  <pic:spPr bwMode="auto">
                    <a:xfrm>
                      <a:off x="0" y="0"/>
                      <a:ext cx="374015" cy="158750"/>
                    </a:xfrm>
                    <a:prstGeom prst="rect">
                      <a:avLst/>
                    </a:prstGeom>
                    <a:noFill/>
                    <a:ln w="9525">
                      <a:noFill/>
                      <a:miter lim="800000"/>
                      <a:headEnd/>
                      <a:tailEnd/>
                    </a:ln>
                  </pic:spPr>
                </pic:pic>
              </a:graphicData>
            </a:graphic>
          </wp:inline>
        </w:drawing>
      </w:r>
      <w:r w:rsidRPr="009A3B51">
        <w:rPr>
          <w:rFonts w:ascii="Times New Roman" w:eastAsia="Times New Roman" w:hAnsi="Times New Roman" w:cs="Times New Roman"/>
          <w:noProof/>
          <w:sz w:val="28"/>
          <w:szCs w:val="28"/>
          <w:lang w:val="kk-KZ" w:eastAsia="ru-RU"/>
        </w:rPr>
        <w:t xml:space="preserve">,ал осыдан </w:t>
      </w:r>
      <w:r w:rsidRPr="009A3B51">
        <w:rPr>
          <w:rFonts w:ascii="Times New Roman" w:eastAsia="Times New Roman" w:hAnsi="Times New Roman" w:cs="Times New Roman"/>
          <w:noProof/>
          <w:sz w:val="28"/>
          <w:szCs w:val="28"/>
          <w:lang w:val="ru-RU" w:eastAsia="ru-RU"/>
        </w:rPr>
        <w:drawing>
          <wp:inline distT="0" distB="0" distL="0" distR="0" wp14:anchorId="341D3BB3" wp14:editId="608810C6">
            <wp:extent cx="1081405" cy="142875"/>
            <wp:effectExtent l="19050" t="0" r="4445" b="0"/>
            <wp:docPr id="17"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cstate="print"/>
                    <a:srcRect/>
                    <a:stretch>
                      <a:fillRect/>
                    </a:stretch>
                  </pic:blipFill>
                  <pic:spPr bwMode="auto">
                    <a:xfrm>
                      <a:off x="0" y="0"/>
                      <a:ext cx="1081405" cy="142875"/>
                    </a:xfrm>
                    <a:prstGeom prst="rect">
                      <a:avLst/>
                    </a:prstGeom>
                    <a:noFill/>
                    <a:ln w="9525">
                      <a:noFill/>
                      <a:miter lim="800000"/>
                      <a:headEnd/>
                      <a:tailEnd/>
                    </a:ln>
                  </pic:spPr>
                </pic:pic>
              </a:graphicData>
            </a:graphic>
          </wp:inline>
        </w:drawing>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 xml:space="preserve">4.Когорентті жарық сәулесін алаңда фокустеуге болады,оның көлемі толқынның ұзындығымен салыстырылады, ол ақпараттың жазбасының тығыздығын күрт өсіруге мүмкіндік береді </w:t>
      </w:r>
      <w:r w:rsidRPr="009A3B51">
        <w:rPr>
          <w:rFonts w:ascii="Times New Roman" w:eastAsia="Times New Roman" w:hAnsi="Times New Roman" w:cs="Times New Roman"/>
          <w:noProof/>
          <w:sz w:val="28"/>
          <w:szCs w:val="28"/>
          <w:lang w:val="ru-RU" w:eastAsia="ru-RU"/>
        </w:rPr>
        <w:drawing>
          <wp:inline distT="0" distB="0" distL="0" distR="0" wp14:anchorId="5EF87875" wp14:editId="7D321C5B">
            <wp:extent cx="715645" cy="142875"/>
            <wp:effectExtent l="19050" t="0" r="8255" b="0"/>
            <wp:docPr id="1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cstate="print"/>
                    <a:srcRect/>
                    <a:stretch>
                      <a:fillRect/>
                    </a:stretch>
                  </pic:blipFill>
                  <pic:spPr bwMode="auto">
                    <a:xfrm>
                      <a:off x="0" y="0"/>
                      <a:ext cx="715645" cy="142875"/>
                    </a:xfrm>
                    <a:prstGeom prst="rect">
                      <a:avLst/>
                    </a:prstGeom>
                    <a:noFill/>
                    <a:ln w="9525">
                      <a:noFill/>
                      <a:miter lim="800000"/>
                      <a:headEnd/>
                      <a:tailEnd/>
                    </a:ln>
                  </pic:spPr>
                </pic:pic>
              </a:graphicData>
            </a:graphic>
          </wp:inline>
        </w:drawing>
      </w:r>
      <w:r w:rsidRPr="009A3B51">
        <w:rPr>
          <w:rFonts w:ascii="Times New Roman" w:eastAsia="Times New Roman" w:hAnsi="Times New Roman" w:cs="Times New Roman"/>
          <w:noProof/>
          <w:sz w:val="28"/>
          <w:szCs w:val="28"/>
          <w:lang w:val="kk-KZ" w:eastAsia="ru-RU"/>
        </w:rPr>
        <w:t xml:space="preserve">өлшеміне дейін, оптикалық еске сақтау құрылғыларында. Осыған сәйкес ақпарат екі өлшемді түрде жазылады . ОЗУ сыйымдылығы </w:t>
      </w:r>
      <w:r w:rsidRPr="009A3B51">
        <w:rPr>
          <w:rFonts w:ascii="Times New Roman" w:eastAsia="Times New Roman" w:hAnsi="Times New Roman" w:cs="Times New Roman"/>
          <w:noProof/>
          <w:sz w:val="28"/>
          <w:szCs w:val="28"/>
          <w:lang w:val="ru-RU" w:eastAsia="ru-RU"/>
        </w:rPr>
        <w:drawing>
          <wp:inline distT="0" distB="0" distL="0" distR="0" wp14:anchorId="0676D8EE" wp14:editId="186CDE55">
            <wp:extent cx="691515" cy="151130"/>
            <wp:effectExtent l="19050" t="0" r="0" b="0"/>
            <wp:docPr id="19"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cstate="print"/>
                    <a:srcRect/>
                    <a:stretch>
                      <a:fillRect/>
                    </a:stretch>
                  </pic:blipFill>
                  <pic:spPr bwMode="auto">
                    <a:xfrm>
                      <a:off x="0" y="0"/>
                      <a:ext cx="691515" cy="151130"/>
                    </a:xfrm>
                    <a:prstGeom prst="rect">
                      <a:avLst/>
                    </a:prstGeom>
                    <a:noFill/>
                    <a:ln w="9525">
                      <a:noFill/>
                      <a:miter lim="800000"/>
                      <a:headEnd/>
                      <a:tailEnd/>
                    </a:ln>
                  </pic:spPr>
                </pic:pic>
              </a:graphicData>
            </a:graphic>
          </wp:inline>
        </w:drawing>
      </w:r>
      <w:r w:rsidRPr="009A3B51">
        <w:rPr>
          <w:rFonts w:ascii="Times New Roman" w:eastAsia="Times New Roman" w:hAnsi="Times New Roman" w:cs="Times New Roman"/>
          <w:noProof/>
          <w:sz w:val="28"/>
          <w:szCs w:val="28"/>
          <w:lang w:val="kk-KZ" w:eastAsia="ru-RU"/>
        </w:rPr>
        <w:t xml:space="preserve"> құрайды, ПЗУ сыйымдылығы </w:t>
      </w:r>
      <w:r w:rsidRPr="009A3B51">
        <w:rPr>
          <w:rFonts w:ascii="Times New Roman" w:eastAsia="Times New Roman" w:hAnsi="Times New Roman" w:cs="Times New Roman"/>
          <w:noProof/>
          <w:sz w:val="28"/>
          <w:szCs w:val="28"/>
          <w:lang w:val="ru-RU" w:eastAsia="ru-RU"/>
        </w:rPr>
        <w:drawing>
          <wp:inline distT="0" distB="0" distL="0" distR="0" wp14:anchorId="239A1B60" wp14:editId="6A190A10">
            <wp:extent cx="1081405" cy="167005"/>
            <wp:effectExtent l="19050" t="0" r="4445" b="0"/>
            <wp:docPr id="20"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cstate="print"/>
                    <a:srcRect/>
                    <a:stretch>
                      <a:fillRect/>
                    </a:stretch>
                  </pic:blipFill>
                  <pic:spPr bwMode="auto">
                    <a:xfrm>
                      <a:off x="0" y="0"/>
                      <a:ext cx="1081405" cy="167005"/>
                    </a:xfrm>
                    <a:prstGeom prst="rect">
                      <a:avLst/>
                    </a:prstGeom>
                    <a:noFill/>
                    <a:ln w="9525">
                      <a:noFill/>
                      <a:miter lim="800000"/>
                      <a:headEnd/>
                      <a:tailEnd/>
                    </a:ln>
                  </pic:spPr>
                </pic:pic>
              </a:graphicData>
            </a:graphic>
          </wp:inline>
        </w:drawing>
      </w:r>
      <w:r w:rsidRPr="009A3B51">
        <w:rPr>
          <w:rFonts w:ascii="Times New Roman" w:eastAsia="Times New Roman" w:hAnsi="Times New Roman" w:cs="Times New Roman"/>
          <w:noProof/>
          <w:sz w:val="28"/>
          <w:szCs w:val="28"/>
          <w:lang w:val="kk-KZ" w:eastAsia="ru-RU"/>
        </w:rPr>
        <w:t xml:space="preserve">енгізу-шығару жылдамдығы </w:t>
      </w:r>
      <w:r w:rsidRPr="009A3B51">
        <w:rPr>
          <w:rFonts w:ascii="Times New Roman" w:eastAsia="Times New Roman" w:hAnsi="Times New Roman" w:cs="Times New Roman"/>
          <w:noProof/>
          <w:sz w:val="28"/>
          <w:szCs w:val="28"/>
          <w:lang w:val="ru-RU" w:eastAsia="ru-RU"/>
        </w:rPr>
        <w:drawing>
          <wp:inline distT="0" distB="0" distL="0" distR="0" wp14:anchorId="5DA3FFFF" wp14:editId="77A0C0F6">
            <wp:extent cx="508635" cy="151130"/>
            <wp:effectExtent l="19050" t="0" r="5715" b="0"/>
            <wp:docPr id="21"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cstate="print"/>
                    <a:srcRect/>
                    <a:stretch>
                      <a:fillRect/>
                    </a:stretch>
                  </pic:blipFill>
                  <pic:spPr bwMode="auto">
                    <a:xfrm>
                      <a:off x="0" y="0"/>
                      <a:ext cx="508635" cy="151130"/>
                    </a:xfrm>
                    <a:prstGeom prst="rect">
                      <a:avLst/>
                    </a:prstGeom>
                    <a:noFill/>
                    <a:ln w="9525">
                      <a:noFill/>
                      <a:miter lim="800000"/>
                      <a:headEnd/>
                      <a:tailEnd/>
                    </a:ln>
                  </pic:spPr>
                </pic:pic>
              </a:graphicData>
            </a:graphic>
          </wp:inline>
        </w:drawing>
      </w:r>
      <w:r w:rsidRPr="009A3B51">
        <w:rPr>
          <w:rFonts w:ascii="Times New Roman" w:eastAsia="Times New Roman" w:hAnsi="Times New Roman" w:cs="Times New Roman"/>
          <w:noProof/>
          <w:sz w:val="28"/>
          <w:szCs w:val="28"/>
          <w:lang w:val="kk-KZ" w:eastAsia="ru-RU"/>
        </w:rPr>
        <w:t xml:space="preserve"> </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 xml:space="preserve">5. Ақпаратты тасушы когорентті жарық сәулесін аналогты оптикалық есептеуіш құрылғылардың көлемімен өңдеуге болады, олар линза, айна, дифракциялық тор, және басқа </w:t>
      </w:r>
      <w:bookmarkStart w:id="0" w:name="_GoBack"/>
      <w:bookmarkEnd w:id="0"/>
      <w:r w:rsidRPr="009A3B51">
        <w:rPr>
          <w:rFonts w:ascii="Times New Roman" w:eastAsia="Times New Roman" w:hAnsi="Times New Roman" w:cs="Times New Roman"/>
          <w:noProof/>
          <w:sz w:val="28"/>
          <w:szCs w:val="28"/>
          <w:lang w:val="kk-KZ" w:eastAsia="ru-RU"/>
        </w:rPr>
        <w:t xml:space="preserve">элементтерден құралады, олар берілген алгоритмді жүзеге асырады. Жеке жағдайда жылдам және анық мынадай операциялар орындалады, олар интегралдау, дифференциялдау, свертка,көбейту, және т.б (өңдеу жылдамдығы </w:t>
      </w:r>
      <w:r w:rsidRPr="009A3B51">
        <w:rPr>
          <w:rFonts w:ascii="Times New Roman" w:eastAsia="Times New Roman" w:hAnsi="Times New Roman" w:cs="Times New Roman"/>
          <w:noProof/>
          <w:sz w:val="28"/>
          <w:szCs w:val="28"/>
          <w:lang w:val="ru-RU" w:eastAsia="ru-RU"/>
        </w:rPr>
        <w:drawing>
          <wp:inline distT="0" distB="0" distL="0" distR="0" wp14:anchorId="6D1789B6" wp14:editId="3B0AFDFC">
            <wp:extent cx="516890" cy="151130"/>
            <wp:effectExtent l="19050" t="0" r="0" b="0"/>
            <wp:docPr id="22"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 cstate="print"/>
                    <a:srcRect/>
                    <a:stretch>
                      <a:fillRect/>
                    </a:stretch>
                  </pic:blipFill>
                  <pic:spPr bwMode="auto">
                    <a:xfrm>
                      <a:off x="0" y="0"/>
                      <a:ext cx="516890" cy="151130"/>
                    </a:xfrm>
                    <a:prstGeom prst="rect">
                      <a:avLst/>
                    </a:prstGeom>
                    <a:noFill/>
                    <a:ln w="9525">
                      <a:noFill/>
                      <a:miter lim="800000"/>
                      <a:headEnd/>
                      <a:tailEnd/>
                    </a:ln>
                  </pic:spPr>
                </pic:pic>
              </a:graphicData>
            </a:graphic>
          </wp:inline>
        </w:drawing>
      </w:r>
      <w:r w:rsidRPr="009A3B51">
        <w:rPr>
          <w:rFonts w:ascii="Times New Roman" w:eastAsia="Times New Roman" w:hAnsi="Times New Roman" w:cs="Times New Roman"/>
          <w:noProof/>
          <w:sz w:val="28"/>
          <w:szCs w:val="28"/>
          <w:lang w:val="kk-KZ" w:eastAsia="ru-RU"/>
        </w:rPr>
        <w:t xml:space="preserve"> дейін) </w:t>
      </w:r>
    </w:p>
    <w:p w:rsidR="009A3B51" w:rsidRPr="009A3B51" w:rsidRDefault="009A3B51" w:rsidP="009A3B5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9A3B51">
        <w:rPr>
          <w:rFonts w:ascii="Times New Roman" w:eastAsia="Times New Roman" w:hAnsi="Times New Roman" w:cs="Times New Roman"/>
          <w:noProof/>
          <w:sz w:val="28"/>
          <w:szCs w:val="28"/>
          <w:lang w:val="kk-KZ" w:eastAsia="ru-RU"/>
        </w:rPr>
        <w:t>ТОБЖ қазіргі уақытта қарқынды дамуда және тек қана байланыста емес сондай-ақ радиолокацияда ақпаратты өңдеу жүйелерінде аспабжасауда және т.б қолданылады.Қайтадан жобаланатын және құрылатын байланыс желілері талшықты-оптикалық болып табылады және локалды (мысалы компьютерлік желі ТРТУ)және аймақтық магистралды бола алады.(«Ростелеком»,және «Инфотекстелеком»).</w:t>
      </w:r>
    </w:p>
    <w:p w:rsidR="00F74461" w:rsidRPr="009A3B51" w:rsidRDefault="00F74461" w:rsidP="009A3B51">
      <w:pPr>
        <w:rPr>
          <w:lang w:val="kk-KZ"/>
        </w:rPr>
      </w:pPr>
    </w:p>
    <w:sectPr w:rsidR="00F74461" w:rsidRPr="009A3B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9A3B51"/>
    <w:rsid w:val="009E54BC"/>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518</Words>
  <Characters>2958</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2016-09-12T12:03:00Z</dcterms:created>
  <dcterms:modified xsi:type="dcterms:W3CDTF">2016-09-12T12:03:00Z</dcterms:modified>
</cp:coreProperties>
</file>