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A4" w:rsidRPr="006622B2" w:rsidRDefault="006622B2">
      <w:pPr>
        <w:pStyle w:val="aa"/>
        <w:jc w:val="center"/>
        <w:rPr>
          <w:lang w:val="ru-RU"/>
        </w:rPr>
      </w:pPr>
      <w:r w:rsidRPr="006622B2">
        <w:rPr>
          <w:lang w:val="ru-RU"/>
        </w:rPr>
        <w:t>Лекция 2</w:t>
      </w:r>
    </w:p>
    <w:p w:rsidR="00B85AA4" w:rsidRPr="006622B2" w:rsidRDefault="001329B0" w:rsidP="006622B2">
      <w:pPr>
        <w:jc w:val="center"/>
        <w:rPr>
          <w:lang w:val="ru-RU"/>
        </w:rPr>
      </w:pPr>
      <w:r w:rsidRPr="006622B2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Цель лекции</w:t>
      </w:r>
    </w:p>
    <w:p w:rsidR="00B85AA4" w:rsidRPr="006622B2" w:rsidRDefault="001329B0">
      <w:pPr>
        <w:rPr>
          <w:lang w:val="ru-RU"/>
        </w:rPr>
      </w:pPr>
      <w:r w:rsidRPr="006622B2">
        <w:rPr>
          <w:lang w:val="ru-RU"/>
        </w:rPr>
        <w:t xml:space="preserve">Научить применять поэтапную процедуру допуска вторичного материала к </w:t>
      </w:r>
      <w:r w:rsidRPr="006622B2">
        <w:rPr>
          <w:lang w:val="ru-RU"/>
        </w:rPr>
        <w:t>дорожному строительству.</w:t>
      </w:r>
    </w:p>
    <w:p w:rsidR="00B85AA4" w:rsidRDefault="001329B0">
      <w:pPr>
        <w:pStyle w:val="1"/>
      </w:pPr>
      <w:r>
        <w:t>Результаты обучения</w:t>
      </w:r>
    </w:p>
    <w:p w:rsidR="00B85AA4" w:rsidRDefault="001329B0">
      <w:pPr>
        <w:pStyle w:val="a0"/>
        <w:spacing w:after="60"/>
      </w:pPr>
      <w:r>
        <w:t>Формировать программу отбора проб.</w:t>
      </w:r>
    </w:p>
    <w:p w:rsidR="00B85AA4" w:rsidRPr="006622B2" w:rsidRDefault="001329B0">
      <w:pPr>
        <w:pStyle w:val="a0"/>
        <w:spacing w:after="60"/>
        <w:rPr>
          <w:lang w:val="ru-RU"/>
        </w:rPr>
      </w:pPr>
      <w:r w:rsidRPr="006622B2">
        <w:rPr>
          <w:lang w:val="ru-RU"/>
        </w:rPr>
        <w:t>Выбирать показатели технической и экологической оценки.</w:t>
      </w:r>
    </w:p>
    <w:p w:rsidR="00B85AA4" w:rsidRPr="006622B2" w:rsidRDefault="001329B0">
      <w:pPr>
        <w:pStyle w:val="a0"/>
        <w:spacing w:after="60"/>
        <w:rPr>
          <w:lang w:val="ru-RU"/>
        </w:rPr>
      </w:pPr>
      <w:r w:rsidRPr="006622B2">
        <w:rPr>
          <w:lang w:val="ru-RU"/>
        </w:rPr>
        <w:t>Объяснять значение выщелачивания и объемной стабильности.</w:t>
      </w:r>
    </w:p>
    <w:p w:rsidR="00B85AA4" w:rsidRDefault="001329B0">
      <w:pPr>
        <w:pStyle w:val="a0"/>
        <w:spacing w:after="60"/>
      </w:pPr>
      <w:r>
        <w:t>Составлять схему производственного контроля.</w:t>
      </w:r>
    </w:p>
    <w:p w:rsidR="00B85AA4" w:rsidRDefault="001329B0">
      <w:pPr>
        <w:pStyle w:val="1"/>
      </w:pPr>
      <w:r>
        <w:t>План</w:t>
      </w:r>
    </w:p>
    <w:p w:rsidR="00B85AA4" w:rsidRDefault="001329B0">
      <w:pPr>
        <w:pStyle w:val="a0"/>
        <w:spacing w:after="60"/>
      </w:pPr>
      <w:r>
        <w:t>2.1 Паспорти</w:t>
      </w:r>
      <w:r>
        <w:t>зация источника</w:t>
      </w:r>
    </w:p>
    <w:p w:rsidR="00B85AA4" w:rsidRDefault="001329B0">
      <w:pPr>
        <w:pStyle w:val="a0"/>
        <w:spacing w:after="60"/>
      </w:pPr>
      <w:r>
        <w:t>2.2 Отбор проб и вариабельность</w:t>
      </w:r>
    </w:p>
    <w:p w:rsidR="00B85AA4" w:rsidRDefault="001329B0">
      <w:pPr>
        <w:pStyle w:val="a0"/>
        <w:spacing w:after="60"/>
      </w:pPr>
      <w:r>
        <w:t>2.3 Технические показатели</w:t>
      </w:r>
    </w:p>
    <w:p w:rsidR="00B85AA4" w:rsidRDefault="001329B0">
      <w:pPr>
        <w:pStyle w:val="a0"/>
        <w:spacing w:after="60"/>
      </w:pPr>
      <w:r>
        <w:t>2.4 Экологическая и санитарная оценка</w:t>
      </w:r>
    </w:p>
    <w:p w:rsidR="00B85AA4" w:rsidRDefault="001329B0">
      <w:pPr>
        <w:pStyle w:val="a0"/>
        <w:spacing w:after="60"/>
      </w:pPr>
      <w:r>
        <w:t>2.5 Решение о применении и контроль</w:t>
      </w:r>
    </w:p>
    <w:p w:rsidR="00B85AA4" w:rsidRDefault="001329B0">
      <w:r>
        <w:br w:type="page"/>
      </w:r>
    </w:p>
    <w:p w:rsidR="00B85AA4" w:rsidRDefault="001329B0">
      <w:pPr>
        <w:pStyle w:val="1"/>
      </w:pPr>
      <w:r>
        <w:lastRenderedPageBreak/>
        <w:t>2.1 Паспортизация источника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Исследование начинают с происхождения материала: технологический процесс, сыр</w:t>
      </w:r>
      <w:r w:rsidRPr="006622B2">
        <w:rPr>
          <w:lang w:val="ru-RU"/>
        </w:rPr>
        <w:t>ье, режимы производства, место складирования, возраст отвала, возможное смешение с другими отходами. Фиксируют объем образования, сезонность, влажность, гранулометрический состав и изменения во времени. Разовая удачная проба не подтверждает стабильность вс</w:t>
      </w:r>
      <w:r w:rsidRPr="006622B2">
        <w:rPr>
          <w:lang w:val="ru-RU"/>
        </w:rPr>
        <w:t>его потока.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Поставщик и дорожная организация согласуют спецификацию входного материала: допустимые примеси, диапазон влажности, крупность, требования к хранению и частоту испытаний. Прослеживаемость партии позволяет связать результат лаборатории с конкретн</w:t>
      </w:r>
      <w:r w:rsidRPr="006622B2">
        <w:rPr>
          <w:lang w:val="ru-RU"/>
        </w:rPr>
        <w:t>ым участком дороги.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2.2 Отбор проб и вариабельность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Проба должна представлять всю партию. Для неоднородного штабеля применяют точечные пробы из разных зон и глубин, затем формируют объединенную пробу. План опробования задает размер партии, число точек, спо</w:t>
      </w:r>
      <w:r w:rsidRPr="006622B2">
        <w:rPr>
          <w:lang w:val="ru-RU"/>
        </w:rPr>
        <w:t>соб смешения, маркировку и хранение.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Вариабельность оценивают статистически. Среднее значение без разброса недостаточно: дорожная смесь должна сохранять соответствие требованиям при обычных колебаниях сырья. При высокой изменчивости поток разделяют, усредн</w:t>
      </w:r>
      <w:r w:rsidRPr="006622B2">
        <w:rPr>
          <w:lang w:val="ru-RU"/>
        </w:rPr>
        <w:t>яют или ограничивают область применения.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2.3 Технические показатели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 xml:space="preserve">Для зернистых материалов определяют зерновой состав, содержание пылевидных и глинистых частиц, форму зерен, дробимость, истираемость, морозостойкость, водопоглощение, плотность и насыпную </w:t>
      </w:r>
      <w:r w:rsidRPr="006622B2">
        <w:rPr>
          <w:lang w:val="ru-RU"/>
        </w:rPr>
        <w:t>плотность. Для активных минеральных компонентов дополнительно оценивают химический и фазовый состав, тонкость помола и активность.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Для материалов, содержащих органику, важны температура размягчения или разложения, совместимость с битумом, выделение летучих</w:t>
      </w:r>
      <w:r w:rsidRPr="006622B2">
        <w:rPr>
          <w:lang w:val="ru-RU"/>
        </w:rPr>
        <w:t xml:space="preserve"> веществ и старение. Набор испытаний всегда связывают с будущей функцией и условиями эксплуатации.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2.4 Экологическая и санитарная оценка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 xml:space="preserve">Содержание загрязнителя в твердой фазе показывает общий запас, а испытание на выщелачивание — способность вещества </w:t>
      </w:r>
      <w:r w:rsidRPr="006622B2">
        <w:rPr>
          <w:lang w:val="ru-RU"/>
        </w:rPr>
        <w:t xml:space="preserve">переходить в воду при заданных условиях. Эти показатели не взаимозаменяемы. Следует учитывать </w:t>
      </w:r>
      <w:r>
        <w:t>pH</w:t>
      </w:r>
      <w:r w:rsidRPr="006622B2">
        <w:rPr>
          <w:lang w:val="ru-RU"/>
        </w:rPr>
        <w:t>, отношение жидкости к твердому материалу, длительность контакта и размер частиц.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Особое внимание уделяют тяжелым металлам, растворимым солям, нефтепродуктам, ф</w:t>
      </w:r>
      <w:r w:rsidRPr="006622B2">
        <w:rPr>
          <w:lang w:val="ru-RU"/>
        </w:rPr>
        <w:t>енолам и другим специфическим компонентам источника. При использовании материала в связанном слое мобильность загрязнителей может снижаться, но это подтверждается испытаниями, а не предполагается.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2.5 Решение о применении и контроль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t>Решение принимают по сх</w:t>
      </w:r>
      <w:r w:rsidRPr="006622B2">
        <w:rPr>
          <w:lang w:val="ru-RU"/>
        </w:rPr>
        <w:t>еме: идентификация потока — лабораторная характеристика — подбор технологии подготовки — проектирование смеси — оценка безопасности — опытный участок — производственный контроль — мониторинг. При изменении источника или технологии оценку пересматривают.</w:t>
      </w:r>
    </w:p>
    <w:p w:rsidR="00B85AA4" w:rsidRPr="006622B2" w:rsidRDefault="001329B0">
      <w:pPr>
        <w:jc w:val="both"/>
        <w:rPr>
          <w:lang w:val="ru-RU"/>
        </w:rPr>
      </w:pPr>
      <w:r w:rsidRPr="006622B2">
        <w:rPr>
          <w:lang w:val="ru-RU"/>
        </w:rPr>
        <w:lastRenderedPageBreak/>
        <w:t>Ко</w:t>
      </w:r>
      <w:r w:rsidRPr="006622B2">
        <w:rPr>
          <w:lang w:val="ru-RU"/>
        </w:rPr>
        <w:t>нтроль делят на входной, операционный и приемочный. Входной подтверждает качество сырья, операционный контролирует дробление, сушку, дозирование и смешение, приемочный оценивает готовый слой. Для нового решения полезно предусмотреть наблюдения за деформаци</w:t>
      </w:r>
      <w:r w:rsidRPr="006622B2">
        <w:rPr>
          <w:lang w:val="ru-RU"/>
        </w:rPr>
        <w:t>ями, водоотводом и состоянием прилегающей среды.</w:t>
      </w:r>
    </w:p>
    <w:p w:rsidR="00B85AA4" w:rsidRDefault="001329B0">
      <w:pPr>
        <w:pStyle w:val="1"/>
      </w:pPr>
      <w:r>
        <w:t>Алгоритм инженерного решения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Определить функцию материала в конструкции и условия эксплуатации.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Подтвердить происхождение, состав и стабильность потока отхода.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Выбрать и обосновать технологию подготовки.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Вып</w:t>
      </w:r>
      <w:r w:rsidRPr="006622B2">
        <w:rPr>
          <w:lang w:val="ru-RU"/>
        </w:rPr>
        <w:t>олнить лабораторный подбор с контрольным составом.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Проверить технические характеристики и экологическую безопасность.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Отработать технологию на опытной партии или участке.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Организовать входной, операционный и приемочный контроль.</w:t>
      </w:r>
    </w:p>
    <w:p w:rsidR="00B85AA4" w:rsidRPr="006622B2" w:rsidRDefault="001329B0">
      <w:pPr>
        <w:pStyle w:val="a"/>
        <w:rPr>
          <w:lang w:val="ru-RU"/>
        </w:rPr>
      </w:pPr>
      <w:r w:rsidRPr="006622B2">
        <w:rPr>
          <w:lang w:val="ru-RU"/>
        </w:rPr>
        <w:t>Проводить мониторинг и доку</w:t>
      </w:r>
      <w:r w:rsidRPr="006622B2">
        <w:rPr>
          <w:lang w:val="ru-RU"/>
        </w:rPr>
        <w:t>ментировать результаты.</w:t>
      </w:r>
    </w:p>
    <w:p w:rsidR="00B85AA4" w:rsidRPr="006622B2" w:rsidRDefault="001329B0">
      <w:pPr>
        <w:pStyle w:val="1"/>
        <w:rPr>
          <w:lang w:val="ru-RU"/>
        </w:rPr>
      </w:pPr>
      <w:r w:rsidRPr="006622B2">
        <w:rPr>
          <w:lang w:val="ru-RU"/>
        </w:rPr>
        <w:t>Контрольные вопросы</w:t>
      </w:r>
    </w:p>
    <w:p w:rsidR="00B85AA4" w:rsidRPr="006622B2" w:rsidRDefault="001329B0">
      <w:pPr>
        <w:ind w:left="288" w:hanging="288"/>
        <w:rPr>
          <w:lang w:val="ru-RU"/>
        </w:rPr>
      </w:pPr>
      <w:r w:rsidRPr="006622B2">
        <w:rPr>
          <w:lang w:val="ru-RU"/>
        </w:rPr>
        <w:t>1. Почему одной лабораторной пробы недостаточно?</w:t>
      </w:r>
    </w:p>
    <w:p w:rsidR="00B85AA4" w:rsidRPr="006622B2" w:rsidRDefault="001329B0">
      <w:pPr>
        <w:ind w:left="288" w:hanging="288"/>
        <w:rPr>
          <w:lang w:val="ru-RU"/>
        </w:rPr>
      </w:pPr>
      <w:r w:rsidRPr="006622B2">
        <w:rPr>
          <w:lang w:val="ru-RU"/>
        </w:rPr>
        <w:t xml:space="preserve">2. Чем отличается валовое содержание загрязнителя от </w:t>
      </w:r>
      <w:r w:rsidRPr="006622B2">
        <w:rPr>
          <w:lang w:val="ru-RU"/>
        </w:rPr>
        <w:t>выщелачивания?</w:t>
      </w:r>
    </w:p>
    <w:p w:rsidR="00B85AA4" w:rsidRPr="006622B2" w:rsidRDefault="001329B0">
      <w:pPr>
        <w:ind w:left="288" w:hanging="288"/>
        <w:rPr>
          <w:lang w:val="ru-RU"/>
        </w:rPr>
      </w:pPr>
      <w:r w:rsidRPr="006622B2">
        <w:rPr>
          <w:lang w:val="ru-RU"/>
        </w:rPr>
        <w:t>3. Какие свойства проверяют у зернистого вторичного материала?</w:t>
      </w:r>
    </w:p>
    <w:p w:rsidR="00B85AA4" w:rsidRPr="006622B2" w:rsidRDefault="001329B0">
      <w:pPr>
        <w:ind w:left="288" w:hanging="288"/>
        <w:rPr>
          <w:lang w:val="ru-RU"/>
        </w:rPr>
      </w:pPr>
      <w:r w:rsidRPr="006622B2">
        <w:rPr>
          <w:lang w:val="ru-RU"/>
        </w:rPr>
        <w:t>4. Когда требуется повторная оценка пригодности?</w:t>
      </w:r>
    </w:p>
    <w:p w:rsidR="00B85AA4" w:rsidRPr="006622B2" w:rsidRDefault="001329B0" w:rsidP="006622B2">
      <w:pPr>
        <w:ind w:left="288" w:hanging="288"/>
        <w:rPr>
          <w:lang w:val="ru-RU"/>
        </w:rPr>
      </w:pPr>
      <w:r w:rsidRPr="006622B2">
        <w:rPr>
          <w:lang w:val="ru-RU"/>
        </w:rPr>
        <w:t>5. Из каких трех уровней состоит контроль качества?</w:t>
      </w:r>
      <w:bookmarkStart w:id="0" w:name="_GoBack"/>
      <w:bookmarkEnd w:id="0"/>
    </w:p>
    <w:sectPr w:rsidR="00B85AA4" w:rsidRPr="006622B2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B0" w:rsidRDefault="001329B0">
      <w:pPr>
        <w:spacing w:after="0" w:line="240" w:lineRule="auto"/>
      </w:pPr>
      <w:r>
        <w:separator/>
      </w:r>
    </w:p>
  </w:endnote>
  <w:endnote w:type="continuationSeparator" w:id="0">
    <w:p w:rsidR="001329B0" w:rsidRDefault="00132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AA4" w:rsidRDefault="001329B0">
    <w:pPr>
      <w:pStyle w:val="a7"/>
      <w:jc w:val="center"/>
    </w:pPr>
    <w:r>
      <w:fldChar w:fldCharType="begin"/>
    </w:r>
    <w:r>
      <w:instrText>PAGE</w:instrText>
    </w:r>
    <w:r w:rsidR="006622B2">
      <w:fldChar w:fldCharType="separate"/>
    </w:r>
    <w:r w:rsidR="006622B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B0" w:rsidRDefault="001329B0">
      <w:pPr>
        <w:spacing w:after="0" w:line="240" w:lineRule="auto"/>
      </w:pPr>
      <w:r>
        <w:separator/>
      </w:r>
    </w:p>
  </w:footnote>
  <w:footnote w:type="continuationSeparator" w:id="0">
    <w:p w:rsidR="001329B0" w:rsidRDefault="00132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29B0"/>
    <w:rsid w:val="0015074B"/>
    <w:rsid w:val="0029639D"/>
    <w:rsid w:val="00326F90"/>
    <w:rsid w:val="006622B2"/>
    <w:rsid w:val="00AA1D8D"/>
    <w:rsid w:val="00B47730"/>
    <w:rsid w:val="00B85AA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DF59A"/>
  <w14:defaultImageDpi w14:val="300"/>
  <w15:docId w15:val="{2D301B55-8BC5-400D-B575-71D7EB5F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62666B-D7CF-4C90-8B71-E06D733E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2026-10-26T12:45:00Z</dcterms:modified>
  <cp:category/>
</cp:coreProperties>
</file>