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9E06" w14:textId="77777777" w:rsidR="00B57B00" w:rsidRDefault="00000000" w:rsidP="00B57B00">
      <w:pPr>
        <w:pStyle w:val="aa"/>
      </w:pPr>
      <w:r>
        <w:t>Масштабирование, миграция и оценка стратегии сообщества</w:t>
      </w:r>
    </w:p>
    <w:p w14:paraId="35F3DEF9" w14:textId="77777777" w:rsidR="00B57B00" w:rsidRDefault="00B57B00" w:rsidP="00B57B00">
      <w:pPr>
        <w:pStyle w:val="aa"/>
      </w:pPr>
    </w:p>
    <w:p w14:paraId="660280FF" w14:textId="253D2652" w:rsidR="009206EF" w:rsidRDefault="00000000" w:rsidP="00B57B00">
      <w:pPr>
        <w:pStyle w:val="aa"/>
      </w:pPr>
      <w:r>
        <w:t>1. Зрелость и решение о масштабе</w:t>
      </w:r>
    </w:p>
    <w:p w14:paraId="091BA430" w14:textId="77777777" w:rsidR="009206EF" w:rsidRDefault="00000000">
      <w:r>
        <w:t>Обзор включает пользу, качество взаимодействия, команду и ресурс. Охват не компенсирует неотвеченные вопросы; положительные отзывы не отменяют зависимости от одного администратора. Нужны разные свидетельства.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9206EF" w14:paraId="32739A59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7667FC" w14:textId="77777777" w:rsidR="009206EF" w:rsidRDefault="00000000">
            <w:pPr>
              <w:pStyle w:val="TableText"/>
            </w:pPr>
            <w:r>
              <w:rPr>
                <w:b/>
                <w:color w:val="FFFFFF"/>
              </w:rPr>
              <w:t>Направление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7FD7E8" w14:textId="77777777" w:rsidR="009206EF" w:rsidRDefault="00000000">
            <w:pPr>
              <w:pStyle w:val="TableText"/>
            </w:pPr>
            <w:r>
              <w:rPr>
                <w:b/>
                <w:color w:val="FFFFFF"/>
              </w:rPr>
              <w:t>Вопрос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8AC350" w14:textId="77777777" w:rsidR="009206EF" w:rsidRDefault="00000000">
            <w:pPr>
              <w:pStyle w:val="TableText"/>
            </w:pPr>
            <w:r>
              <w:rPr>
                <w:b/>
                <w:color w:val="FFFFFF"/>
              </w:rPr>
              <w:t>Ограничение</w:t>
            </w:r>
          </w:p>
        </w:tc>
      </w:tr>
      <w:tr w:rsidR="009206EF" w14:paraId="7221A5FA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F50A59" w14:textId="77777777" w:rsidR="009206EF" w:rsidRDefault="00000000">
            <w:pPr>
              <w:pStyle w:val="TableText"/>
            </w:pPr>
            <w:r>
              <w:t>Польза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9AACC9" w14:textId="77777777" w:rsidR="009206EF" w:rsidRDefault="00000000">
            <w:pPr>
              <w:pStyle w:val="TableText"/>
            </w:pPr>
            <w:r>
              <w:t>Решается ли задача?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E35430" w14:textId="77777777" w:rsidR="009206EF" w:rsidRDefault="00000000">
            <w:pPr>
              <w:pStyle w:val="TableText"/>
            </w:pPr>
            <w:r>
              <w:t>Активность без результата</w:t>
            </w:r>
          </w:p>
        </w:tc>
      </w:tr>
      <w:tr w:rsidR="009206EF" w14:paraId="4FFDCBC4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E9616F" w14:textId="77777777" w:rsidR="009206EF" w:rsidRDefault="00000000">
            <w:pPr>
              <w:pStyle w:val="TableText"/>
            </w:pPr>
            <w:r>
              <w:t>Качество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4B8B50" w14:textId="77777777" w:rsidR="009206EF" w:rsidRPr="00B57B00" w:rsidRDefault="00000000">
            <w:pPr>
              <w:pStyle w:val="TableText"/>
              <w:rPr>
                <w:lang w:val="ru-RU"/>
              </w:rPr>
            </w:pPr>
            <w:r w:rsidRPr="00B57B00">
              <w:rPr>
                <w:lang w:val="ru-RU"/>
              </w:rPr>
              <w:t>Пригодны ли ответы и нормы?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2C2113" w14:textId="77777777" w:rsidR="009206EF" w:rsidRDefault="00000000">
            <w:pPr>
              <w:pStyle w:val="TableText"/>
            </w:pPr>
            <w:proofErr w:type="spellStart"/>
            <w:r>
              <w:t>Очередь</w:t>
            </w:r>
            <w:proofErr w:type="spellEnd"/>
            <w:r>
              <w:t xml:space="preserve"> </w:t>
            </w:r>
            <w:proofErr w:type="spellStart"/>
            <w:r>
              <w:t>ошибок</w:t>
            </w:r>
            <w:proofErr w:type="spellEnd"/>
            <w:r>
              <w:t xml:space="preserve"> и </w:t>
            </w:r>
            <w:proofErr w:type="spellStart"/>
            <w:r>
              <w:t>жалоб</w:t>
            </w:r>
            <w:proofErr w:type="spellEnd"/>
          </w:p>
        </w:tc>
      </w:tr>
      <w:tr w:rsidR="009206EF" w14:paraId="592D2F05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7EED67" w14:textId="77777777" w:rsidR="009206EF" w:rsidRDefault="00000000">
            <w:pPr>
              <w:pStyle w:val="TableText"/>
            </w:pPr>
            <w:r>
              <w:t>Команда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666208" w14:textId="77777777" w:rsidR="009206EF" w:rsidRPr="00B57B00" w:rsidRDefault="00000000">
            <w:pPr>
              <w:pStyle w:val="TableText"/>
              <w:rPr>
                <w:lang w:val="ru-RU"/>
              </w:rPr>
            </w:pPr>
            <w:r w:rsidRPr="00B57B00">
              <w:rPr>
                <w:lang w:val="ru-RU"/>
              </w:rPr>
              <w:t>Есть ли резерв и передача?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CBB00A" w14:textId="77777777" w:rsidR="009206EF" w:rsidRDefault="00000000">
            <w:pPr>
              <w:pStyle w:val="TableText"/>
            </w:pPr>
            <w:proofErr w:type="spellStart"/>
            <w:r>
              <w:t>Все</w:t>
            </w:r>
            <w:proofErr w:type="spellEnd"/>
            <w:r>
              <w:t xml:space="preserve"> </w:t>
            </w:r>
            <w:proofErr w:type="spellStart"/>
            <w:r>
              <w:t>зависит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одного</w:t>
            </w:r>
            <w:proofErr w:type="spellEnd"/>
          </w:p>
        </w:tc>
      </w:tr>
      <w:tr w:rsidR="009206EF" w14:paraId="46B4003A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71C648" w14:textId="77777777" w:rsidR="009206EF" w:rsidRDefault="00000000">
            <w:pPr>
              <w:pStyle w:val="TableText"/>
            </w:pPr>
            <w:r>
              <w:t>Ресурс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D08E79" w14:textId="77777777" w:rsidR="009206EF" w:rsidRDefault="00000000">
            <w:pPr>
              <w:pStyle w:val="TableText"/>
            </w:pPr>
            <w:r>
              <w:t>Покрыт ли новый объем?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F69B64" w14:textId="77777777" w:rsidR="009206EF" w:rsidRDefault="00000000">
            <w:pPr>
              <w:pStyle w:val="TableText"/>
            </w:pPr>
            <w:r>
              <w:t>Учтен только рекламный охват</w:t>
            </w:r>
          </w:p>
        </w:tc>
      </w:tr>
      <w:tr w:rsidR="009206EF" w14:paraId="537C49E2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79940E" w14:textId="77777777" w:rsidR="009206EF" w:rsidRDefault="00000000">
            <w:pPr>
              <w:pStyle w:val="TableText"/>
            </w:pPr>
            <w:r>
              <w:t>Архитектура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318E8B" w14:textId="77777777" w:rsidR="009206EF" w:rsidRDefault="00000000">
            <w:pPr>
              <w:pStyle w:val="TableText"/>
            </w:pPr>
            <w:r>
              <w:t>Находится ли знание?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36197B" w14:textId="77777777" w:rsidR="009206EF" w:rsidRDefault="00000000">
            <w:pPr>
              <w:pStyle w:val="TableText"/>
            </w:pPr>
            <w:r>
              <w:t>Дубли и разные версии</w:t>
            </w:r>
          </w:p>
        </w:tc>
      </w:tr>
    </w:tbl>
    <w:p w14:paraId="622B3539" w14:textId="77777777" w:rsidR="009206EF" w:rsidRDefault="009206EF">
      <w:pPr>
        <w:spacing w:after="20" w:line="20" w:lineRule="exact"/>
      </w:pPr>
    </w:p>
    <w:p w14:paraId="2EA5A88B" w14:textId="77777777" w:rsidR="009206EF" w:rsidRDefault="00000000">
      <w:r>
        <w:t>Готовность не определяется универсальным числом участников. Для одной практики умеренный рост требует помощников, для другой архив обслуживает больше читателей без пропорционального числа вопросов. Выявляется конкретное ограничение.</w:t>
      </w:r>
    </w:p>
    <w:p w14:paraId="243FB85C" w14:textId="77777777" w:rsidR="009206EF" w:rsidRDefault="00000000">
      <w:r>
        <w:t>Сравниваются сохранить размер, улучшить вход, открыть отдельную практику, объединиться или завершить. Предпочтение росту не задается заранее. Малый устойчивый формат может быть качественным итогом.</w:t>
      </w:r>
    </w:p>
    <w:p w14:paraId="3B906F6C" w14:textId="77777777" w:rsidR="009206EF" w:rsidRDefault="00000000">
      <w:r>
        <w:t>Понесенные затраты не оправдывают новые автоматически. Сравниваются будущая польза и расходы, но обязательства сохраняются. Закрытие не освобождает от обещанной передачи материалов или предусмотренной помощи.</w:t>
      </w:r>
    </w:p>
    <w:p w14:paraId="2F0F5F72" w14:textId="77777777" w:rsidR="009206EF" w:rsidRDefault="00000000">
      <w:r>
        <w:t>Решение содержит условия: что нужно проверить до расширения, какой ресурс подтвердить и кто отвечает за переход. Без этого «готовы расти» остается оценкой настроения.</w:t>
      </w:r>
    </w:p>
    <w:p w14:paraId="7BCD70C0" w14:textId="77777777" w:rsidR="009206EF" w:rsidRDefault="00000000">
      <w:r>
        <w:t>Контроль должен охватывать менее активных участников, а не только лидеров. При этом малые группы могут быть узнаваемы в отчете; детализация выбирается с учетом приватности и цели.</w:t>
      </w:r>
    </w:p>
    <w:p w14:paraId="136B7BE0" w14:textId="77777777" w:rsidR="009206EF" w:rsidRDefault="00000000">
      <w:pPr>
        <w:pStyle w:val="21"/>
        <w:pageBreakBefore/>
      </w:pPr>
      <w:r>
        <w:lastRenderedPageBreak/>
        <w:t>2. Локальная автономия и общие правила</w:t>
      </w:r>
    </w:p>
    <w:p w14:paraId="1D7BF93F" w14:textId="77777777" w:rsidR="009206EF" w:rsidRDefault="00000000">
      <w:r>
        <w:t>В тематических группах различают общие обязательные условия и локальный выбор. Безопасность и базовые права могут быть общими; темы встреч и часы — самостоятельными. Нельзя обещать автономию, а затем отменять любое неугодное решение без заранее известных оснований.</w:t>
      </w:r>
    </w:p>
    <w:p w14:paraId="3815BA8E" w14:textId="77777777" w:rsidR="009206EF" w:rsidRDefault="00000000">
      <w:r>
        <w:t>Определяются назначение ведущего, передача обращений, межгрупповой спор и прекращение полномочий. Звания без процесса дают видимость распределенного управления. Разделы не становятся личной собственностью активных участников.</w:t>
      </w:r>
    </w:p>
    <w:p w14:paraId="34A2BD2B" w14:textId="77777777" w:rsidR="009206EF" w:rsidRDefault="00000000">
      <w:pPr>
        <w:pStyle w:val="31"/>
      </w:pPr>
      <w:r>
        <w:t>Коллективная память при росте</w:t>
      </w:r>
    </w:p>
    <w:p w14:paraId="623FDD75" w14:textId="77777777" w:rsidR="009206EF" w:rsidRDefault="00000000">
      <w:r>
        <w:t>Нужны основная версия правил, владельцы и история. Копирование справки в каждую группу приводит к расхождениям. Возможны единая основа и локальные дополнения с ясной границей. Человек должен понять применимое условие.</w:t>
      </w:r>
    </w:p>
    <w:p w14:paraId="471FAC3E" w14:textId="77777777" w:rsidR="009206EF" w:rsidRDefault="00000000">
      <w:r>
        <w:t>Качество не обязательно поддерживается тотальным предварительным согласованием. Ограниченные полномочия, выборочная проверка, обучение и сигналы передачи могут быть достаточны для части задач. Высокая цена ошибки требует более сильной компетенции и приемки.</w:t>
      </w:r>
    </w:p>
    <w:p w14:paraId="251F9F17" w14:textId="77777777" w:rsidR="009206EF" w:rsidRDefault="00000000">
      <w:r>
        <w:t>Самые активные разделы не представляют автоматически все сообщество. Малозаметные ситуации включаются в обзор, но без необоснованного публичного рейтинга. Небольшая выборка не доказывает устойчивой разницы групп.</w:t>
      </w:r>
    </w:p>
    <w:p w14:paraId="492703A8" w14:textId="77777777" w:rsidR="009206EF" w:rsidRDefault="00000000">
      <w:r>
        <w:t>В «Практике вместе» возможны два направления разборов с общей справкой и жалобами. До создания второго нужны ведущий, время и подтвержденная отдельная задача. Дублирование потока ради видимости роста не оправданно.</w:t>
      </w:r>
    </w:p>
    <w:p w14:paraId="78C416C0" w14:textId="77777777" w:rsidR="009206EF" w:rsidRDefault="00000000">
      <w:r>
        <w:t>Итоговое устройство проверяется сценарием участника, перемещающегося между группами. Если правила, статусы и помощь становятся несовместимыми, автономия нуждается в лучшем общем основании.</w:t>
      </w:r>
    </w:p>
    <w:p w14:paraId="15A9B1F9" w14:textId="77777777" w:rsidR="009206EF" w:rsidRDefault="00000000">
      <w:pPr>
        <w:pStyle w:val="21"/>
        <w:pageBreakBefore/>
      </w:pPr>
      <w:r>
        <w:lastRenderedPageBreak/>
        <w:t>3. Реальный кейс Glitch: изменение сервиса</w:t>
      </w:r>
    </w:p>
    <w:p w14:paraId="2A1D586D" w14:textId="77777777" w:rsidR="009206EF" w:rsidRDefault="00000000">
      <w:r>
        <w:rPr>
          <w:b/>
        </w:rPr>
        <w:t>Досье источников.</w:t>
      </w:r>
      <w:r>
        <w:t xml:space="preserve"> 22 мая 2025 года Glitch объявил о завершении хостинга проектов и пользовательских профилей 8 июля. Был обозначен доступ к панели для выгрузки до конца 2025 года и возможности перенаправления адресов [1]. В публикации 23 июля команда сообщила, что основная работа по прекращению хостинга завершена [2]. Это исторические сроки, не обещание доступности прежнего экспорта сейчас.</w:t>
      </w:r>
    </w:p>
    <w:p w14:paraId="42D62590" w14:textId="77777777" w:rsidR="009206EF" w:rsidRDefault="00000000">
      <w:r>
        <w:t>Изменение платформы затрагивает проекты, ссылки и отношения. Источник не доказывает успешной миграции каждого участника и не раскрывает все внутренние экономические расчеты. Анализируются объявленные этапы и необходимость подготовки.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9206EF" w14:paraId="6207ABB7" w14:textId="77777777">
        <w:trPr>
          <w:cantSplit/>
          <w:tblHeader/>
          <w:jc w:val="center"/>
        </w:trPr>
        <w:tc>
          <w:tcPr>
            <w:tcW w:w="3061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6BE898" w14:textId="77777777" w:rsidR="009206EF" w:rsidRDefault="00000000">
            <w:pPr>
              <w:pStyle w:val="TableText"/>
            </w:pPr>
            <w:r>
              <w:rPr>
                <w:b/>
                <w:color w:val="FFFFFF"/>
              </w:rPr>
              <w:t>Объект</w:t>
            </w:r>
          </w:p>
        </w:tc>
        <w:tc>
          <w:tcPr>
            <w:tcW w:w="6463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C6DC8B" w14:textId="77777777" w:rsidR="009206EF" w:rsidRDefault="00000000">
            <w:pPr>
              <w:pStyle w:val="TableText"/>
            </w:pPr>
            <w:r>
              <w:rPr>
                <w:b/>
                <w:color w:val="FFFFFF"/>
              </w:rPr>
              <w:t>Проверка перехода</w:t>
            </w:r>
          </w:p>
        </w:tc>
      </w:tr>
      <w:tr w:rsidR="009206EF" w14:paraId="6AF11E52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5388E9" w14:textId="77777777" w:rsidR="009206EF" w:rsidRDefault="00000000">
            <w:pPr>
              <w:pStyle w:val="TableText"/>
            </w:pPr>
            <w:r>
              <w:t>Материалы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B82F08" w14:textId="77777777" w:rsidR="009206EF" w:rsidRDefault="00000000">
            <w:pPr>
              <w:pStyle w:val="TableText"/>
            </w:pPr>
            <w:r>
              <w:t>Формат, полнота, авторство</w:t>
            </w:r>
          </w:p>
        </w:tc>
      </w:tr>
      <w:tr w:rsidR="009206EF" w14:paraId="2D75FE5A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251684" w14:textId="77777777" w:rsidR="009206EF" w:rsidRDefault="00000000">
            <w:pPr>
              <w:pStyle w:val="TableText"/>
            </w:pPr>
            <w:r>
              <w:t>Ссылки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DDA0FF" w14:textId="77777777" w:rsidR="009206EF" w:rsidRPr="00B57B00" w:rsidRDefault="00000000">
            <w:pPr>
              <w:pStyle w:val="TableText"/>
              <w:rPr>
                <w:lang w:val="ru-RU"/>
              </w:rPr>
            </w:pPr>
            <w:r w:rsidRPr="00B57B00">
              <w:rPr>
                <w:lang w:val="ru-RU"/>
              </w:rPr>
              <w:t>Новое место и исправление адресов</w:t>
            </w:r>
          </w:p>
        </w:tc>
      </w:tr>
      <w:tr w:rsidR="009206EF" w14:paraId="1D7BE656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AB8083" w14:textId="77777777" w:rsidR="009206EF" w:rsidRDefault="00000000">
            <w:pPr>
              <w:pStyle w:val="TableText"/>
            </w:pPr>
            <w:r>
              <w:t>Доступ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6DF5D0" w14:textId="77777777" w:rsidR="009206EF" w:rsidRDefault="00000000">
            <w:pPr>
              <w:pStyle w:val="TableText"/>
            </w:pPr>
            <w:r>
              <w:t>Вход и восстановление ролей</w:t>
            </w:r>
          </w:p>
        </w:tc>
      </w:tr>
      <w:tr w:rsidR="009206EF" w14:paraId="65E8BCD3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402671" w14:textId="77777777" w:rsidR="009206EF" w:rsidRDefault="00000000">
            <w:pPr>
              <w:pStyle w:val="TableText"/>
            </w:pPr>
            <w:r>
              <w:t>Люди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0F958A" w14:textId="77777777" w:rsidR="009206EF" w:rsidRDefault="00000000">
            <w:pPr>
              <w:pStyle w:val="TableText"/>
            </w:pPr>
            <w:r>
              <w:t>Добровольное продолжение</w:t>
            </w:r>
          </w:p>
        </w:tc>
      </w:tr>
      <w:tr w:rsidR="009206EF" w14:paraId="72F51632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A0E7DC" w14:textId="77777777" w:rsidR="009206EF" w:rsidRDefault="00000000">
            <w:pPr>
              <w:pStyle w:val="TableText"/>
            </w:pPr>
            <w:r>
              <w:t>Открытые вопросы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EBAA68" w14:textId="77777777" w:rsidR="009206EF" w:rsidRDefault="00000000">
            <w:pPr>
              <w:pStyle w:val="TableText"/>
            </w:pPr>
            <w:r>
              <w:t>Владелец завершения</w:t>
            </w:r>
          </w:p>
        </w:tc>
      </w:tr>
    </w:tbl>
    <w:p w14:paraId="3F6161C4" w14:textId="77777777" w:rsidR="009206EF" w:rsidRDefault="009206EF">
      <w:pPr>
        <w:spacing w:after="20" w:line="20" w:lineRule="exact"/>
      </w:pPr>
    </w:p>
    <w:p w14:paraId="15F081BC" w14:textId="77777777" w:rsidR="009206EF" w:rsidRDefault="00000000">
      <w:r>
        <w:t>Архив не переносит сообщество автоматически. Люди могут отказаться от новой среды или потерять привычный маршрут. Нужно объяснить причину, альтернативы и помощь. Число скопированных тем не измеряет отношения.</w:t>
      </w:r>
    </w:p>
    <w:p w14:paraId="46ADC17E" w14:textId="77777777" w:rsidR="009206EF" w:rsidRDefault="00000000">
      <w:r>
        <w:t>Для задания достаточно перенести пять вымышленных карточек и два открытых вопроса в макет новой структуры. Проверяются чтение, связи, права и владельцы. Такой тест ограничен; он не доказывает готовности большой настоящей миграции.</w:t>
      </w:r>
    </w:p>
    <w:p w14:paraId="12E4E175" w14:textId="77777777" w:rsidR="009206EF" w:rsidRDefault="00000000">
      <w:r>
        <w:t>Урок — знать условия выхода заранее и не считать сервис неизменным основанием. История чужой платформы не дает права копировать частную переписку и чужие материалы без допустимого основания.</w:t>
      </w:r>
    </w:p>
    <w:p w14:paraId="71AA0172" w14:textId="77777777" w:rsidR="009206EF" w:rsidRDefault="00000000">
      <w:r>
        <w:t>Публичное сообщение о переходе должно точно различать прекращение новых действий, доступ к архиву и помощь. Смешение сроков может оставить человека с ошибочным ожиданием возможности восстановить важный материал позже.</w:t>
      </w:r>
    </w:p>
    <w:p w14:paraId="2206583E" w14:textId="77777777" w:rsidR="009206EF" w:rsidRDefault="00000000">
      <w:pPr>
        <w:pStyle w:val="21"/>
        <w:pageBreakBefore/>
      </w:pPr>
      <w:r>
        <w:lastRenderedPageBreak/>
        <w:t>4. Учебный выбор трех вариантов</w:t>
      </w:r>
    </w:p>
    <w:p w14:paraId="687416AA" w14:textId="77777777" w:rsidR="009206EF" w:rsidRDefault="00000000">
      <w:r>
        <w:t>Все параметры условны. После восьми недель работа требует 14 часов при доступных 16. Расширение приглашений добавит по сценарию 7 часов. Обновление справки требует разово 6 и может уменьшить повторы, но эффект не измерен.</w:t>
      </w:r>
    </w:p>
    <w:p w14:paraId="48967749" w14:textId="77777777" w:rsidR="009206EF" w:rsidRDefault="00000000">
      <w:r>
        <w:t>Немедленное расширение дает 21 час и дефицит 5. Сохранение охвата с обновлением справки также не позволяет выполнить все за одну неделю: резерв только 2 часа. Третий вариант — подготовить помощника и ограничить новый набор до проверки его готовности.</w:t>
      </w:r>
    </w:p>
    <w:p w14:paraId="4F6B0B34" w14:textId="77777777" w:rsidR="009206EF" w:rsidRDefault="00000000">
      <w:pPr>
        <w:pStyle w:val="31"/>
      </w:pPr>
      <w:r>
        <w:t>Рекомендация с условиями</w:t>
      </w:r>
    </w:p>
    <w:p w14:paraId="5899A201" w14:textId="77777777" w:rsidR="009206EF" w:rsidRDefault="00000000">
      <w:r>
        <w:t>Можно распределить справку на три недели по два часа, сохранив охват, затем оценить повторы и ожидание. Шесть часов нельзя заранее считать окупившимися: экономия неизвестна. При дальнейшем росте спроса потребуется дополнительный ресурс или изменение обещания.</w:t>
      </w:r>
    </w:p>
    <w:p w14:paraId="18E8F195" w14:textId="77777777" w:rsidR="009206EF" w:rsidRDefault="00000000">
      <w:r>
        <w:t>Если администратор уходит через месяц, передача доступа становится обязательной независимо от привлекательности набора. Нужны второй ответственный, проверка восстановления и открытые дела. Высокий балл роста не компенсирует отсутствие управления.</w:t>
      </w:r>
    </w:p>
    <w:p w14:paraId="3B88A637" w14:textId="77777777" w:rsidR="009206EF" w:rsidRDefault="00000000">
      <w:r>
        <w:t>Записка сообщает действие, основание, ресурс, альтернативу и обзор: сохранить размер три недели, обновить справку и подготовить резерв; набор решить после проверки нагрузки. Это определенная рекомендация с обозначенной неопределенностью.</w:t>
      </w:r>
    </w:p>
    <w:p w14:paraId="045D5198" w14:textId="77777777" w:rsidR="009206EF" w:rsidRDefault="00000000">
      <w:r>
        <w:t>Рост оценивают вместе с качеством ответов, очередью, безопасностью и переработкой команды. Только число вступивших не показывает устойчивость.</w:t>
      </w:r>
    </w:p>
    <w:p w14:paraId="0B0FDDE2" w14:textId="77777777" w:rsidR="009206EF" w:rsidRDefault="00000000">
      <w:r>
        <w:t>Неблагоприятный результат проверки не скрывают. Если справка не уменьшила повторы, исследуют находимость и смысл, а не автоматически увеличивают редакционный объем. Новые данные должны влиять на следующий шаг.</w:t>
      </w:r>
    </w:p>
    <w:p w14:paraId="7ABFDA46" w14:textId="77777777" w:rsidR="009206EF" w:rsidRDefault="00000000">
      <w:pPr>
        <w:pStyle w:val="21"/>
        <w:pageBreakBefore/>
      </w:pPr>
      <w:r>
        <w:lastRenderedPageBreak/>
        <w:t>5. Итоговая стратегия и завершение</w:t>
      </w:r>
    </w:p>
    <w:p w14:paraId="2D25B1F5" w14:textId="77777777" w:rsidR="009206EF" w:rsidRDefault="00000000">
      <w:r>
        <w:t>Назначение, исследование, архитектура, вход, контент, модерация, команда, метрики и ресурс согласуются. Нельзя обещать круглосуточную помощь при одном часовом дежурстве, независимое обжалование без роли или полное удаление без понимания архивов.</w:t>
      </w:r>
    </w:p>
    <w:p w14:paraId="1A28C7AB" w14:textId="77777777" w:rsidR="009206EF" w:rsidRDefault="00000000">
      <w:pPr>
        <w:pStyle w:val="31"/>
      </w:pPr>
      <w:r>
        <w:t>Итоговый проект</w:t>
      </w:r>
    </w:p>
    <w:p w14:paraId="29809F6C" w14:textId="77777777" w:rsidR="009206EF" w:rsidRDefault="00000000">
      <w:r>
        <w:t>Основной документ на 6–8 страниц объясняет ограниченный пилот. Приложения включают паспорт, карту, тексты, регламент, событие, нагрузку и показатели. Работы семестра объединяются; публичный запуск не обязателен.</w:t>
      </w:r>
    </w:p>
    <w:p w14:paraId="4670C3D5" w14:textId="77777777" w:rsidR="009206EF" w:rsidRDefault="00000000">
      <w:r>
        <w:t>Защита на 8–10 минут показывает один путь: приглашение, действие, ответ, отклонение и результат. Студент объясняет альтернативу и условие изменения. Перечень приложений и сервисов не заменяет эту логику.</w:t>
      </w:r>
    </w:p>
    <w:p w14:paraId="6F1594CC" w14:textId="77777777" w:rsidR="009206EF" w:rsidRDefault="00000000">
      <w:r>
        <w:t>Передача включает версии, права, владельцев, обращения и календарь проверок. Закрытие — срок прекращения новых действий, доступ к допустимым материалам, хранение и удаление лишнего. Возможность сохранить архив определяется правами и обещаниями, не удобством команды.</w:t>
      </w:r>
    </w:p>
    <w:p w14:paraId="29FA4ED2" w14:textId="77777777" w:rsidR="009206EF" w:rsidRDefault="00000000">
      <w:r>
        <w:t>Участникам сообщают, что прекращается, что остается, какие обязательства исполняются и куда обращаться. Благодарственный пост не доказывает завершения дел. Проверяется фактическая передача и судьба открытых вопросов.</w:t>
      </w:r>
    </w:p>
    <w:p w14:paraId="02AE99BF" w14:textId="77777777" w:rsidR="009206EF" w:rsidRDefault="00000000">
      <w:r>
        <w:t>Курс объединяют пять ответов: для кого пространство, какая совместная практика, как защищено участие, чем подтверждена польза и что происходит при изменении условий. Допустимы рост, сохранение размера и ответственное завершение.</w:t>
      </w:r>
    </w:p>
    <w:p w14:paraId="0DC68F4A" w14:textId="71595D5A" w:rsidR="009206EF" w:rsidRPr="00B57B00" w:rsidRDefault="00000000" w:rsidP="00B57B00">
      <w:r>
        <w:t>Итоговая зрелость — способность пересмотреть план без сокрытия ограничений. Хорошая стратегия остается проверяемой и после защиты, а не заканчивается убедительным оформлением документа.</w:t>
      </w:r>
    </w:p>
    <w:sectPr w:rsidR="009206EF" w:rsidRPr="00B57B00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A4612" w14:textId="77777777" w:rsidR="00B92638" w:rsidRDefault="00B92638">
      <w:pPr>
        <w:spacing w:after="0" w:line="240" w:lineRule="auto"/>
      </w:pPr>
      <w:r>
        <w:separator/>
      </w:r>
    </w:p>
  </w:endnote>
  <w:endnote w:type="continuationSeparator" w:id="0">
    <w:p w14:paraId="56F50CB9" w14:textId="77777777" w:rsidR="00B92638" w:rsidRDefault="00B92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1D5A" w14:textId="26AAE884" w:rsidR="009206EF" w:rsidRPr="00B57B00" w:rsidRDefault="009206EF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70159" w14:textId="77777777" w:rsidR="00B92638" w:rsidRDefault="00B92638">
      <w:pPr>
        <w:spacing w:after="0" w:line="240" w:lineRule="auto"/>
      </w:pPr>
      <w:r>
        <w:separator/>
      </w:r>
    </w:p>
  </w:footnote>
  <w:footnote w:type="continuationSeparator" w:id="0">
    <w:p w14:paraId="3BDBCA24" w14:textId="77777777" w:rsidR="00B92638" w:rsidRDefault="00B92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E77A" w14:textId="4636280A" w:rsidR="009206EF" w:rsidRDefault="009206EF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2302440">
    <w:abstractNumId w:val="8"/>
  </w:num>
  <w:num w:numId="2" w16cid:durableId="224872396">
    <w:abstractNumId w:val="6"/>
  </w:num>
  <w:num w:numId="3" w16cid:durableId="4283199">
    <w:abstractNumId w:val="5"/>
  </w:num>
  <w:num w:numId="4" w16cid:durableId="16977836">
    <w:abstractNumId w:val="4"/>
  </w:num>
  <w:num w:numId="5" w16cid:durableId="1414231533">
    <w:abstractNumId w:val="7"/>
  </w:num>
  <w:num w:numId="6" w16cid:durableId="2047095145">
    <w:abstractNumId w:val="3"/>
  </w:num>
  <w:num w:numId="7" w16cid:durableId="246231416">
    <w:abstractNumId w:val="2"/>
  </w:num>
  <w:num w:numId="8" w16cid:durableId="1826971374">
    <w:abstractNumId w:val="1"/>
  </w:num>
  <w:num w:numId="9" w16cid:durableId="88938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206EF"/>
    <w:rsid w:val="00A92CAD"/>
    <w:rsid w:val="00AA1D8D"/>
    <w:rsid w:val="00B47730"/>
    <w:rsid w:val="00B57B00"/>
    <w:rsid w:val="00B9263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6DBB16"/>
  <w14:defaultImageDpi w14:val="300"/>
  <w15:docId w15:val="{8C985554-FF07-41DC-B950-BE0C26AE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15. Масштабирование, миграция и оценка стратегии сообщества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2026-10-08T18:12:00Z</dcterms:modified>
  <cp:category/>
</cp:coreProperties>
</file>