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D18F1" w14:textId="77777777" w:rsidR="00097EA7" w:rsidRDefault="00000000" w:rsidP="00097EA7">
      <w:pPr>
        <w:pStyle w:val="aa"/>
      </w:pPr>
      <w:r>
        <w:t>Команда сообщества: роли, волонтеры, лидеры и устойчивость работы</w:t>
      </w:r>
    </w:p>
    <w:p w14:paraId="35258C91" w14:textId="77777777" w:rsidR="00097EA7" w:rsidRDefault="00097EA7" w:rsidP="00097EA7">
      <w:pPr>
        <w:pStyle w:val="aa"/>
      </w:pPr>
    </w:p>
    <w:p w14:paraId="5FD5D491" w14:textId="4192BB3B" w:rsidR="005131FC" w:rsidRDefault="00000000" w:rsidP="00097EA7">
      <w:pPr>
        <w:pStyle w:val="aa"/>
      </w:pPr>
      <w:r>
        <w:t>1. Функции и полномочия</w:t>
      </w:r>
    </w:p>
    <w:p w14:paraId="294898F7" w14:textId="77777777" w:rsidR="005131FC" w:rsidRDefault="00000000">
      <w:r>
        <w:t>Малая команда выполняет стратегию, координацию, модерацию, редактуру, события, аналитику и администрирование. Один человек может совмещать, но функции нужно видеть отдельно. Иначе срочные сообщения вытесняют обновление справки, а незаметная работа не учитывается.</w:t>
      </w:r>
    </w:p>
    <w:p w14:paraId="612110D9" w14:textId="77777777" w:rsidR="005131FC" w:rsidRDefault="00000000">
      <w:r>
        <w:t>RACI различает исполнителя, итоговую ответственность, консультацию и информирование. В учебной схеме у решения один согласующий ответственный. Это способ убрать неопределенность, не универсальная норма устройства любой организации.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5"/>
        <w:gridCol w:w="3430"/>
        <w:gridCol w:w="3430"/>
      </w:tblGrid>
      <w:tr w:rsidR="005131FC" w14:paraId="45AFA8A5" w14:textId="77777777">
        <w:trPr>
          <w:cantSplit/>
          <w:tblHeader/>
          <w:jc w:val="center"/>
        </w:trPr>
        <w:tc>
          <w:tcPr>
            <w:tcW w:w="2665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C903BDC" w14:textId="77777777" w:rsidR="005131FC" w:rsidRDefault="00000000">
            <w:pPr>
              <w:pStyle w:val="TableText"/>
            </w:pPr>
            <w:r>
              <w:rPr>
                <w:b/>
                <w:color w:val="FFFFFF"/>
              </w:rPr>
              <w:t>Решение</w:t>
            </w:r>
          </w:p>
        </w:tc>
        <w:tc>
          <w:tcPr>
            <w:tcW w:w="3430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4553765" w14:textId="77777777" w:rsidR="005131FC" w:rsidRDefault="00000000">
            <w:pPr>
              <w:pStyle w:val="TableText"/>
            </w:pPr>
            <w:r>
              <w:rPr>
                <w:b/>
                <w:color w:val="FFFFFF"/>
              </w:rPr>
              <w:t>Исполнение</w:t>
            </w:r>
          </w:p>
        </w:tc>
        <w:tc>
          <w:tcPr>
            <w:tcW w:w="3430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43AFAAD" w14:textId="77777777" w:rsidR="005131FC" w:rsidRDefault="00000000">
            <w:pPr>
              <w:pStyle w:val="TableText"/>
            </w:pPr>
            <w:r>
              <w:rPr>
                <w:b/>
                <w:color w:val="FFFFFF"/>
              </w:rPr>
              <w:t>Ответственность</w:t>
            </w:r>
          </w:p>
        </w:tc>
      </w:tr>
      <w:tr w:rsidR="005131FC" w14:paraId="1CF7B7BA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EE5AE0F" w14:textId="77777777" w:rsidR="005131FC" w:rsidRDefault="00000000">
            <w:pPr>
              <w:pStyle w:val="TableText"/>
            </w:pPr>
            <w:r>
              <w:t>Обновление справки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C5379C6" w14:textId="77777777" w:rsidR="005131FC" w:rsidRDefault="00000000">
            <w:pPr>
              <w:pStyle w:val="TableText"/>
            </w:pPr>
            <w:r>
              <w:t>Редактор и предметный помощник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9737261" w14:textId="77777777" w:rsidR="005131FC" w:rsidRDefault="00000000">
            <w:pPr>
              <w:pStyle w:val="TableText"/>
            </w:pPr>
            <w:r>
              <w:t>Владелец знаний</w:t>
            </w:r>
          </w:p>
        </w:tc>
      </w:tr>
      <w:tr w:rsidR="005131FC" w14:paraId="259603DD" w14:textId="77777777">
        <w:trPr>
          <w:cantSplit/>
          <w:jc w:val="center"/>
        </w:trPr>
        <w:tc>
          <w:tcPr>
            <w:tcW w:w="2665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6500ECB" w14:textId="77777777" w:rsidR="005131FC" w:rsidRDefault="00000000">
            <w:pPr>
              <w:pStyle w:val="TableText"/>
            </w:pPr>
            <w:r>
              <w:t>Ограничение публикации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85472BD" w14:textId="77777777" w:rsidR="005131FC" w:rsidRDefault="00000000">
            <w:pPr>
              <w:pStyle w:val="TableText"/>
            </w:pPr>
            <w:r>
              <w:t>Дежурный модератор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AC29334" w14:textId="77777777" w:rsidR="005131FC" w:rsidRDefault="00000000">
            <w:pPr>
              <w:pStyle w:val="TableText"/>
            </w:pPr>
            <w:r>
              <w:t>Руководитель модерации</w:t>
            </w:r>
          </w:p>
        </w:tc>
      </w:tr>
      <w:tr w:rsidR="005131FC" w14:paraId="5373C99F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71F0430" w14:textId="77777777" w:rsidR="005131FC" w:rsidRDefault="00000000">
            <w:pPr>
              <w:pStyle w:val="TableText"/>
            </w:pPr>
            <w:r>
              <w:t>Общее правило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BF0632E" w14:textId="77777777" w:rsidR="005131FC" w:rsidRDefault="00000000">
            <w:pPr>
              <w:pStyle w:val="TableText"/>
            </w:pPr>
            <w:r>
              <w:t>Координатор готовит вариант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019A8F6" w14:textId="77777777" w:rsidR="005131FC" w:rsidRDefault="00000000">
            <w:pPr>
              <w:pStyle w:val="TableText"/>
            </w:pPr>
            <w:r>
              <w:t>Управляющая роль</w:t>
            </w:r>
          </w:p>
        </w:tc>
      </w:tr>
      <w:tr w:rsidR="005131FC" w14:paraId="6636AC41" w14:textId="77777777">
        <w:trPr>
          <w:cantSplit/>
          <w:jc w:val="center"/>
        </w:trPr>
        <w:tc>
          <w:tcPr>
            <w:tcW w:w="2665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C0AB3F4" w14:textId="77777777" w:rsidR="005131FC" w:rsidRDefault="00000000">
            <w:pPr>
              <w:pStyle w:val="TableText"/>
            </w:pPr>
            <w:r>
              <w:t>Технические права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1A64D4A" w14:textId="77777777" w:rsidR="005131FC" w:rsidRDefault="00000000">
            <w:pPr>
              <w:pStyle w:val="TableText"/>
            </w:pPr>
            <w:r>
              <w:t>Администратор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3EFEBD2" w14:textId="77777777" w:rsidR="005131FC" w:rsidRDefault="00000000">
            <w:pPr>
              <w:pStyle w:val="TableText"/>
            </w:pPr>
            <w:r>
              <w:t>Владелец площадки</w:t>
            </w:r>
          </w:p>
        </w:tc>
      </w:tr>
      <w:tr w:rsidR="005131FC" w14:paraId="320882A8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A7B3911" w14:textId="77777777" w:rsidR="005131FC" w:rsidRDefault="00000000">
            <w:pPr>
              <w:pStyle w:val="TableText"/>
            </w:pPr>
            <w:r>
              <w:t>Партнерство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44919E4" w14:textId="77777777" w:rsidR="005131FC" w:rsidRDefault="00000000">
            <w:pPr>
              <w:pStyle w:val="TableText"/>
            </w:pPr>
            <w:r>
              <w:t>Координатор и финансовая роль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3731C11" w14:textId="77777777" w:rsidR="005131FC" w:rsidRDefault="00000000">
            <w:pPr>
              <w:pStyle w:val="TableText"/>
            </w:pPr>
            <w:r>
              <w:t>Организатор в мандате</w:t>
            </w:r>
          </w:p>
        </w:tc>
      </w:tr>
    </w:tbl>
    <w:p w14:paraId="0B892FA4" w14:textId="77777777" w:rsidR="005131FC" w:rsidRDefault="005131FC">
      <w:pPr>
        <w:spacing w:after="20" w:line="20" w:lineRule="exact"/>
      </w:pPr>
    </w:p>
    <w:p w14:paraId="28F55A6E" w14:textId="77777777" w:rsidR="005131FC" w:rsidRDefault="00000000">
      <w:r>
        <w:t>Консультация не равна окончательному выбору, информирование — согласованию. Популярность не создает технических прав. Доступ следует за функцией и пересматривается при ее изменении.</w:t>
      </w:r>
    </w:p>
    <w:p w14:paraId="679AFC1C" w14:textId="77777777" w:rsidR="005131FC" w:rsidRDefault="00000000">
      <w:r>
        <w:t>Конфликт интересов возникает, если человек продает услуги, отбирает рекомендации и рассматривает жалобу на себя. Нужно раскрытие и передача решения. Доверие основателю не устраняет риск.</w:t>
      </w:r>
    </w:p>
    <w:p w14:paraId="3FC6A952" w14:textId="77777777" w:rsidR="005131FC" w:rsidRDefault="00000000">
      <w:r>
        <w:t>Участник должен знать, куда обратиться без личных знакомств. Роли объясняют простыми действиями, а не только должностными названиями. Если за вопрос никто явно не отвечает, он легко остается между функциями.</w:t>
      </w:r>
    </w:p>
    <w:p w14:paraId="435A7EE3" w14:textId="77777777" w:rsidR="005131FC" w:rsidRDefault="00000000">
      <w:r>
        <w:t>Для передачи важно понимать не только «кто делает», но и «кто вправе согласовать исключение». Ответственность без полномочий создает ожидание, которое помощник не может выполнить.</w:t>
      </w:r>
    </w:p>
    <w:p w14:paraId="01C2AAFA" w14:textId="77777777" w:rsidR="005131FC" w:rsidRDefault="00000000">
      <w:pPr>
        <w:pStyle w:val="21"/>
        <w:pageBreakBefore/>
      </w:pPr>
      <w:r>
        <w:lastRenderedPageBreak/>
        <w:t>2. Привлечение и ввод в роль</w:t>
      </w:r>
    </w:p>
    <w:p w14:paraId="2425EA80" w14:textId="77777777" w:rsidR="005131FC" w:rsidRDefault="00000000">
      <w:r>
        <w:t>Описание роли содержит назначение, задачи, время, навыки, доступ и поддержку. «Нужны активные люди» недостаточно. «Два дежурства для уточнения учебных вопросов; сложные передаются эксперту» позволяет осознанно оценить участие.</w:t>
      </w:r>
    </w:p>
    <w:p w14:paraId="5DA1F463" w14:textId="77777777" w:rsidR="005131FC" w:rsidRDefault="00000000">
      <w:r>
        <w:t>До назначения полезна ограниченная пробная задача на вымышленных материалах и обратная связь. Новичка не проверяют на настоящей чувствительной жалобе без подготовки. Доступ расширяют по необходимости, а не как знак благодарности.</w:t>
      </w:r>
    </w:p>
    <w:p w14:paraId="29295A2D" w14:textId="77777777" w:rsidR="005131FC" w:rsidRDefault="00000000">
      <w:pPr>
        <w:pStyle w:val="31"/>
      </w:pPr>
      <w:r>
        <w:t>Четыре этапа</w:t>
      </w:r>
    </w:p>
    <w:p w14:paraId="32752C84" w14:textId="77777777" w:rsidR="005131FC" w:rsidRDefault="00000000">
      <w:r>
        <w:t>Сначала — назначение и правила. Далее — безопасная демонстрация. Затем — учебная самостоятельная задача с проверкой. Наконец — ограниченный участок с резервным контактом. Переход определяется готовностью, не только числом дней пребывания.</w:t>
      </w:r>
    </w:p>
    <w:p w14:paraId="54399852" w14:textId="77777777" w:rsidR="005131FC" w:rsidRDefault="00000000">
      <w:r>
        <w:t>Человек вправе отказаться от новой нагрузки и сообщить об отсутствии. Команда готовит резерв, не превращает отдых в моральную проблему. Правовая форма отношений зависит от конкретных договоренностей; лекция не квалифицирует трудовые или волонтерские отношения для любой юрисдикции.</w:t>
      </w:r>
    </w:p>
    <w:p w14:paraId="40956FDC" w14:textId="77777777" w:rsidR="005131FC" w:rsidRDefault="00000000">
      <w:r>
        <w:t>После назначения обучение продолжается: типовые ошибки, журнал решений, актуальная справка. Документ уменьшает зависимость от памяти, но не заменяет контакта для сложного случая. Новичок должен знать, где предел его компетенции.</w:t>
      </w:r>
    </w:p>
    <w:p w14:paraId="3FF11E3E" w14:textId="77777777" w:rsidR="005131FC" w:rsidRDefault="00000000">
      <w:r>
        <w:t>Работу оценивают по примененному правилу, полезному шагу, конфиденциальности и передаче. «Преданность» и часы онлайн не являются надежными признаками качества. Скорость при скрытой ошибке может ухудшить результат.</w:t>
      </w:r>
    </w:p>
    <w:p w14:paraId="202209C4" w14:textId="77777777" w:rsidR="005131FC" w:rsidRDefault="00000000">
      <w:r>
        <w:t>При изменении роли пересматривают ожидания, доступ и ресурс. Увеличение обязанностей нельзя оформлять только публичным титулом, если оно требует дополнительных часов и новых рисков для добровольца.</w:t>
      </w:r>
    </w:p>
    <w:p w14:paraId="54DD647E" w14:textId="77777777" w:rsidR="005131FC" w:rsidRDefault="00000000">
      <w:pPr>
        <w:pStyle w:val="21"/>
        <w:pageBreakBefore/>
      </w:pPr>
      <w:r>
        <w:lastRenderedPageBreak/>
        <w:t>3. Реальная практика Kubernetes Community Membership</w:t>
      </w:r>
    </w:p>
    <w:p w14:paraId="4C6509C5" w14:textId="77777777" w:rsidR="005131FC" w:rsidRDefault="00000000">
      <w:r>
        <w:rPr>
          <w:b/>
        </w:rPr>
        <w:t>Досье источника.</w:t>
      </w:r>
      <w:r>
        <w:t xml:space="preserve"> Документ Kubernetes различает участников, рецензентов, утверждающих изменения и владельцев подпроектов. Вклад, проверка и полномочия имеют разные основания. Участие включает не только программирование, но и документацию, помощь, обсуждения, организацию [1]. Это регламент технического проекта, не универсальная карьерная лестница и не независимая оценка опыта всех добровольцев.</w:t>
      </w:r>
    </w:p>
    <w:p w14:paraId="5B3495CB" w14:textId="77777777" w:rsidR="005131FC" w:rsidRDefault="00000000">
      <w:r>
        <w:t>Рост роли имеет предмет: какой участок человек способен поддерживать и что ему доверяется. Количество комментариев само по себе не обосновывает административных прав. Названия можно адаптировать, сохранив различие функций.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5"/>
        <w:gridCol w:w="3430"/>
        <w:gridCol w:w="3430"/>
      </w:tblGrid>
      <w:tr w:rsidR="005131FC" w14:paraId="38F052A7" w14:textId="77777777">
        <w:trPr>
          <w:cantSplit/>
          <w:tblHeader/>
          <w:jc w:val="center"/>
        </w:trPr>
        <w:tc>
          <w:tcPr>
            <w:tcW w:w="2665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B6374AD" w14:textId="77777777" w:rsidR="005131FC" w:rsidRDefault="00000000">
            <w:pPr>
              <w:pStyle w:val="TableText"/>
            </w:pPr>
            <w:r>
              <w:rPr>
                <w:b/>
                <w:color w:val="FFFFFF"/>
              </w:rPr>
              <w:t>Учебная роль</w:t>
            </w:r>
          </w:p>
        </w:tc>
        <w:tc>
          <w:tcPr>
            <w:tcW w:w="3430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17FC1DB" w14:textId="77777777" w:rsidR="005131FC" w:rsidRDefault="00000000">
            <w:pPr>
              <w:pStyle w:val="TableText"/>
            </w:pPr>
            <w:r>
              <w:rPr>
                <w:b/>
                <w:color w:val="FFFFFF"/>
              </w:rPr>
              <w:t>Вклад</w:t>
            </w:r>
          </w:p>
        </w:tc>
        <w:tc>
          <w:tcPr>
            <w:tcW w:w="3430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D3C9A18" w14:textId="77777777" w:rsidR="005131FC" w:rsidRDefault="00000000">
            <w:pPr>
              <w:pStyle w:val="TableText"/>
            </w:pPr>
            <w:r>
              <w:rPr>
                <w:b/>
                <w:color w:val="FFFFFF"/>
              </w:rPr>
              <w:t>Граница</w:t>
            </w:r>
          </w:p>
        </w:tc>
      </w:tr>
      <w:tr w:rsidR="005131FC" w14:paraId="57ADEB10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69F9E07" w14:textId="77777777" w:rsidR="005131FC" w:rsidRDefault="00000000">
            <w:pPr>
              <w:pStyle w:val="TableText"/>
            </w:pPr>
            <w:r>
              <w:t>Участник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47E7477" w14:textId="77777777" w:rsidR="005131FC" w:rsidRDefault="00000000">
            <w:pPr>
              <w:pStyle w:val="TableText"/>
            </w:pPr>
            <w:r>
              <w:t>Вопрос или уточнение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246F83B" w14:textId="77777777" w:rsidR="005131FC" w:rsidRDefault="00000000">
            <w:pPr>
              <w:pStyle w:val="TableText"/>
            </w:pPr>
            <w:r>
              <w:t>Не подтверждает все знания</w:t>
            </w:r>
          </w:p>
        </w:tc>
      </w:tr>
      <w:tr w:rsidR="005131FC" w14:paraId="2A4C3644" w14:textId="77777777">
        <w:trPr>
          <w:cantSplit/>
          <w:jc w:val="center"/>
        </w:trPr>
        <w:tc>
          <w:tcPr>
            <w:tcW w:w="2665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61FB9C7" w14:textId="77777777" w:rsidR="005131FC" w:rsidRDefault="00000000">
            <w:pPr>
              <w:pStyle w:val="TableText"/>
            </w:pPr>
            <w:r>
              <w:t>Помощник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A26CF86" w14:textId="77777777" w:rsidR="005131FC" w:rsidRDefault="00000000">
            <w:pPr>
              <w:pStyle w:val="TableText"/>
            </w:pPr>
            <w:r>
              <w:t>Формат и типовые задачи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DF4256A" w14:textId="77777777" w:rsidR="005131FC" w:rsidRDefault="00000000">
            <w:pPr>
              <w:pStyle w:val="TableText"/>
            </w:pPr>
            <w:r>
              <w:t>Передает сложное</w:t>
            </w:r>
          </w:p>
        </w:tc>
      </w:tr>
      <w:tr w:rsidR="005131FC" w14:paraId="13284046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8CA919D" w14:textId="77777777" w:rsidR="005131FC" w:rsidRDefault="00000000">
            <w:pPr>
              <w:pStyle w:val="TableText"/>
            </w:pPr>
            <w:r>
              <w:t>Рецензент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E4115BE" w14:textId="77777777" w:rsidR="005131FC" w:rsidRDefault="00000000">
            <w:pPr>
              <w:pStyle w:val="TableText"/>
            </w:pPr>
            <w:r>
              <w:t>Проверка карточки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1EBEE78" w14:textId="77777777" w:rsidR="005131FC" w:rsidRPr="00097EA7" w:rsidRDefault="00000000">
            <w:pPr>
              <w:pStyle w:val="TableText"/>
              <w:rPr>
                <w:lang w:val="ru-RU"/>
              </w:rPr>
            </w:pPr>
            <w:r w:rsidRPr="00097EA7">
              <w:rPr>
                <w:lang w:val="ru-RU"/>
              </w:rPr>
              <w:t>Не получает чужие личные обращения</w:t>
            </w:r>
          </w:p>
        </w:tc>
      </w:tr>
      <w:tr w:rsidR="005131FC" w14:paraId="2C563357" w14:textId="77777777">
        <w:trPr>
          <w:cantSplit/>
          <w:jc w:val="center"/>
        </w:trPr>
        <w:tc>
          <w:tcPr>
            <w:tcW w:w="2665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A366645" w14:textId="77777777" w:rsidR="005131FC" w:rsidRDefault="00000000">
            <w:pPr>
              <w:pStyle w:val="TableText"/>
            </w:pPr>
            <w:r>
              <w:t>Владелец направления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3FE1851" w14:textId="77777777" w:rsidR="005131FC" w:rsidRDefault="00000000">
            <w:pPr>
              <w:pStyle w:val="TableText"/>
            </w:pPr>
            <w:r>
              <w:t>Приоритеты и качество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5F7BE8F" w14:textId="77777777" w:rsidR="005131FC" w:rsidRDefault="00000000">
            <w:pPr>
              <w:pStyle w:val="TableText"/>
            </w:pPr>
            <w:r>
              <w:t>Действует в общем мандате</w:t>
            </w:r>
          </w:p>
        </w:tc>
      </w:tr>
    </w:tbl>
    <w:p w14:paraId="01FC5DB6" w14:textId="77777777" w:rsidR="005131FC" w:rsidRDefault="005131FC">
      <w:pPr>
        <w:spacing w:after="20" w:line="20" w:lineRule="exact"/>
      </w:pPr>
    </w:p>
    <w:p w14:paraId="49A3BF12" w14:textId="77777777" w:rsidR="005131FC" w:rsidRDefault="00000000">
      <w:r>
        <w:t>Open Source Guides также обсуждает явное управление и передачу лидерских функций [2]. Для малой группы полезно заранее определить временное отсутствие и уход. Благодарность может сохраняться после отзыва ненужных прав.</w:t>
      </w:r>
    </w:p>
    <w:p w14:paraId="29E5F8F9" w14:textId="77777777" w:rsidR="005131FC" w:rsidRDefault="00000000">
      <w:r>
        <w:t>Много званий не означает развитую команду. Если роль не меняет задачу, доступ или ответственность, она декоративна. Избыточная иерархия мешает входу, а размытая модель делает решения зависимыми от личных связей.</w:t>
      </w:r>
    </w:p>
    <w:p w14:paraId="768D345B" w14:textId="77777777" w:rsidR="005131FC" w:rsidRDefault="00000000">
      <w:r>
        <w:t>Кейс не требует пройти все уровни. Разнообразный вклад остается добровольным. Важны возможность развития, поддержка и прозрачное делегирование, а не гонка статусов.</w:t>
      </w:r>
    </w:p>
    <w:p w14:paraId="221E8757" w14:textId="77777777" w:rsidR="005131FC" w:rsidRDefault="00000000">
      <w:r>
        <w:t>Перенос полезен через практическую проверку: способен ли новый человек выполнить функцию, знает ли условия передачи, есть ли резерв? Один документ о членстве без этих действий не обеспечивает устойчивости.</w:t>
      </w:r>
    </w:p>
    <w:p w14:paraId="083AC6E3" w14:textId="77777777" w:rsidR="005131FC" w:rsidRDefault="00000000">
      <w:pPr>
        <w:pStyle w:val="21"/>
        <w:pageBreakBefore/>
      </w:pPr>
      <w:r>
        <w:lastRenderedPageBreak/>
        <w:t>4. Учебная нагрузка и покрытие</w:t>
      </w:r>
    </w:p>
    <w:p w14:paraId="51ECA15F" w14:textId="77777777" w:rsidR="005131FC" w:rsidRDefault="00000000">
      <w:r>
        <w:t>Все числа условны. Сорок вопросов по 9 минут дают 360 минут. Двенадцать модераторских обращений по 15 — 180. Редактура и аналитика — еще 180. Всего 720 минут, или 12 часов.</w:t>
      </w:r>
    </w:p>
    <w:p w14:paraId="7DF7881C" w14:textId="77777777" w:rsidR="005131FC" w:rsidRDefault="00000000">
      <w:r>
        <w:t>Два помощника согласовали по четыре часа, координатор — пять: 13 часов, арифметический резерв один час. Но люди могут быть доступны одновременно, а часть решений требует только координатора. Сумма ресурса не гарантирует покрытия и компетенции.</w:t>
      </w:r>
    </w:p>
    <w:p w14:paraId="1C2D88C5" w14:textId="77777777" w:rsidR="005131FC" w:rsidRDefault="00000000">
      <w:pPr>
        <w:pStyle w:val="31"/>
      </w:pPr>
      <w:r>
        <w:t>Распределение</w:t>
      </w:r>
    </w:p>
    <w:p w14:paraId="19E4A4F1" w14:textId="77777777" w:rsidR="005131FC" w:rsidRDefault="00000000">
      <w:r>
        <w:t>Четыре обращения требуют полномочия руководителя модерации. Если оно есть только у координатора, его участок проверяют отдельно. Нельзя передать сложное неподготовленному человеку только из-за свободного времени. Возможны обучение, компетентный резерв или изменение обещанных сроков.</w:t>
      </w:r>
    </w:p>
    <w:p w14:paraId="73986DF1" w14:textId="77777777" w:rsidR="005131FC" w:rsidRDefault="00000000">
      <w:r>
        <w:t>В плане задают окна, подтверждение получения, передачу и список открытых дел. Пятнадцать минут обработки не означают ответ через пятнадцать минут после публикации: ожидание дежурства бывает дольше.</w:t>
      </w:r>
    </w:p>
    <w:p w14:paraId="39BE9FD3" w14:textId="77777777" w:rsidR="005131FC" w:rsidRDefault="00000000">
      <w:r>
        <w:t>После недели план сравнивают с фактом по типу работы. Сложность могла измениться, а событие — дать дополнительный поток. Один спокойный период не доказывает готовности к удвоению размера.</w:t>
      </w:r>
    </w:p>
    <w:p w14:paraId="6106436F" w14:textId="77777777" w:rsidR="005131FC" w:rsidRDefault="00000000">
      <w:r>
        <w:t>Расчет не используется для рейтинга «быстрых людей». Разные задачи, качество и опыт влияют на длительность. Максимальное число закрытий любой ценой может скрывать неполезные ответы.</w:t>
      </w:r>
    </w:p>
    <w:p w14:paraId="4855D4BD" w14:textId="77777777" w:rsidR="005131FC" w:rsidRDefault="00000000">
      <w:r>
        <w:t>Время на обучение и обновление правил также учитывается. Если оно всегда остается за пределами плана, команда постоянно обслуживает очередь, но не устраняет причины повторений.</w:t>
      </w:r>
    </w:p>
    <w:p w14:paraId="1FCF2137" w14:textId="77777777" w:rsidR="005131FC" w:rsidRDefault="00000000">
      <w:r>
        <w:t>Устойчивый план включает и ресурс, и компетенции, и календарь. Часы нельзя считать полностью взаимозаменяемыми; аналогично обещание доступности не должно превышать фактическое покрытие.</w:t>
      </w:r>
    </w:p>
    <w:p w14:paraId="683A0A8D" w14:textId="77777777" w:rsidR="005131FC" w:rsidRDefault="00000000">
      <w:pPr>
        <w:pStyle w:val="21"/>
        <w:pageBreakBefore/>
      </w:pPr>
      <w:r>
        <w:lastRenderedPageBreak/>
        <w:t>5. Передача, отсутствие и уход</w:t>
      </w:r>
    </w:p>
    <w:p w14:paraId="15B3BFAE" w14:textId="77777777" w:rsidR="005131FC" w:rsidRDefault="00000000">
      <w:r>
        <w:t>Передаются права, инструкции, незавершенные задачи, риски и контакты. Получение документа не означает освоения: нужна безопасная проверка типового сценария. Уходящий не остается единственной возможностью восстановления доступа.</w:t>
      </w:r>
    </w:p>
    <w:p w14:paraId="2BCD44BD" w14:textId="77777777" w:rsidR="005131FC" w:rsidRDefault="00000000">
      <w:r>
        <w:t>Отзыв полномочий при смене роли не обязательно наказание. Бывший модератор может продолжать общее участие. Доступ и принадлежность различаются; это объясняют, чтобы обычная пауза не становилась конфликтом.</w:t>
      </w:r>
    </w:p>
    <w:p w14:paraId="7CD2C7EB" w14:textId="77777777" w:rsidR="005131FC" w:rsidRDefault="00000000">
      <w:pPr>
        <w:pStyle w:val="31"/>
      </w:pPr>
      <w:r>
        <w:t>Признаки хрупкости</w:t>
      </w:r>
    </w:p>
    <w:p w14:paraId="3D4C8A97" w14:textId="77777777" w:rsidR="005131FC" w:rsidRDefault="00000000">
      <w:r>
        <w:t>Решения не документируются; один человек помнит исключения; восстановление доступно только основателю; встречи зависят от одного ведущего. Каждый сигнал требует действия: второго компетентного участника, инструкции, проверки доступа или ограничения обещания.</w:t>
      </w:r>
    </w:p>
    <w:p w14:paraId="3C6DA563" w14:textId="77777777" w:rsidR="005131FC" w:rsidRDefault="00000000">
      <w:r>
        <w:t>Самостоятельность не равна отсутствию общих правил. Модераторы используют общие принципы, редакторы — единые статусы и авторство. Автономность без основания дает несовместимые требования разным участникам.</w:t>
      </w:r>
    </w:p>
    <w:p w14:paraId="556E9B55" w14:textId="77777777" w:rsidR="005131FC" w:rsidRDefault="00000000">
      <w:r>
        <w:t>Время на улучшение защищают от полного вытеснения срочным. Иногда необходимо сократить инициативы или приостановить набор. Рост без поддержки не является обязанностью команды.</w:t>
      </w:r>
    </w:p>
    <w:p w14:paraId="0F49F9F4" w14:textId="77777777" w:rsidR="005131FC" w:rsidRDefault="00000000">
      <w:r>
        <w:t>Культура передачи признает, что люди меняют интересы и доступность. Процесс должен переживать это без обвинений и потери обязательств. Важно заранее знать, кто подхватит открытый вопрос и что сообщить аудитории.</w:t>
      </w:r>
    </w:p>
    <w:p w14:paraId="37A269AA" w14:textId="7C8E711C" w:rsidR="005131FC" w:rsidRPr="00097EA7" w:rsidRDefault="00000000" w:rsidP="00097EA7">
      <w:r>
        <w:t>Итог — согласованность навыков, полномочий и нагрузки. Хорошая команда продолжает работу при смене людей, не превращает благодарность в бессрочную обязанность и оценивает результат, а не видимость постоянного присутствия.</w:t>
      </w:r>
    </w:p>
    <w:sectPr w:rsidR="005131FC" w:rsidRPr="00097EA7" w:rsidSect="00034616">
      <w:headerReference w:type="default" r:id="rId8"/>
      <w:footerReference w:type="default" r:id="rId9"/>
      <w:pgSz w:w="11906" w:h="16838"/>
      <w:pgMar w:top="1106" w:right="1191" w:bottom="1077" w:left="1191" w:header="454" w:footer="4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6CF46" w14:textId="77777777" w:rsidR="00D523A4" w:rsidRDefault="00D523A4">
      <w:pPr>
        <w:spacing w:after="0" w:line="240" w:lineRule="auto"/>
      </w:pPr>
      <w:r>
        <w:separator/>
      </w:r>
    </w:p>
  </w:endnote>
  <w:endnote w:type="continuationSeparator" w:id="0">
    <w:p w14:paraId="06796C05" w14:textId="77777777" w:rsidR="00D523A4" w:rsidRDefault="00D523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0AF25" w14:textId="5BBA4CA9" w:rsidR="005131FC" w:rsidRPr="00097EA7" w:rsidRDefault="005131FC">
    <w:pPr>
      <w:pStyle w:val="Small"/>
      <w:tabs>
        <w:tab w:val="right" w:pos="9524"/>
      </w:tabs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57663" w14:textId="77777777" w:rsidR="00D523A4" w:rsidRDefault="00D523A4">
      <w:pPr>
        <w:spacing w:after="0" w:line="240" w:lineRule="auto"/>
      </w:pPr>
      <w:r>
        <w:separator/>
      </w:r>
    </w:p>
  </w:footnote>
  <w:footnote w:type="continuationSeparator" w:id="0">
    <w:p w14:paraId="349511CD" w14:textId="77777777" w:rsidR="00D523A4" w:rsidRDefault="00D523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978F8" w14:textId="45940CC2" w:rsidR="005131FC" w:rsidRDefault="005131FC">
    <w:pPr>
      <w:pStyle w:val="Small"/>
      <w:pBdr>
        <w:bottom w:val="single" w:sz="4" w:space="0" w:color="CCD5D9"/>
      </w:pBdr>
      <w:tabs>
        <w:tab w:val="right" w:pos="952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1543106">
    <w:abstractNumId w:val="8"/>
  </w:num>
  <w:num w:numId="2" w16cid:durableId="654182814">
    <w:abstractNumId w:val="6"/>
  </w:num>
  <w:num w:numId="3" w16cid:durableId="434860900">
    <w:abstractNumId w:val="5"/>
  </w:num>
  <w:num w:numId="4" w16cid:durableId="8222713">
    <w:abstractNumId w:val="4"/>
  </w:num>
  <w:num w:numId="5" w16cid:durableId="86730532">
    <w:abstractNumId w:val="7"/>
  </w:num>
  <w:num w:numId="6" w16cid:durableId="1165129927">
    <w:abstractNumId w:val="3"/>
  </w:num>
  <w:num w:numId="7" w16cid:durableId="1106537991">
    <w:abstractNumId w:val="2"/>
  </w:num>
  <w:num w:numId="8" w16cid:durableId="1950157013">
    <w:abstractNumId w:val="1"/>
  </w:num>
  <w:num w:numId="9" w16cid:durableId="353263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7EA7"/>
    <w:rsid w:val="0015074B"/>
    <w:rsid w:val="0029639D"/>
    <w:rsid w:val="00326F90"/>
    <w:rsid w:val="005131FC"/>
    <w:rsid w:val="00806D90"/>
    <w:rsid w:val="00AA1D8D"/>
    <w:rsid w:val="00B47730"/>
    <w:rsid w:val="00CB0664"/>
    <w:rsid w:val="00D523A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31D8C7"/>
  <w14:defaultImageDpi w14:val="300"/>
  <w15:docId w15:val="{ADFD86C5-9A1E-41FF-984C-DDB626420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40" w:line="281" w:lineRule="auto"/>
    </w:pPr>
    <w:rPr>
      <w:rFonts w:ascii="Times New Roman" w:hAnsi="Times New Roman"/>
      <w:sz w:val="26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color w:val="183748"/>
      <w:sz w:val="3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/>
      <w:outlineLvl w:val="1"/>
    </w:pPr>
    <w:rPr>
      <w:rFonts w:asciiTheme="majorHAnsi" w:eastAsiaTheme="majorEastAsia" w:hAnsiTheme="majorHAnsi" w:cstheme="majorBidi"/>
      <w:b/>
      <w:bCs/>
      <w:color w:val="267477"/>
      <w:sz w:val="28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40"/>
      <w:outlineLvl w:val="2"/>
    </w:pPr>
    <w:rPr>
      <w:rFonts w:asciiTheme="majorHAnsi" w:eastAsiaTheme="majorEastAsia" w:hAnsiTheme="majorHAnsi" w:cstheme="majorBidi"/>
      <w:b/>
      <w:bCs/>
      <w:color w:val="183748"/>
      <w:sz w:val="25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before="140" w:line="240" w:lineRule="auto"/>
      <w:contextualSpacing/>
    </w:pPr>
    <w:rPr>
      <w:rFonts w:asciiTheme="majorHAnsi" w:eastAsiaTheme="majorEastAsia" w:hAnsiTheme="majorHAnsi" w:cstheme="majorBidi"/>
      <w:b/>
      <w:color w:val="183748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pPr>
      <w:spacing w:after="100" w:line="264" w:lineRule="auto"/>
    </w:pPr>
    <w:rPr>
      <w:rFonts w:ascii="Arial" w:hAnsi="Arial"/>
      <w:sz w:val="21"/>
    </w:rPr>
  </w:style>
  <w:style w:type="paragraph" w:customStyle="1" w:styleId="Question">
    <w:name w:val="Question"/>
    <w:pPr>
      <w:spacing w:after="100" w:line="264" w:lineRule="auto"/>
    </w:pPr>
    <w:rPr>
      <w:rFonts w:ascii="Times New Roman" w:hAnsi="Times New Roman"/>
      <w:sz w:val="23"/>
    </w:rPr>
  </w:style>
  <w:style w:type="paragraph" w:customStyle="1" w:styleId="Small">
    <w:name w:val="Small"/>
    <w:pPr>
      <w:spacing w:after="100" w:line="264" w:lineRule="auto"/>
    </w:pPr>
    <w:rPr>
      <w:rFonts w:ascii="Arial" w:hAnsi="Arial"/>
      <w:sz w:val="20"/>
    </w:rPr>
  </w:style>
  <w:style w:type="paragraph" w:customStyle="1" w:styleId="Check">
    <w:name w:val="Check"/>
    <w:pPr>
      <w:spacing w:after="100" w:line="264" w:lineRule="auto"/>
    </w:pPr>
    <w:rPr>
      <w:rFonts w:ascii="Times New Roman" w:hAnsi="Times New Roman"/>
    </w:rPr>
  </w:style>
  <w:style w:type="paragraph" w:customStyle="1" w:styleId="Callout">
    <w:name w:val="Callout"/>
    <w:pPr>
      <w:spacing w:after="100" w:line="264" w:lineRule="auto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1243</Words>
  <Characters>7090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Лекция 11. Команда сообщества: роли, волонтеры, лидеры и устойчивость работы</dc:title>
  <dc:subject>Управление интернет-сообществами</dc:subject>
  <dc:creator>Учебные материалы</dc:creator>
  <cp:keywords/>
  <dc:description/>
  <cp:lastModifiedBy>Mikhail Sizov</cp:lastModifiedBy>
  <cp:revision>3</cp:revision>
  <dcterms:created xsi:type="dcterms:W3CDTF">2013-12-23T23:15:00Z</dcterms:created>
  <dcterms:modified xsi:type="dcterms:W3CDTF">2026-10-08T18:09:00Z</dcterms:modified>
  <cp:category/>
</cp:coreProperties>
</file>