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8 «Существенность в аудите»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Понятие существенности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Количественные и качественные факторы</w:t>
      </w:r>
    </w:p>
    <w:p>
      <w:pPr>
        <w:pStyle w:val="ListBullet"/>
        <w:spacing w:line="240" w:lineRule="auto" w:after="0"/>
        <w:ind w:left="709" w:firstLine="0"/>
        <w:jc w:val="left"/>
      </w:pPr>
      <w:r>
        <w:t>Выбор базы и общей существенности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Уровни и рабочие ориентиры</w:t>
      </w:r>
    </w:p>
    <w:p>
      <w:pPr>
        <w:pStyle w:val="ListBullet"/>
        <w:spacing w:line="240" w:lineRule="auto" w:after="0"/>
        <w:ind w:left="709" w:firstLine="0"/>
        <w:jc w:val="left"/>
      </w:pPr>
      <w:r>
        <w:t>Учебный пример</w:t>
      </w:r>
    </w:p>
    <w:p>
      <w:pPr>
        <w:pStyle w:val="ListBullet"/>
        <w:spacing w:line="240" w:lineRule="auto" w:after="0"/>
        <w:ind w:left="709" w:firstLine="0"/>
        <w:jc w:val="left"/>
      </w:pPr>
      <w:r>
        <w:t>Связь с характером, сроками и объёмом процедур</w:t>
      </w:r>
    </w:p>
    <w:p>
      <w:pPr>
        <w:pStyle w:val="ListBullet"/>
        <w:spacing w:line="240" w:lineRule="auto" w:after="0"/>
        <w:ind w:left="709" w:firstLine="0"/>
        <w:jc w:val="left"/>
      </w:pPr>
      <w:r>
        <w:t>Пересмотр и оценка искажений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Понятие существенности</w:t>
      </w:r>
    </w:p>
    <w:p>
      <w:pPr>
        <w:spacing w:line="240" w:lineRule="auto" w:after="0"/>
        <w:ind w:firstLine="709" w:left="0"/>
        <w:jc w:val="both"/>
      </w:pPr>
      <w:r>
        <w:t>Информация существенна, если её пропуск, искажение или затруднение её понимания могут обоснованно повлиять на решения пользователей финансовой отчётности. Существенность зависит от размера и характера информации и оценивается в контексте отчётности в целом.</w:t>
      </w:r>
    </w:p>
    <w:p>
      <w:pPr>
        <w:spacing w:line="240" w:lineRule="auto" w:after="0"/>
        <w:ind w:firstLine="709" w:left="0"/>
        <w:jc w:val="both"/>
      </w:pPr>
      <w:r>
        <w:t>Существенность помогает аудитору планировать работу, определять объём процедур и оценивать обнаруженные искажения. Она не разрешает предприятию сознательно включать недостоверные данные и не означает, что все суммы ниже установленного порога не интересуют аудитора.</w:t>
      </w:r>
    </w:p>
    <w:p>
      <w:pPr>
        <w:spacing w:line="240" w:lineRule="auto" w:after="0"/>
        <w:ind w:firstLine="709" w:left="0"/>
        <w:jc w:val="both"/>
      </w:pPr>
      <w:r>
        <w:t>Пользователей рассматривают как группу с общими информационными потребностями. Аудитор не устанавливает отдельный порог под каждую индивидуальную цель конкретного инвестора. Вместе с тем особенности организации — убыток, долговые ограничения, связанная сторона — могут существенно менять оценку значимости информации.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Количественные и качественные факторы</w:t>
      </w:r>
    </w:p>
    <w:p>
      <w:pPr>
        <w:spacing w:line="240" w:lineRule="auto" w:after="0"/>
        <w:ind w:firstLine="709" w:left="0"/>
        <w:jc w:val="both"/>
      </w:pPr>
      <w:r>
        <w:t>Количественная оценка использует денежные ориентиры. Качественная учитывает характер события и возможные последствия. Даже небольшая сумма может быть значима, если она превращает убыток в прибыль, влияет на соблюдение ковенанта, скрывает сделку со связанной стороной или касается недобросовестных действий руководства.</w:t>
      </w:r>
    </w:p>
    <w:p>
      <w:pPr>
        <w:spacing w:line="240" w:lineRule="auto" w:after="0"/>
        <w:ind w:firstLine="709" w:left="0"/>
        <w:jc w:val="both"/>
      </w:pPr>
      <w:r>
        <w:t>Например, прибыль до налогообложения равна 300 тыс. тенге, а неотражённый расход — 400 тыс. тенге. Ошибка невелика относительно выручки, но изменяет знак финансового результата. Её нельзя оценить исключительно через процент оборота.</w:t>
      </w:r>
    </w:p>
    <w:p>
      <w:pPr>
        <w:spacing w:line="240" w:lineRule="auto" w:after="0"/>
        <w:ind w:firstLine="709" w:left="0"/>
        <w:jc w:val="both"/>
      </w:pPr>
      <w:r>
        <w:t>Пропуск важного раскрытия также может быть существенным без крупной ошибки в остатке. Залог основных активов, неопределённость непрерывности деятельности и существенная связанная сторона влияют на понимание риска организации.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Выбор базы и общей существенности</w:t>
      </w:r>
    </w:p>
    <w:p>
      <w:pPr>
        <w:spacing w:line="240" w:lineRule="auto" w:after="0"/>
        <w:ind w:firstLine="709" w:left="0"/>
        <w:jc w:val="both"/>
      </w:pPr>
      <w:r>
        <w:t>Базу выбирают исходя из того, на какие показатели ориентируются пользователи. Для устойчивого коммерческого бизнеса может быть релевантна прибыль до налогообложения; для убыточной или низкомаржинальной организации — выручка, расходы или активы. Удержание прошлогоднего процента без анализа изменений не является обоснованием.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Возможная база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Когда может быть уместна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Прибыль до налогообложения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Устойчивый прибыльный бизнес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Нестабильность и разовые результаты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Выручка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Высокий оборот и низкая либо нестабильная прибыль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 отражает сама по себе финансовую устойчивость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Активы или чистые активы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Организации, ориентированные на имущество и инвестиции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Переоценка может изменять базу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Расходы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Организации, где пользователи оценивают использование ресурсов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Нужно учитывать характер финансирования и деятельности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МСА не устанавливают единой обязательной процентной шкалы для всех организаций. Процент и база являются профессиональным решением, которое документируют. Внутрифирменный диапазон помогает обеспечить последовательность, но не заменяет анализа клиента.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Уровни и рабочие ориентиры</w:t>
      </w:r>
    </w:p>
    <w:p>
      <w:pPr>
        <w:spacing w:line="240" w:lineRule="auto" w:after="0"/>
        <w:ind w:firstLine="709" w:left="0"/>
        <w:jc w:val="both"/>
      </w:pPr>
      <w:r>
        <w:t>Общая существенность относится к отчётности в целом. Для отдельных классов операций, остатков или раскрытий может быть установлена более низкая существенность, если пользователи чувствительны к меньшим искажениям именно в этой области.</w:t>
      </w:r>
    </w:p>
    <w:p>
      <w:pPr>
        <w:spacing w:line="240" w:lineRule="auto" w:after="0"/>
        <w:ind w:firstLine="709" w:left="0"/>
        <w:jc w:val="both"/>
      </w:pPr>
      <w:r>
        <w:t>Существенность для выполнения аудиторских процедур устанавливают ниже общей, чтобы снизить вероятность того, что сумма неисправленных и невыявленных ошибок превысит общую существенность. Размер снижения зависит от ожидаемых ошибок, особенностей клиента и результатов понимания риска; фиксированный коэффициент не является требованием МСА.</w:t>
      </w:r>
    </w:p>
    <w:p>
      <w:pPr>
        <w:spacing w:line="240" w:lineRule="auto" w:after="0"/>
        <w:ind w:firstLine="709" w:left="0"/>
        <w:jc w:val="both"/>
      </w:pPr>
      <w:r>
        <w:t>Порог явно незначительных искажений применяется для накопления ошибок. «Явно незначительное» — более строгая категория, чем «несущественное». Если есть сомнение в незначительности по размеру или характеру, искажение накапливают и оценивают.</w:t>
      </w:r>
    </w:p>
    <w:p>
      <w:pPr>
        <w:spacing w:line="240" w:lineRule="auto" w:after="0"/>
        <w:ind w:firstLine="709" w:left="0"/>
        <w:jc w:val="both"/>
      </w:pPr>
      <w:r>
        <w:t>Допустимое искажение для конкретной выборочной процедуры и общая существенность также не тождественны. Распределение порогов по участкам должно учитывать риски совокупного искажения и методику выборки.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Учебный пример</w:t>
      </w:r>
    </w:p>
    <w:p>
      <w:pPr>
        <w:spacing w:line="240" w:lineRule="auto" w:after="0"/>
        <w:ind w:firstLine="709" w:left="0"/>
        <w:jc w:val="both"/>
      </w:pPr>
      <w:r>
        <w:t>Предприятие имеет устойчивую прибыль до налогообложения 100 млн тенге. Для учебного расчёта выбран ориентир 5%, что даёт общую существенность 5 млн тенге. Предположим, после оценки риска существенность для выполнения процедур установлена 3 млн тенге, а порог явно незначительных ошибок — 150 тыс. тенге. Эти цифры иллюстрируют логику, а не нормативную шкалу.</w:t>
      </w:r>
    </w:p>
    <w:p>
      <w:pPr>
        <w:spacing w:line="240" w:lineRule="auto" w:after="0"/>
        <w:ind w:firstLine="709" w:left="0"/>
        <w:jc w:val="both"/>
      </w:pPr>
      <w:r>
        <w:t>Проверка выявила завышение запасов 2,2 млн, занижение расходов 1,8 млн и неправильное раскрытие гарантийного обязательства. Ошибки по суммам отдельно ниже 5 млн, но их совместный эффект и раскрытие требуют оценки. Аудитор не может признать результат приемлемым только на основании сравнения каждой ошибки с общей существенностью.</w:t>
      </w:r>
    </w:p>
    <w:p>
      <w:pPr>
        <w:spacing w:line="240" w:lineRule="auto" w:after="0"/>
        <w:ind w:firstLine="709" w:left="0"/>
        <w:jc w:val="both"/>
      </w:pPr>
      <w:r>
        <w:t>Если гарантия относится к существенному риску потери активов, её характер может влиять на мнение независимо от суммы отражённого обязательства. Поэтому денежная ведомость дополняется анализом раскрытий.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Связь с характером, сроками и объёмом процедур</w:t>
      </w:r>
    </w:p>
    <w:p>
      <w:pPr>
        <w:spacing w:line="240" w:lineRule="auto" w:after="0"/>
        <w:ind w:firstLine="709" w:left="0"/>
        <w:jc w:val="both"/>
      </w:pPr>
      <w:r>
        <w:t>При прочих равных меньший допустимый уровень искажений требует более точных процедур или большего объёма. Однако увеличение выборки не заменяет улучшения качества процедуры: проверка неверного источника остаётся слабой даже при большом охвате.</w:t>
      </w:r>
    </w:p>
    <w:p>
      <w:pPr>
        <w:spacing w:line="240" w:lineRule="auto" w:after="0"/>
        <w:ind w:firstLine="709" w:left="0"/>
        <w:jc w:val="both"/>
      </w:pPr>
      <w:r>
        <w:t>Для аналитической процедуры допустимая разница между ожиданием и отражённой суммой определяется с учётом её цели и требуемой точности. Если модель прогнозирует выручку с погрешностью 20 млн тенге при общей существенности 5 млн, она может быть полезна для общей оценки риска, но недостаточно точна как единственное доказательство по существу.</w:t>
      </w:r>
    </w:p>
    <w:p>
      <w:pPr>
        <w:spacing w:line="240" w:lineRule="auto" w:after="0"/>
        <w:ind w:firstLine="709" w:left="0"/>
        <w:jc w:val="both"/>
      </w:pPr>
      <w:r>
        <w:t>При повышенном риске аудитор получает более убедительные доказательства, изменяет сроки и характер тестов. Связь существенности и риска оценивают совместно, а не через механическое правило единого процента.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Пересмотр и оценка искажений</w:t>
      </w:r>
    </w:p>
    <w:p>
      <w:pPr>
        <w:spacing w:line="240" w:lineRule="auto" w:after="0"/>
        <w:ind w:firstLine="709" w:left="0"/>
        <w:jc w:val="both"/>
      </w:pPr>
      <w:r>
        <w:t>Существенность пересматривают при получении информации, которая привела бы к иному первоначальному решению. Например, фактическая прибыль существенно ниже бюджета из-за потери крупнейшего клиента. Нужно оценить последствия для уже выполненной работы и дополнительных процедур.</w:t>
      </w:r>
    </w:p>
    <w:p>
      <w:pPr>
        <w:spacing w:line="240" w:lineRule="auto" w:after="0"/>
        <w:ind w:firstLine="709" w:left="0"/>
        <w:jc w:val="both"/>
      </w:pPr>
      <w:r>
        <w:t>По МСА 450 выявленные искажения, кроме явно незначительных, накапливают и сообщают руководству с просьбой исправить. Учитывают фактические, оценочные и проецируемые ошибки, влияние прошлых периодов и качественные обстоятельства. Взаимное зачётывание разнонаправленных ошибок не всегда допустимо: оно может скрыть значимые проблемы отдельных статей.</w:t>
      </w:r>
    </w:p>
    <w:p>
      <w:pPr>
        <w:spacing w:line="240" w:lineRule="auto" w:after="0"/>
        <w:ind w:firstLine="709" w:left="0"/>
        <w:jc w:val="both"/>
      </w:pPr>
      <w:r>
        <w:t>Ведомость должна содержать сумму, статью, утверждение, причину, предлагаемое исправление, позицию руководства и итоговую оценку. Завершающий вывод отвечает на вопрос, существенно ли искажена отчётность в целом, а не просто сколько ошибок найдено.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количественные и качественные факторы влияют на существенность?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существенность для выполнения процедур ниже общей существенности?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выбрать базу, если прибыль нестабильна или предприятие убыточно?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оценивают совокупность неисправленных искажений при завершении проверки?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8. Существенность в аудите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