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7 «Планирование аудиторской проверки»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Планирование как непрерывный процесс</w:t>
      </w:r>
    </w:p>
    <w:p>
      <w:pPr>
        <w:pStyle w:val="ListBullet"/>
        <w:spacing w:line="240" w:lineRule="auto" w:after="0"/>
        <w:ind w:left="709" w:firstLine="0"/>
        <w:jc w:val="left"/>
      </w:pPr>
      <w:r>
        <w:t>Принятие и согласование условий</w:t>
      </w:r>
    </w:p>
    <w:p>
      <w:pPr>
        <w:pStyle w:val="ListBullet"/>
        <w:spacing w:line="240" w:lineRule="auto" w:after="0"/>
        <w:ind w:left="709" w:firstLine="0"/>
        <w:jc w:val="left"/>
      </w:pPr>
      <w:r>
        <w:t>Понимание организации и её среды</w:t>
      </w:r>
    </w:p>
    <w:p>
      <w:pPr>
        <w:pStyle w:val="ListBullet"/>
        <w:spacing w:line="240" w:lineRule="auto" w:after="0"/>
        <w:ind w:left="709" w:firstLine="0"/>
        <w:jc w:val="left"/>
      </w:pPr>
      <w:r>
        <w:t>Общая стратегия и план</w:t>
      </w:r>
    </w:p>
    <w:p>
      <w:pPr>
        <w:pStyle w:val="ListBullet"/>
        <w:spacing w:line="240" w:lineRule="auto" w:after="0"/>
        <w:ind w:left="709" w:firstLine="0"/>
        <w:jc w:val="left"/>
      </w:pPr>
      <w:r>
        <w:t>Связь риска и программы</w:t>
      </w:r>
    </w:p>
    <w:p>
      <w:pPr>
        <w:pStyle w:val="ListBullet"/>
        <w:spacing w:line="240" w:lineRule="auto" w:after="0"/>
        <w:ind w:left="709" w:firstLine="0"/>
        <w:jc w:val="left"/>
      </w:pPr>
      <w:r>
        <w:t>Тесты контроля и процедуры по существу</w:t>
      </w:r>
    </w:p>
    <w:p>
      <w:pPr>
        <w:pStyle w:val="ListBullet"/>
        <w:spacing w:line="240" w:lineRule="auto" w:after="0"/>
        <w:ind w:left="709" w:firstLine="0"/>
        <w:jc w:val="left"/>
      </w:pPr>
      <w:r>
        <w:t>Первоначальный аудит, группы и сервисные организации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Пересмотр плана и документирование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Планирование как непрерывный процесс</w:t>
      </w:r>
    </w:p>
    <w:p>
      <w:pPr>
        <w:spacing w:line="240" w:lineRule="auto" w:after="0"/>
        <w:ind w:firstLine="709" w:left="0"/>
        <w:jc w:val="both"/>
      </w:pPr>
      <w:r>
        <w:t>Планирование определяет, какие области существенны, где возможны искажения и какие ресурсы нужны для получения доказательств. Оно начинается до подробных тестов и продолжается до завершения задания. Новые договоры, неожиданные ошибки и изменения бизнеса могут потребовать пересмотра первоначальных решений.</w:t>
      </w:r>
    </w:p>
    <w:p>
      <w:pPr>
        <w:spacing w:line="240" w:lineRule="auto" w:after="0"/>
        <w:ind w:firstLine="709" w:left="0"/>
        <w:jc w:val="both"/>
      </w:pPr>
      <w:r>
        <w:t>Планирование повышает результативность, потому что связывает работу с рисками. Если команда тратит большую часть времени на мелкие расходы и не исследует значимую оценку обесценения, формальное выполнение большого числа процедур не обеспечивает качественный результат.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Принятие и согласование условий</w:t>
      </w:r>
    </w:p>
    <w:p>
      <w:pPr>
        <w:spacing w:line="240" w:lineRule="auto" w:after="0"/>
        <w:ind w:firstLine="709" w:left="0"/>
        <w:jc w:val="both"/>
      </w:pPr>
      <w:r>
        <w:t>До начала задания оценивают независимость, добросовестность руководства, компетентность и ресурсы фирмы, правомерность принятия клиента. При смене аудитора выполняют допустимые профессиональные коммуникации и исследуют причины смены в пределах разрешённых норм.</w:t>
      </w:r>
    </w:p>
    <w:p>
      <w:pPr>
        <w:spacing w:line="240" w:lineRule="auto" w:after="0"/>
        <w:ind w:firstLine="709" w:left="0"/>
        <w:jc w:val="both"/>
      </w:pPr>
      <w:r>
        <w:t>Предпосылки аудита включают приемлемость концепции отчётности и признание руководством ответственности за её подготовку, необходимый внутренний контроль и предоставление информации и доступа. Если руководство заранее ограничивает доступ так, что вероятен отказ от выражения мнения, вопрос принятия задания рассматривают особенно внимательно.</w:t>
      </w:r>
    </w:p>
    <w:p>
      <w:pPr>
        <w:spacing w:line="240" w:lineRule="auto" w:after="0"/>
        <w:ind w:firstLine="709" w:left="0"/>
        <w:jc w:val="both"/>
      </w:pPr>
      <w:r>
        <w:t>Условия закрепляют в письме-соглашении или договоре: цель и объём, обязанности сторон, концепцию отчётности, ожидаемую форму результата и возможность изменения формы отчёта по обстоятельствам. Договорный срок не означает обязательство выдать определённый вид мнения.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Понимание организации и её среды</w:t>
      </w:r>
    </w:p>
    <w:p>
      <w:pPr>
        <w:spacing w:line="240" w:lineRule="auto" w:after="0"/>
        <w:ind w:firstLine="709" w:left="0"/>
        <w:jc w:val="both"/>
      </w:pPr>
      <w:r>
        <w:t>Аудитор изучает бизнес-модель, отрасль, собственников, управление, источники финансирования, ключевые договоры, показатели деятельности, применимую отчётность и информационные системы. Запросы сочетают с аналитикой, наблюдением и инспектированием.</w:t>
      </w:r>
    </w:p>
    <w:p>
      <w:pPr>
        <w:spacing w:line="240" w:lineRule="auto" w:after="0"/>
        <w:ind w:firstLine="709" w:left="0"/>
        <w:jc w:val="both"/>
      </w:pPr>
      <w:r>
        <w:t>Для торгового предприятия важны закупки, отгрузки, возвраты и скидки. Для производителя — технологические процессы, незавершённое производство, распределение затрат и потери. Для организации с долговым финансированием — графики платежей, ковенанты и доступность денежных потоков.</w:t>
      </w:r>
    </w:p>
    <w:p>
      <w:pPr>
        <w:spacing w:line="240" w:lineRule="auto" w:after="0"/>
        <w:ind w:firstLine="709" w:left="0"/>
        <w:jc w:val="both"/>
      </w:pPr>
      <w:r>
        <w:t>Понимание клиента должно приводить к конкретным рискам. Например, премия директора зависит от прибыли, продажи возрастают в последние дни года, а возвраты оформляются в январе. Эти факты создают необходимость оценить признание выручки, отнесение к периоду и риск недобросовестных действий.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Общая стратегия и план</w:t>
      </w:r>
    </w:p>
    <w:p>
      <w:pPr>
        <w:spacing w:line="240" w:lineRule="auto" w:after="0"/>
        <w:ind w:firstLine="709" w:left="0"/>
        <w:jc w:val="both"/>
      </w:pPr>
      <w:r>
        <w:t>Общая стратегия устанавливает объём, сроки и направление аудита. План определяет характер, сроки и объём процедур оценки рисков, дальнейших аудиторских процедур и иных обязательных действий. Программа конкретизирует задания исполнителям и ожидаемые рабочие документы.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Решение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Содержание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Пример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Объём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Организации, подразделения, отчётность и период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Годовая отдельная отчётность ТОО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Сроки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Промежуточная работа, инвентаризация, завершение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Наблюдение за пересчётом запасов на конец года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Направление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Существенные области и ключевые риски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Выручка, запасы, ожидаемые кредитные убытки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Ресурсы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Команда, эксперты и технологии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ИТ-специалист для оценки контроля ERP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Коммуникация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Обсуждения с руководством и надзорным органом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Согласование доступа и сообщение значимых вопросов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Срок выполнения влияет на силу доказательств. Проверка остатка за два месяца до отчётной даты требует процедур по последующему движению. При изменениях системы в декабре нельзя автоматически распространить результаты тестов прежнего контроля на весь год.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Связь риска и программы</w:t>
      </w:r>
    </w:p>
    <w:p>
      <w:pPr>
        <w:spacing w:line="240" w:lineRule="auto" w:after="0"/>
        <w:ind w:firstLine="709" w:left="0"/>
        <w:jc w:val="both"/>
      </w:pPr>
      <w:r>
        <w:t>Для каждого существенного участка устанавливают релевантные утверждения и риски, затем выбирают ответные процедуры. Программа должна показывать причину теста, а не только его название.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0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Элемент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Пример по запасам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Риск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Завышение остатков из-за отсутствующих или устаревших товаров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Утверждения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Существование и оценка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Процедуры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Наблюдение за инвентаризацией, контрольные пересчёты, анализ обесценения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Срок и охват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 отчётную дату; выборка по местам хранения и рисковым позициям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Исполнитель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Член команды с достаточным пониманием складского процесса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Результат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Перечень расхождений, оценка их влияния и вывод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Проверка документов закупки подтверждает приобретение, но не заменяет проверку физического наличия и состояния. Если программа связывает все риски одной строкой «проверить накладные», необходимо уточнить, каким образом процедура отвечает на каждый риск.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Тесты контроля и процедуры по существу</w:t>
      </w:r>
    </w:p>
    <w:p>
      <w:pPr>
        <w:spacing w:line="240" w:lineRule="auto" w:after="0"/>
        <w:ind w:firstLine="709" w:left="0"/>
        <w:jc w:val="both"/>
      </w:pPr>
      <w:r>
        <w:t>Тесты контроля оценивают эффективность контрольных действий. Процедуры по существу выявляют существенные искажения и включают детальные тесты и аналитические процедуры по существу. Аудитор сочетает их с учётом рисков и качества доступных данных.</w:t>
      </w:r>
    </w:p>
    <w:p>
      <w:pPr>
        <w:spacing w:line="240" w:lineRule="auto" w:after="0"/>
        <w:ind w:firstLine="709" w:left="0"/>
        <w:jc w:val="both"/>
      </w:pPr>
      <w:r>
        <w:t>При намерении полагаться на контроль выполняют необходимые тесты. Однако для существенных видов операций, остатков и раскрытий планируют процедуры по существу независимо от оценки риска. Если только такие процедуры не могут дать достаточных доказательств, тестирование релевантных контролей необходимо.</w:t>
      </w:r>
    </w:p>
    <w:p>
      <w:pPr>
        <w:spacing w:line="240" w:lineRule="auto" w:after="0"/>
        <w:ind w:firstLine="709" w:left="0"/>
        <w:jc w:val="both"/>
      </w:pPr>
      <w:r>
        <w:t>На уровне отчётности общий ответ может включать более опытных исполнителей, усиленный надзор, элемент непредсказуемости и изменение сроков. На уровне утверждения — конкретный тест: например, подтверждение задолженности, пересчёт оценки либо поиск неотражённых обязательств.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Первоначальный аудит, группы и сервисные организации</w:t>
      </w:r>
    </w:p>
    <w:p>
      <w:pPr>
        <w:spacing w:line="240" w:lineRule="auto" w:after="0"/>
        <w:ind w:firstLine="709" w:left="0"/>
        <w:jc w:val="both"/>
      </w:pPr>
      <w:r>
        <w:t>В первоначальном задании учитывают МСА 510: начальные остатки должны быть исследованы в объёме, позволяющем оценить их влияние на текущую отчётность. Получение прошлогоднего аудиторского отчёта полезно, но не является автоматическим доказательством всех начальных сумм.</w:t>
      </w:r>
    </w:p>
    <w:p>
      <w:pPr>
        <w:spacing w:line="240" w:lineRule="auto" w:after="0"/>
        <w:ind w:firstLine="709" w:left="0"/>
        <w:jc w:val="both"/>
      </w:pPr>
      <w:r>
        <w:t>При аудите группы по МСА 600 организуют понимание группы, оценку рисков и работу аудиторов компонентов. Аутсорсинг расчёта зарплаты или облачная ERP могут потребовать рассмотрения МСА 402. Передача обработки сервисной организации не устраняет ответственность клиента и не освобождает аудитора от понимания соответствующего процесса.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Пересмотр плана и документирование</w:t>
      </w:r>
    </w:p>
    <w:p>
      <w:pPr>
        <w:spacing w:line="240" w:lineRule="auto" w:after="0"/>
        <w:ind w:firstLine="709" w:left="0"/>
        <w:jc w:val="both"/>
      </w:pPr>
      <w:r>
        <w:t>Основания для пересмотра — существенные ошибки, сбои контроля, новые сделки, ограничения доступа, изменившиеся оценки и неожиданные аналитические связи. Изменение документируют вместе с причиной и последствиями для процедур.</w:t>
      </w:r>
    </w:p>
    <w:p>
      <w:pPr>
        <w:spacing w:line="240" w:lineRule="auto" w:after="0"/>
        <w:ind w:firstLine="709" w:left="0"/>
        <w:jc w:val="both"/>
      </w:pPr>
      <w:r>
        <w:t>Пример: первоначально аудитор планировал полагаться на автоматическое согласование покупок. Выяснилось, что администратор систематически проводил операции с отключённой проверкой. Необходимо пересмотреть опору на контроль, оценить риск обхода и увеличить направленные процедуры по существу. Изменение плана отражает получение новых фактов, а не недостаток профессионализма.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Чем общая стратегия отличается от плана и программы аудита?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сведения о клиенте необходимо получить до определения процедур?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связать риск, утверждение, процедуру, срок и исполнителя в программе?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обстоятельства требуют пересмотра плана во время проверки?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[1], [3], [9], [10].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7. Планирование аудиторской проверки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