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A1E1DD" w14:textId="77777777" w:rsidR="00BF2FAE" w:rsidRDefault="00000000">
      <w:pPr>
        <w:pStyle w:val="aa"/>
      </w:pPr>
      <w:r>
        <w:t>Цифровые инструменты и ИИ в работе аналитика</w:t>
      </w:r>
    </w:p>
    <w:p w14:paraId="755ECFD4" w14:textId="77777777" w:rsidR="00BF2FAE" w:rsidRDefault="00000000">
      <w:pPr>
        <w:pStyle w:val="1"/>
      </w:pPr>
      <w:r>
        <w:t>1. Карта инструментов и задач</w:t>
      </w:r>
    </w:p>
    <w:p w14:paraId="5157E03D" w14:textId="77777777" w:rsidR="00BF2FAE" w:rsidRDefault="00000000">
      <w:r>
        <w:t>Инструмент выбирают по нужной операции. Текстовый редактор организует материал, электронная таблица помогает с расчетами, библиотечный менеджер — с реквизитами, код — с повторяемыми преобразованиями. Сложность инструмента не является мерой качества анализа.</w:t>
      </w:r>
    </w:p>
    <w:p w14:paraId="3342777A" w14:textId="77777777" w:rsidR="00BF2FAE" w:rsidRDefault="00000000">
      <w:r>
        <w:t>Для небольшого учебного набора прозрачная таблица может быть лучше непрочитанного скрипта. Для регулярно повторяемой обработки код может уменьшить ручные ошибки, если его входы, правила и проверки понятны. Главное — возможность восстановить результат.</w:t>
      </w:r>
    </w:p>
    <w:p w14:paraId="4023736B" w14:textId="77777777" w:rsidR="00EE57AF" w:rsidRDefault="00EE57AF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81"/>
        <w:gridCol w:w="3628"/>
        <w:gridCol w:w="3628"/>
      </w:tblGrid>
      <w:tr w:rsidR="00BF2FAE" w14:paraId="3AF31628" w14:textId="77777777">
        <w:trPr>
          <w:cantSplit/>
          <w:tblHeader/>
          <w:jc w:val="center"/>
        </w:trPr>
        <w:tc>
          <w:tcPr>
            <w:tcW w:w="2381" w:type="dxa"/>
            <w:shd w:val="clear" w:color="auto" w:fill="173B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7EE4BB4" w14:textId="77777777" w:rsidR="00BF2FAE" w:rsidRDefault="00000000">
            <w:pPr>
              <w:pStyle w:val="TableBody"/>
            </w:pPr>
            <w:r>
              <w:rPr>
                <w:b/>
                <w:color w:val="FFFFFF"/>
              </w:rPr>
              <w:t>Задача</w:t>
            </w:r>
          </w:p>
        </w:tc>
        <w:tc>
          <w:tcPr>
            <w:tcW w:w="3628" w:type="dxa"/>
            <w:shd w:val="clear" w:color="auto" w:fill="173B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BDAFDB3" w14:textId="77777777" w:rsidR="00BF2FAE" w:rsidRDefault="00000000">
            <w:pPr>
              <w:pStyle w:val="TableBody"/>
            </w:pPr>
            <w:r>
              <w:rPr>
                <w:b/>
                <w:color w:val="FFFFFF"/>
              </w:rPr>
              <w:t>Возможный инструмент</w:t>
            </w:r>
          </w:p>
        </w:tc>
        <w:tc>
          <w:tcPr>
            <w:tcW w:w="3628" w:type="dxa"/>
            <w:shd w:val="clear" w:color="auto" w:fill="173B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B43968B" w14:textId="77777777" w:rsidR="00BF2FAE" w:rsidRDefault="00000000">
            <w:pPr>
              <w:pStyle w:val="TableBody"/>
            </w:pPr>
            <w:r>
              <w:rPr>
                <w:b/>
                <w:color w:val="FFFFFF"/>
              </w:rPr>
              <w:t>Обязательная проверка</w:t>
            </w:r>
          </w:p>
        </w:tc>
      </w:tr>
      <w:tr w:rsidR="00BF2FAE" w14:paraId="337915B0" w14:textId="77777777">
        <w:trPr>
          <w:cantSplit/>
          <w:jc w:val="center"/>
        </w:trPr>
        <w:tc>
          <w:tcPr>
            <w:tcW w:w="2381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AA5D732" w14:textId="77777777" w:rsidR="00BF2FAE" w:rsidRDefault="00000000">
            <w:pPr>
              <w:pStyle w:val="TableBody"/>
            </w:pPr>
            <w:r>
              <w:t>Хранение источников</w:t>
            </w:r>
          </w:p>
        </w:tc>
        <w:tc>
          <w:tcPr>
            <w:tcW w:w="3628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73D6AC2" w14:textId="77777777" w:rsidR="00BF2FAE" w:rsidRDefault="00000000">
            <w:pPr>
              <w:pStyle w:val="TableBody"/>
            </w:pPr>
            <w:r>
              <w:t>Папки и реестр</w:t>
            </w:r>
          </w:p>
        </w:tc>
        <w:tc>
          <w:tcPr>
            <w:tcW w:w="3628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A358D43" w14:textId="77777777" w:rsidR="00BF2FAE" w:rsidRDefault="00000000">
            <w:pPr>
              <w:pStyle w:val="TableBody"/>
            </w:pPr>
            <w:r>
              <w:t>Версия, ссылка и назначение</w:t>
            </w:r>
          </w:p>
        </w:tc>
      </w:tr>
      <w:tr w:rsidR="00BF2FAE" w14:paraId="56DE825A" w14:textId="77777777">
        <w:trPr>
          <w:cantSplit/>
          <w:jc w:val="center"/>
        </w:trPr>
        <w:tc>
          <w:tcPr>
            <w:tcW w:w="2381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741CC51" w14:textId="77777777" w:rsidR="00BF2FAE" w:rsidRDefault="00000000">
            <w:pPr>
              <w:pStyle w:val="TableBody"/>
            </w:pPr>
            <w:r>
              <w:t>Расчет</w:t>
            </w:r>
          </w:p>
        </w:tc>
        <w:tc>
          <w:tcPr>
            <w:tcW w:w="3628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2480EED" w14:textId="77777777" w:rsidR="00BF2FAE" w:rsidRDefault="00000000">
            <w:pPr>
              <w:pStyle w:val="TableBody"/>
            </w:pPr>
            <w:r>
              <w:t>Электронная таблица или код</w:t>
            </w:r>
          </w:p>
        </w:tc>
        <w:tc>
          <w:tcPr>
            <w:tcW w:w="3628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1716938" w14:textId="77777777" w:rsidR="00BF2FAE" w:rsidRDefault="00000000">
            <w:pPr>
              <w:pStyle w:val="TableBody"/>
            </w:pPr>
            <w:r>
              <w:t>Формула, диапазон, пропуски</w:t>
            </w:r>
          </w:p>
        </w:tc>
      </w:tr>
      <w:tr w:rsidR="00BF2FAE" w14:paraId="30892A93" w14:textId="77777777">
        <w:trPr>
          <w:cantSplit/>
          <w:jc w:val="center"/>
        </w:trPr>
        <w:tc>
          <w:tcPr>
            <w:tcW w:w="2381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13B9DF3" w14:textId="77777777" w:rsidR="00BF2FAE" w:rsidRDefault="00000000">
            <w:pPr>
              <w:pStyle w:val="TableBody"/>
            </w:pPr>
            <w:r>
              <w:t>Поиск литературы</w:t>
            </w:r>
          </w:p>
        </w:tc>
        <w:tc>
          <w:tcPr>
            <w:tcW w:w="3628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727324A" w14:textId="77777777" w:rsidR="00BF2FAE" w:rsidRDefault="00000000">
            <w:pPr>
              <w:pStyle w:val="TableBody"/>
            </w:pPr>
            <w:r>
              <w:t>Поисковая система и каталог</w:t>
            </w:r>
          </w:p>
        </w:tc>
        <w:tc>
          <w:tcPr>
            <w:tcW w:w="3628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5C137DF" w14:textId="77777777" w:rsidR="00BF2FAE" w:rsidRDefault="00000000">
            <w:pPr>
              <w:pStyle w:val="TableBody"/>
            </w:pPr>
            <w:r>
              <w:t>Первичный документ и реквизиты</w:t>
            </w:r>
          </w:p>
        </w:tc>
      </w:tr>
      <w:tr w:rsidR="00BF2FAE" w14:paraId="76E338E0" w14:textId="77777777">
        <w:trPr>
          <w:cantSplit/>
          <w:jc w:val="center"/>
        </w:trPr>
        <w:tc>
          <w:tcPr>
            <w:tcW w:w="2381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9330499" w14:textId="77777777" w:rsidR="00BF2FAE" w:rsidRDefault="00000000">
            <w:pPr>
              <w:pStyle w:val="TableBody"/>
            </w:pPr>
            <w:r>
              <w:t>Написание</w:t>
            </w:r>
          </w:p>
        </w:tc>
        <w:tc>
          <w:tcPr>
            <w:tcW w:w="3628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5442817" w14:textId="77777777" w:rsidR="00BF2FAE" w:rsidRDefault="00000000">
            <w:pPr>
              <w:pStyle w:val="TableBody"/>
            </w:pPr>
            <w:r>
              <w:t>Редактор и шаблон</w:t>
            </w:r>
          </w:p>
        </w:tc>
        <w:tc>
          <w:tcPr>
            <w:tcW w:w="3628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2C2D146" w14:textId="77777777" w:rsidR="00BF2FAE" w:rsidRDefault="00000000">
            <w:pPr>
              <w:pStyle w:val="TableBody"/>
            </w:pPr>
            <w:r>
              <w:t>Смысл, ссылки и логика</w:t>
            </w:r>
          </w:p>
        </w:tc>
      </w:tr>
      <w:tr w:rsidR="00BF2FAE" w14:paraId="3083C1BA" w14:textId="77777777">
        <w:trPr>
          <w:cantSplit/>
          <w:jc w:val="center"/>
        </w:trPr>
        <w:tc>
          <w:tcPr>
            <w:tcW w:w="2381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609F066" w14:textId="77777777" w:rsidR="00BF2FAE" w:rsidRDefault="00000000">
            <w:pPr>
              <w:pStyle w:val="TableBody"/>
            </w:pPr>
            <w:r>
              <w:t>Визуализация</w:t>
            </w:r>
          </w:p>
        </w:tc>
        <w:tc>
          <w:tcPr>
            <w:tcW w:w="3628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65838D2" w14:textId="77777777" w:rsidR="00BF2FAE" w:rsidRDefault="00000000">
            <w:pPr>
              <w:pStyle w:val="TableBody"/>
            </w:pPr>
            <w:r>
              <w:t>Редактор графиков</w:t>
            </w:r>
          </w:p>
        </w:tc>
        <w:tc>
          <w:tcPr>
            <w:tcW w:w="3628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18899DE" w14:textId="77777777" w:rsidR="00BF2FAE" w:rsidRDefault="00000000">
            <w:pPr>
              <w:pStyle w:val="TableBody"/>
            </w:pPr>
            <w:r>
              <w:t>Данные, единицы и масштаб</w:t>
            </w:r>
          </w:p>
        </w:tc>
      </w:tr>
    </w:tbl>
    <w:p w14:paraId="49ABBB83" w14:textId="77777777" w:rsidR="00BF2FAE" w:rsidRDefault="00BF2FAE">
      <w:pPr>
        <w:spacing w:after="0" w:line="60" w:lineRule="exact"/>
      </w:pPr>
    </w:p>
    <w:p w14:paraId="1242048D" w14:textId="77777777" w:rsidR="00EE57AF" w:rsidRDefault="00EE57AF">
      <w:pPr>
        <w:pStyle w:val="21"/>
      </w:pPr>
    </w:p>
    <w:p w14:paraId="5C455A3E" w14:textId="2B0FA537" w:rsidR="00BF2FAE" w:rsidRDefault="00000000">
      <w:pPr>
        <w:pStyle w:val="21"/>
      </w:pPr>
      <w:r>
        <w:t>Организация рабочего пространства</w:t>
      </w:r>
    </w:p>
    <w:p w14:paraId="6BA3EB91" w14:textId="77777777" w:rsidR="00BF2FAE" w:rsidRDefault="00000000">
      <w:r>
        <w:t>Разделите исходники, промежуточные результаты и выпуск. В названии версии укажите дату и номер. Сохраняйте словарь показателей рядом с таблицей. Комментарии «проверить» после выпуска не должны оставаться незамеченными в приложениях.</w:t>
      </w:r>
    </w:p>
    <w:p w14:paraId="0A90FADD" w14:textId="77777777" w:rsidR="00BF2FAE" w:rsidRDefault="00000000">
      <w:r>
        <w:t>Не храните единственное подтверждение в истории чата. Существенный источник должен быть доступен как публикация или разрешенный документ, а расчет — как формула или воспроизводимая запись. Скриншот ответа инструмента не заменяет исходных данных.</w:t>
      </w:r>
    </w:p>
    <w:p w14:paraId="76F49406" w14:textId="77777777" w:rsidR="00BF2FAE" w:rsidRDefault="00000000">
      <w:r>
        <w:t>При передаче материала другому человеку проверьте пути к файлам и права доступа. Работающий у автора внешний путь может быть недоступен преподавателю. Для курса достаточно компактного пакета, который не зависит от закрытого платного сервиса или личной учетной записи.</w:t>
      </w:r>
    </w:p>
    <w:p w14:paraId="1FDF9CAC" w14:textId="77777777" w:rsidR="00BF2FAE" w:rsidRDefault="00000000">
      <w:r>
        <w:br w:type="page"/>
      </w:r>
    </w:p>
    <w:p w14:paraId="608A3AF0" w14:textId="77777777" w:rsidR="00BF2FAE" w:rsidRDefault="00000000">
      <w:pPr>
        <w:pStyle w:val="1"/>
      </w:pPr>
      <w:r>
        <w:lastRenderedPageBreak/>
        <w:t>2. ИИ как помощник: допустимая постановка задачи</w:t>
      </w:r>
    </w:p>
    <w:p w14:paraId="3203FBD4" w14:textId="77777777" w:rsidR="00BF2FAE" w:rsidRDefault="00000000">
      <w:r>
        <w:t>ИИ можно использовать для вариантов плана, поиска двусмысленностей, сокращения повторов, создания черновика кода и проверки возможных контраргументов. Это предложения для анализа, а не новые эмпирические наблюдения. Сгенерированная персона или интервью не становится исследованным человеком.</w:t>
      </w:r>
    </w:p>
    <w:p w14:paraId="5DE0CA68" w14:textId="77777777" w:rsidR="00BF2FAE" w:rsidRDefault="00000000">
      <w:pPr>
        <w:pStyle w:val="21"/>
      </w:pPr>
      <w:r>
        <w:t>Пример задания</w:t>
      </w:r>
    </w:p>
    <w:p w14:paraId="13C1E22F" w14:textId="77777777" w:rsidR="00BF2FAE" w:rsidRDefault="00000000">
      <w:r>
        <w:t>«На основе приведенной таблицы предложи структуру аналитической записки. Не добавляй данные, источники или причины, которых нет во входе. Раздели наблюдения, расчеты и гипотезы. Все отсутствующие сведения перечисли как вопросы. Сохрани пометку о вымышленных учебных данных».</w:t>
      </w:r>
    </w:p>
    <w:p w14:paraId="100ED5DB" w14:textId="77777777" w:rsidR="00BF2FAE" w:rsidRDefault="00000000">
      <w:r>
        <w:t>Такой запрос уменьшает неоднозначность, но не гарантирует соблюдения. После ответа автор сверяет числа, формулы и выводы. Отказ от вымышленных источников проверяется открытием публикаций, а не обещанием инструмента.</w:t>
      </w:r>
    </w:p>
    <w:p w14:paraId="0D30EFFE" w14:textId="77777777" w:rsidR="00EE57AF" w:rsidRDefault="00EE57AF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91"/>
        <w:gridCol w:w="6746"/>
      </w:tblGrid>
      <w:tr w:rsidR="00BF2FAE" w14:paraId="6121570E" w14:textId="77777777">
        <w:trPr>
          <w:cantSplit/>
          <w:tblHeader/>
          <w:jc w:val="center"/>
        </w:trPr>
        <w:tc>
          <w:tcPr>
            <w:tcW w:w="2891" w:type="dxa"/>
            <w:shd w:val="clear" w:color="auto" w:fill="173B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42EEF8D" w14:textId="77777777" w:rsidR="00BF2FAE" w:rsidRDefault="00000000">
            <w:pPr>
              <w:pStyle w:val="TableBody"/>
            </w:pPr>
            <w:r>
              <w:rPr>
                <w:b/>
                <w:color w:val="FFFFFF"/>
              </w:rPr>
              <w:t>Результат ИИ</w:t>
            </w:r>
          </w:p>
        </w:tc>
        <w:tc>
          <w:tcPr>
            <w:tcW w:w="6746" w:type="dxa"/>
            <w:shd w:val="clear" w:color="auto" w:fill="173B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7A8C885" w14:textId="77777777" w:rsidR="00BF2FAE" w:rsidRDefault="00000000">
            <w:pPr>
              <w:pStyle w:val="TableBody"/>
            </w:pPr>
            <w:r>
              <w:rPr>
                <w:b/>
                <w:color w:val="FFFFFF"/>
              </w:rPr>
              <w:t>Что проверять</w:t>
            </w:r>
          </w:p>
        </w:tc>
      </w:tr>
      <w:tr w:rsidR="00BF2FAE" w14:paraId="5B8EB874" w14:textId="77777777">
        <w:trPr>
          <w:cantSplit/>
          <w:jc w:val="center"/>
        </w:trPr>
        <w:tc>
          <w:tcPr>
            <w:tcW w:w="2891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7158B87" w14:textId="77777777" w:rsidR="00BF2FAE" w:rsidRDefault="00000000">
            <w:pPr>
              <w:pStyle w:val="TableBody"/>
            </w:pPr>
            <w:r>
              <w:t>Библиография</w:t>
            </w:r>
          </w:p>
        </w:tc>
        <w:tc>
          <w:tcPr>
            <w:tcW w:w="6746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09692E8" w14:textId="77777777" w:rsidR="00BF2FAE" w:rsidRDefault="00000000">
            <w:pPr>
              <w:pStyle w:val="TableBody"/>
            </w:pPr>
            <w:r>
              <w:t>Существование, авторов, дату и содержание</w:t>
            </w:r>
          </w:p>
        </w:tc>
      </w:tr>
      <w:tr w:rsidR="00BF2FAE" w14:paraId="561E724C" w14:textId="77777777">
        <w:trPr>
          <w:cantSplit/>
          <w:jc w:val="center"/>
        </w:trPr>
        <w:tc>
          <w:tcPr>
            <w:tcW w:w="2891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D4722D2" w14:textId="77777777" w:rsidR="00BF2FAE" w:rsidRDefault="00000000">
            <w:pPr>
              <w:pStyle w:val="TableBody"/>
            </w:pPr>
            <w:r>
              <w:t>Расчет</w:t>
            </w:r>
          </w:p>
        </w:tc>
        <w:tc>
          <w:tcPr>
            <w:tcW w:w="6746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D0F7C3F" w14:textId="77777777" w:rsidR="00BF2FAE" w:rsidRDefault="00000000">
            <w:pPr>
              <w:pStyle w:val="TableBody"/>
            </w:pPr>
            <w:r>
              <w:t>Исходные значения и независимую арифметику</w:t>
            </w:r>
          </w:p>
        </w:tc>
      </w:tr>
      <w:tr w:rsidR="00BF2FAE" w14:paraId="17CDF1BF" w14:textId="77777777">
        <w:trPr>
          <w:cantSplit/>
          <w:jc w:val="center"/>
        </w:trPr>
        <w:tc>
          <w:tcPr>
            <w:tcW w:w="2891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913BFB9" w14:textId="77777777" w:rsidR="00BF2FAE" w:rsidRDefault="00000000">
            <w:pPr>
              <w:pStyle w:val="TableBody"/>
            </w:pPr>
            <w:r>
              <w:t>Пересказ</w:t>
            </w:r>
          </w:p>
        </w:tc>
        <w:tc>
          <w:tcPr>
            <w:tcW w:w="6746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5AF0E8C" w14:textId="77777777" w:rsidR="00BF2FAE" w:rsidRDefault="00000000">
            <w:pPr>
              <w:pStyle w:val="TableBody"/>
            </w:pPr>
            <w:r>
              <w:t>Не исчезли ли условия и отрицательные результаты</w:t>
            </w:r>
          </w:p>
        </w:tc>
      </w:tr>
      <w:tr w:rsidR="00BF2FAE" w14:paraId="381D1C28" w14:textId="77777777">
        <w:trPr>
          <w:cantSplit/>
          <w:jc w:val="center"/>
        </w:trPr>
        <w:tc>
          <w:tcPr>
            <w:tcW w:w="2891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2BFDA8B" w14:textId="77777777" w:rsidR="00BF2FAE" w:rsidRDefault="00000000">
            <w:pPr>
              <w:pStyle w:val="TableBody"/>
            </w:pPr>
            <w:r>
              <w:t>Код</w:t>
            </w:r>
          </w:p>
        </w:tc>
        <w:tc>
          <w:tcPr>
            <w:tcW w:w="6746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52FDC24" w14:textId="77777777" w:rsidR="00BF2FAE" w:rsidRDefault="00000000">
            <w:pPr>
              <w:pStyle w:val="TableBody"/>
            </w:pPr>
            <w:r>
              <w:t>Входы, преобразования и граничные случаи</w:t>
            </w:r>
          </w:p>
        </w:tc>
      </w:tr>
      <w:tr w:rsidR="00BF2FAE" w14:paraId="123DF240" w14:textId="77777777">
        <w:trPr>
          <w:cantSplit/>
          <w:jc w:val="center"/>
        </w:trPr>
        <w:tc>
          <w:tcPr>
            <w:tcW w:w="2891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FCE0485" w14:textId="77777777" w:rsidR="00BF2FAE" w:rsidRDefault="00000000">
            <w:pPr>
              <w:pStyle w:val="TableBody"/>
            </w:pPr>
            <w:r>
              <w:t>Рекомендация</w:t>
            </w:r>
          </w:p>
        </w:tc>
        <w:tc>
          <w:tcPr>
            <w:tcW w:w="6746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D9041ED" w14:textId="77777777" w:rsidR="00BF2FAE" w:rsidRDefault="00000000">
            <w:pPr>
              <w:pStyle w:val="TableBody"/>
            </w:pPr>
            <w:r>
              <w:t>Полномочия, ресурсы, альтернативы и риски</w:t>
            </w:r>
          </w:p>
        </w:tc>
      </w:tr>
    </w:tbl>
    <w:p w14:paraId="6D8329DC" w14:textId="77777777" w:rsidR="00BF2FAE" w:rsidRDefault="00BF2FAE">
      <w:pPr>
        <w:spacing w:after="0" w:line="60" w:lineRule="exact"/>
      </w:pPr>
    </w:p>
    <w:p w14:paraId="533A0C1C" w14:textId="77777777" w:rsidR="00EE57AF" w:rsidRDefault="00EE57AF">
      <w:pPr>
        <w:pStyle w:val="21"/>
      </w:pPr>
    </w:p>
    <w:p w14:paraId="5BE9C7FE" w14:textId="29739C25" w:rsidR="00BF2FAE" w:rsidRDefault="00000000">
      <w:pPr>
        <w:pStyle w:val="21"/>
      </w:pPr>
      <w:r>
        <w:t>Не загружать лишнее</w:t>
      </w:r>
    </w:p>
    <w:p w14:paraId="32AA4AD8" w14:textId="77777777" w:rsidR="00BF2FAE" w:rsidRDefault="00000000">
      <w:r>
        <w:t>Для учебной работы достаточно вымышленных или обезличенных сведений. Наличие технической возможности отправить документ не означает допустимости передачи. Условия сервиса, разрешение владельца и состав данных необходимо проверить до использования.</w:t>
      </w:r>
    </w:p>
    <w:p w14:paraId="4A0605B4" w14:textId="77777777" w:rsidR="00BF2FAE" w:rsidRDefault="00000000">
      <w:r>
        <w:t>Не следует обещать, что удаление имени полностью обезличивает материал: сочетание деталей может идентифицировать человека. В этом курсе проще не использовать реальную персональную информацию. Если задача связана с конфиденциальными документами организации, применяется установленный ею порядок, а не общий совет инструмента.</w:t>
      </w:r>
    </w:p>
    <w:p w14:paraId="64159DEF" w14:textId="77777777" w:rsidR="00BF2FAE" w:rsidRDefault="00000000">
      <w:r>
        <w:br w:type="page"/>
      </w:r>
    </w:p>
    <w:p w14:paraId="2C58C7F8" w14:textId="77777777" w:rsidR="00BF2FAE" w:rsidRDefault="00000000">
      <w:pPr>
        <w:pStyle w:val="1"/>
      </w:pPr>
      <w:r>
        <w:lastRenderedPageBreak/>
        <w:t>3. Реальный кейс: неодинаковая полезность ИИ</w:t>
      </w:r>
    </w:p>
    <w:p w14:paraId="64FC4F61" w14:textId="77777777" w:rsidR="00BF2FAE" w:rsidRDefault="00000000">
      <w:r>
        <w:t>В исследовании Dell’Acqua и соавторов участвовали 758 консультантов BCG; рецензируемая статья опубликована в Organization Science в 2026 году [1]. Для задач внутри изученной границы возможностей GPT-4 авторы зафиксировали выполнение большего числа задач и более быстрое выполнение. В отдельной аналитической задаче за этой границей пользователи ИИ чаще приходили к неверному решению; среднее снижение доли правильных ответов было около 19 процентных пунктов. Результаты относятся к конкретному эксперименту, а не ко всем моделям и профессиям.</w:t>
      </w:r>
    </w:p>
    <w:p w14:paraId="3E7E37B8" w14:textId="77777777" w:rsidR="00BF2FAE" w:rsidRDefault="00000000">
      <w:pPr>
        <w:pStyle w:val="21"/>
      </w:pPr>
      <w:r>
        <w:t>Что означает граница возможностей</w:t>
      </w:r>
    </w:p>
    <w:p w14:paraId="0B2C74E0" w14:textId="77777777" w:rsidR="00BF2FAE" w:rsidRDefault="00000000">
      <w:r>
        <w:t>Сходство внешнего формата задач не гарантирует одинаковой надежности. Инструмент может хорошо помогать с формулировкой и одновременно убедительно поддерживать неверное числовое объяснение. Качество изложения и правильность решения должны проверяться отдельно.</w:t>
      </w:r>
    </w:p>
    <w:p w14:paraId="33565605" w14:textId="77777777" w:rsidR="00EE57AF" w:rsidRDefault="00EE57AF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91"/>
        <w:gridCol w:w="6746"/>
      </w:tblGrid>
      <w:tr w:rsidR="00BF2FAE" w14:paraId="2CC01DB5" w14:textId="77777777">
        <w:trPr>
          <w:cantSplit/>
          <w:tblHeader/>
          <w:jc w:val="center"/>
        </w:trPr>
        <w:tc>
          <w:tcPr>
            <w:tcW w:w="2891" w:type="dxa"/>
            <w:shd w:val="clear" w:color="auto" w:fill="173B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38C5F7C" w14:textId="77777777" w:rsidR="00BF2FAE" w:rsidRDefault="00000000">
            <w:pPr>
              <w:pStyle w:val="TableBody"/>
            </w:pPr>
            <w:r>
              <w:rPr>
                <w:b/>
                <w:color w:val="FFFFFF"/>
              </w:rPr>
              <w:t>Уровень оценки</w:t>
            </w:r>
          </w:p>
        </w:tc>
        <w:tc>
          <w:tcPr>
            <w:tcW w:w="6746" w:type="dxa"/>
            <w:shd w:val="clear" w:color="auto" w:fill="173B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B37F508" w14:textId="77777777" w:rsidR="00BF2FAE" w:rsidRDefault="00000000">
            <w:pPr>
              <w:pStyle w:val="TableBody"/>
            </w:pPr>
            <w:r>
              <w:rPr>
                <w:b/>
                <w:color w:val="FFFFFF"/>
              </w:rPr>
              <w:t>Вопрос</w:t>
            </w:r>
          </w:p>
        </w:tc>
      </w:tr>
      <w:tr w:rsidR="00BF2FAE" w14:paraId="47967385" w14:textId="77777777">
        <w:trPr>
          <w:cantSplit/>
          <w:jc w:val="center"/>
        </w:trPr>
        <w:tc>
          <w:tcPr>
            <w:tcW w:w="2891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1406E83" w14:textId="77777777" w:rsidR="00BF2FAE" w:rsidRDefault="00000000">
            <w:pPr>
              <w:pStyle w:val="TableBody"/>
            </w:pPr>
            <w:r>
              <w:t>Производство черновика</w:t>
            </w:r>
          </w:p>
        </w:tc>
        <w:tc>
          <w:tcPr>
            <w:tcW w:w="6746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FDC758C" w14:textId="77777777" w:rsidR="00BF2FAE" w:rsidRDefault="00000000">
            <w:pPr>
              <w:pStyle w:val="TableBody"/>
            </w:pPr>
            <w:r>
              <w:t>Стало ли быстрее получить материал?</w:t>
            </w:r>
          </w:p>
        </w:tc>
      </w:tr>
      <w:tr w:rsidR="00BF2FAE" w14:paraId="4484DAB0" w14:textId="77777777">
        <w:trPr>
          <w:cantSplit/>
          <w:jc w:val="center"/>
        </w:trPr>
        <w:tc>
          <w:tcPr>
            <w:tcW w:w="2891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1DA924D" w14:textId="77777777" w:rsidR="00BF2FAE" w:rsidRDefault="00000000">
            <w:pPr>
              <w:pStyle w:val="TableBody"/>
            </w:pPr>
            <w:r>
              <w:t>Корректность</w:t>
            </w:r>
          </w:p>
        </w:tc>
        <w:tc>
          <w:tcPr>
            <w:tcW w:w="6746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92B7DC5" w14:textId="77777777" w:rsidR="00BF2FAE" w:rsidRDefault="00000000">
            <w:pPr>
              <w:pStyle w:val="TableBody"/>
            </w:pPr>
            <w:r>
              <w:t>Сохранились ли факты и вычисления?</w:t>
            </w:r>
          </w:p>
        </w:tc>
      </w:tr>
      <w:tr w:rsidR="00BF2FAE" w14:paraId="1BCAD71C" w14:textId="77777777">
        <w:trPr>
          <w:cantSplit/>
          <w:jc w:val="center"/>
        </w:trPr>
        <w:tc>
          <w:tcPr>
            <w:tcW w:w="2891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7C66FE6" w14:textId="77777777" w:rsidR="00BF2FAE" w:rsidRDefault="00000000">
            <w:pPr>
              <w:pStyle w:val="TableBody"/>
            </w:pPr>
            <w:r>
              <w:t>Решение</w:t>
            </w:r>
          </w:p>
        </w:tc>
        <w:tc>
          <w:tcPr>
            <w:tcW w:w="6746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2BF9BDA" w14:textId="77777777" w:rsidR="00BF2FAE" w:rsidRDefault="00000000">
            <w:pPr>
              <w:pStyle w:val="TableBody"/>
            </w:pPr>
            <w:r>
              <w:t>Соответствует ли вывод данным?</w:t>
            </w:r>
          </w:p>
        </w:tc>
      </w:tr>
      <w:tr w:rsidR="00BF2FAE" w14:paraId="0D6E4018" w14:textId="77777777">
        <w:trPr>
          <w:cantSplit/>
          <w:jc w:val="center"/>
        </w:trPr>
        <w:tc>
          <w:tcPr>
            <w:tcW w:w="2891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FAB09A3" w14:textId="77777777" w:rsidR="00BF2FAE" w:rsidRDefault="00000000">
            <w:pPr>
              <w:pStyle w:val="TableBody"/>
            </w:pPr>
            <w:r>
              <w:t>Полная стоимость</w:t>
            </w:r>
          </w:p>
        </w:tc>
        <w:tc>
          <w:tcPr>
            <w:tcW w:w="6746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F9DA274" w14:textId="77777777" w:rsidR="00BF2FAE" w:rsidRDefault="00000000">
            <w:pPr>
              <w:pStyle w:val="TableBody"/>
            </w:pPr>
            <w:r>
              <w:t>Учтены ли проверка и исправления?</w:t>
            </w:r>
          </w:p>
        </w:tc>
      </w:tr>
    </w:tbl>
    <w:p w14:paraId="599D873F" w14:textId="77777777" w:rsidR="00BF2FAE" w:rsidRDefault="00BF2FAE">
      <w:pPr>
        <w:spacing w:after="0" w:line="60" w:lineRule="exact"/>
      </w:pPr>
    </w:p>
    <w:p w14:paraId="20EBBBF4" w14:textId="77777777" w:rsidR="00EE57AF" w:rsidRDefault="00EE57AF"/>
    <w:p w14:paraId="0B5A7460" w14:textId="74EF71C0" w:rsidR="00BF2FAE" w:rsidRDefault="00000000">
      <w:r>
        <w:t>Нельзя переносить величину эффекта в собственную организацию без проверки. Также ускорение одной операции не равно ускорению всей работы: дополнительная редактура может поглотить выигрыш. Важна законченная задача с одинаковым критерием качества.</w:t>
      </w:r>
    </w:p>
    <w:p w14:paraId="282F3D5A" w14:textId="77777777" w:rsidR="00BF2FAE" w:rsidRDefault="00000000">
      <w:pPr>
        <w:pStyle w:val="21"/>
      </w:pPr>
      <w:r>
        <w:t>Учебный перенос</w:t>
      </w:r>
    </w:p>
    <w:p w14:paraId="37515B32" w14:textId="77777777" w:rsidR="00BF2FAE" w:rsidRDefault="00000000">
      <w:r>
        <w:t>Для каждой операции заранее определите контроль. План можно проверить по вопросу, число — пересчитать, ссылку — открыть, рекомендацию — сопоставить с альтернативами. Если операция не имеет понятного способа проверки, использование сгенерированного результата как основания решения особенно рискованно.</w:t>
      </w:r>
    </w:p>
    <w:p w14:paraId="47245B2A" w14:textId="77777777" w:rsidR="00BF2FAE" w:rsidRDefault="00000000">
      <w:r>
        <w:t>Кейс поддерживает не запрет или безусловное внедрение ИИ, а раздельную оценку задач. Автор должен знать, что именно поручено инструменту, что проверено и какие ограничения сохраняются.</w:t>
      </w:r>
    </w:p>
    <w:p w14:paraId="58CA3778" w14:textId="77777777" w:rsidR="00BF2FAE" w:rsidRDefault="00000000">
      <w:r>
        <w:br w:type="page"/>
      </w:r>
    </w:p>
    <w:p w14:paraId="60BECEEF" w14:textId="77777777" w:rsidR="00BF2FAE" w:rsidRDefault="00000000">
      <w:pPr>
        <w:pStyle w:val="1"/>
      </w:pPr>
      <w:r>
        <w:lastRenderedPageBreak/>
        <w:t>4. Разбор ошибочного черновика</w:t>
      </w:r>
    </w:p>
    <w:p w14:paraId="13158696" w14:textId="77777777" w:rsidR="00BF2FAE" w:rsidRDefault="00000000">
      <w:r>
        <w:t>Все данные примера условные. Инструмент получил числа центра: заявки 120 и 180, завершения 72 и 75, расходы 120 000 и 180 000 тенге. Ни причинного исследования, ни данных об удовлетворенности во входе не было.</w:t>
      </w:r>
    </w:p>
    <w:p w14:paraId="3BD8E137" w14:textId="77777777" w:rsidR="00BF2FAE" w:rsidRDefault="00000000">
      <w:pPr>
        <w:pStyle w:val="21"/>
      </w:pPr>
      <w:r>
        <w:t>Учебный черновик с намеренными ошибками</w:t>
      </w:r>
    </w:p>
    <w:p w14:paraId="0A44C1B7" w14:textId="77777777" w:rsidR="00BF2FAE" w:rsidRDefault="00000000">
      <w:r>
        <w:t>«Новая реклама увеличила продажи на 50% и повысила удовлетворенность клиентов. Расходы выросли пропорционально прибыли, поэтому кампания доказанно эффективна. Для следующего периода следует гарантировать такое же увеличение и расширить бюджет».</w:t>
      </w:r>
    </w:p>
    <w:p w14:paraId="28596D9F" w14:textId="77777777" w:rsidR="00EE57AF" w:rsidRDefault="00EE57AF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91"/>
        <w:gridCol w:w="6746"/>
      </w:tblGrid>
      <w:tr w:rsidR="00BF2FAE" w14:paraId="47DB8FFF" w14:textId="77777777">
        <w:trPr>
          <w:cantSplit/>
          <w:tblHeader/>
          <w:jc w:val="center"/>
        </w:trPr>
        <w:tc>
          <w:tcPr>
            <w:tcW w:w="2891" w:type="dxa"/>
            <w:shd w:val="clear" w:color="auto" w:fill="173B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AC84EF1" w14:textId="77777777" w:rsidR="00BF2FAE" w:rsidRDefault="00000000">
            <w:pPr>
              <w:pStyle w:val="TableBody"/>
            </w:pPr>
            <w:r>
              <w:rPr>
                <w:b/>
                <w:color w:val="FFFFFF"/>
              </w:rPr>
              <w:t>Ошибка</w:t>
            </w:r>
          </w:p>
        </w:tc>
        <w:tc>
          <w:tcPr>
            <w:tcW w:w="6746" w:type="dxa"/>
            <w:shd w:val="clear" w:color="auto" w:fill="173B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18935A3" w14:textId="77777777" w:rsidR="00BF2FAE" w:rsidRDefault="00000000">
            <w:pPr>
              <w:pStyle w:val="TableBody"/>
            </w:pPr>
            <w:r>
              <w:rPr>
                <w:b/>
                <w:color w:val="FFFFFF"/>
              </w:rPr>
              <w:t>Основание исправления</w:t>
            </w:r>
          </w:p>
        </w:tc>
      </w:tr>
      <w:tr w:rsidR="00BF2FAE" w14:paraId="68E5095D" w14:textId="77777777">
        <w:trPr>
          <w:cantSplit/>
          <w:jc w:val="center"/>
        </w:trPr>
        <w:tc>
          <w:tcPr>
            <w:tcW w:w="2891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D30050C" w14:textId="77777777" w:rsidR="00BF2FAE" w:rsidRDefault="00000000">
            <w:pPr>
              <w:pStyle w:val="TableBody"/>
            </w:pPr>
            <w:r>
              <w:t>Заявки названы продажами</w:t>
            </w:r>
          </w:p>
        </w:tc>
        <w:tc>
          <w:tcPr>
            <w:tcW w:w="6746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63E8E47" w14:textId="77777777" w:rsidR="00BF2FAE" w:rsidRDefault="00000000">
            <w:pPr>
              <w:pStyle w:val="TableBody"/>
            </w:pPr>
            <w:r>
              <w:t>Входные события определены иначе</w:t>
            </w:r>
          </w:p>
        </w:tc>
      </w:tr>
      <w:tr w:rsidR="00BF2FAE" w14:paraId="5CAC41FC" w14:textId="77777777">
        <w:trPr>
          <w:cantSplit/>
          <w:jc w:val="center"/>
        </w:trPr>
        <w:tc>
          <w:tcPr>
            <w:tcW w:w="2891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5A5313E" w14:textId="77777777" w:rsidR="00BF2FAE" w:rsidRDefault="00000000">
            <w:pPr>
              <w:pStyle w:val="TableBody"/>
            </w:pPr>
            <w:r>
              <w:t>Установлена причина</w:t>
            </w:r>
          </w:p>
        </w:tc>
        <w:tc>
          <w:tcPr>
            <w:tcW w:w="6746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D5EE60D" w14:textId="77777777" w:rsidR="00BF2FAE" w:rsidRDefault="00000000">
            <w:pPr>
              <w:pStyle w:val="TableBody"/>
            </w:pPr>
            <w:r>
              <w:t>Нет контрольного сравнения</w:t>
            </w:r>
          </w:p>
        </w:tc>
      </w:tr>
      <w:tr w:rsidR="00BF2FAE" w14:paraId="7734BDE7" w14:textId="77777777">
        <w:trPr>
          <w:cantSplit/>
          <w:jc w:val="center"/>
        </w:trPr>
        <w:tc>
          <w:tcPr>
            <w:tcW w:w="2891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76C4267" w14:textId="77777777" w:rsidR="00BF2FAE" w:rsidRDefault="00000000">
            <w:pPr>
              <w:pStyle w:val="TableBody"/>
            </w:pPr>
            <w:r>
              <w:t>Добавлена удовлетворенность</w:t>
            </w:r>
          </w:p>
        </w:tc>
        <w:tc>
          <w:tcPr>
            <w:tcW w:w="6746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F3C4BCC" w14:textId="77777777" w:rsidR="00BF2FAE" w:rsidRDefault="00000000">
            <w:pPr>
              <w:pStyle w:val="TableBody"/>
            </w:pPr>
            <w:r>
              <w:t>Этот показатель не измерялся</w:t>
            </w:r>
          </w:p>
        </w:tc>
      </w:tr>
      <w:tr w:rsidR="00BF2FAE" w14:paraId="5C798D84" w14:textId="77777777">
        <w:trPr>
          <w:cantSplit/>
          <w:jc w:val="center"/>
        </w:trPr>
        <w:tc>
          <w:tcPr>
            <w:tcW w:w="2891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D663D3B" w14:textId="77777777" w:rsidR="00BF2FAE" w:rsidRDefault="00000000">
            <w:pPr>
              <w:pStyle w:val="TableBody"/>
            </w:pPr>
            <w:r>
              <w:t>Расходы приравнены к прибыли</w:t>
            </w:r>
          </w:p>
        </w:tc>
        <w:tc>
          <w:tcPr>
            <w:tcW w:w="6746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647D315" w14:textId="77777777" w:rsidR="00BF2FAE" w:rsidRDefault="00000000">
            <w:pPr>
              <w:pStyle w:val="TableBody"/>
            </w:pPr>
            <w:r>
              <w:t>Нет полного экономического расчета</w:t>
            </w:r>
          </w:p>
        </w:tc>
      </w:tr>
      <w:tr w:rsidR="00BF2FAE" w14:paraId="393EE86C" w14:textId="77777777">
        <w:trPr>
          <w:cantSplit/>
          <w:jc w:val="center"/>
        </w:trPr>
        <w:tc>
          <w:tcPr>
            <w:tcW w:w="2891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E36E655" w14:textId="77777777" w:rsidR="00BF2FAE" w:rsidRDefault="00000000">
            <w:pPr>
              <w:pStyle w:val="TableBody"/>
            </w:pPr>
            <w:r>
              <w:t>Обещан будущий эффект</w:t>
            </w:r>
          </w:p>
        </w:tc>
        <w:tc>
          <w:tcPr>
            <w:tcW w:w="6746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B2F1B80" w14:textId="77777777" w:rsidR="00BF2FAE" w:rsidRDefault="00000000">
            <w:pPr>
              <w:pStyle w:val="TableBody"/>
            </w:pPr>
            <w:r>
              <w:t>Нет прогноза и условий переноса</w:t>
            </w:r>
          </w:p>
        </w:tc>
      </w:tr>
    </w:tbl>
    <w:p w14:paraId="3D6758CB" w14:textId="77777777" w:rsidR="00BF2FAE" w:rsidRDefault="00BF2FAE">
      <w:pPr>
        <w:spacing w:after="0" w:line="60" w:lineRule="exact"/>
      </w:pPr>
    </w:p>
    <w:p w14:paraId="6D2272A7" w14:textId="77777777" w:rsidR="00EE57AF" w:rsidRDefault="00EE57AF">
      <w:pPr>
        <w:pStyle w:val="21"/>
      </w:pPr>
    </w:p>
    <w:p w14:paraId="40C62A41" w14:textId="09CF349F" w:rsidR="00BF2FAE" w:rsidRDefault="00000000">
      <w:pPr>
        <w:pStyle w:val="21"/>
      </w:pPr>
      <w:r>
        <w:t>Исправленная версия</w:t>
      </w:r>
    </w:p>
    <w:p w14:paraId="0D4FD689" w14:textId="77777777" w:rsidR="00BF2FAE" w:rsidRDefault="00000000">
      <w:r>
        <w:t>«В учебных данных заявки выросли на 50%, тогда как завершения увеличились с 72 до 75. Расходы на привлечение также выросли на 50%. Эти агрегаты не устанавливают причинный эффект рекламы и не содержат сведений об удовлетворенности. Перед расширением необходимо проверить состав обращений и переходы, а экономический расчет дополнить затратами и одинаковым горизонтом».</w:t>
      </w:r>
    </w:p>
    <w:p w14:paraId="4AE5EDDB" w14:textId="77777777" w:rsidR="00BF2FAE" w:rsidRDefault="00000000">
      <w:r>
        <w:t>Исправление должно опираться на исходную таблицу, а не на просьбу тому же инструменту подтвердить собственный ответ. Повторная уверенная формулировка не является независимой проверкой. Полезно сохранить таблицу ошибок как свидетельство самостоятельной работы.</w:t>
      </w:r>
    </w:p>
    <w:p w14:paraId="71E2CB37" w14:textId="77777777" w:rsidR="00BF2FAE" w:rsidRDefault="00000000">
      <w:pPr>
        <w:pStyle w:val="21"/>
      </w:pPr>
      <w:r>
        <w:t>Что остается открытым</w:t>
      </w:r>
    </w:p>
    <w:p w14:paraId="249AE2F6" w14:textId="77777777" w:rsidR="00BF2FAE" w:rsidRDefault="00000000">
      <w:r>
        <w:t>Даже исправленный текст не отвечает, почему возникла разница. Для этого нужны другие данные и метод. Редактура устраняет неподтвержденное, но не создает отсутствующее знание. Эта граница особенно важна, когда хороший стиль создает впечатление законченного исследования.</w:t>
      </w:r>
    </w:p>
    <w:p w14:paraId="6501B315" w14:textId="77777777" w:rsidR="00BF2FAE" w:rsidRDefault="00000000">
      <w:r>
        <w:br w:type="page"/>
      </w:r>
    </w:p>
    <w:p w14:paraId="0D4023EB" w14:textId="77777777" w:rsidR="00BF2FAE" w:rsidRDefault="00000000">
      <w:pPr>
        <w:pStyle w:val="1"/>
      </w:pPr>
      <w:r>
        <w:lastRenderedPageBreak/>
        <w:t>5. Протокол проверки и оценка времени</w:t>
      </w:r>
    </w:p>
    <w:p w14:paraId="70AEA870" w14:textId="77777777" w:rsidR="00BF2FAE" w:rsidRDefault="00000000">
      <w:r>
        <w:t>Запишите назначение инструмента, входные сведения, ограничения, полученный результат, проверки и итоговое решение автора. Это не обязательно полный экспорт длинного диалога. Достаточно воспроизводимого описания существенных операций и примеров исправлений.</w:t>
      </w:r>
    </w:p>
    <w:p w14:paraId="7780C81F" w14:textId="77777777" w:rsidR="00BF2FAE" w:rsidRDefault="00000000">
      <w:pPr>
        <w:pStyle w:val="21"/>
      </w:pPr>
      <w:r>
        <w:t>Условный расчет эффективности</w:t>
      </w:r>
    </w:p>
    <w:p w14:paraId="228A3BC8" w14:textId="77777777" w:rsidR="00BF2FAE" w:rsidRDefault="00000000">
      <w:r>
        <w:t>Ручная подготовка небольшого материала заняла 90 минут при согласованном качестве. Работа с ИИ заняла 30 минут на получение и редактирование черновика, 25 на проверку и 20 на исправления. Полное время — 75 минут, экономия — 15 минут, или около 16,7%, а не заявленные по первому этапу две трети.</w:t>
      </w:r>
    </w:p>
    <w:p w14:paraId="2C243E80" w14:textId="77777777" w:rsidR="00BF2FAE" w:rsidRDefault="00000000">
      <w:r>
        <w:t>Это учебный расчет по одному примеру, не доказательство производительности инструмента в целом. Для сравнения нужны сопоставимые задания, критерии качества и несколько наблюдений. Обучение автора и различие сложности также учитываются.</w:t>
      </w:r>
    </w:p>
    <w:p w14:paraId="47C4BC05" w14:textId="77777777" w:rsidR="00EE57AF" w:rsidRDefault="00EE57AF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91"/>
        <w:gridCol w:w="6746"/>
      </w:tblGrid>
      <w:tr w:rsidR="00BF2FAE" w14:paraId="71CE32F8" w14:textId="77777777">
        <w:trPr>
          <w:cantSplit/>
          <w:tblHeader/>
          <w:jc w:val="center"/>
        </w:trPr>
        <w:tc>
          <w:tcPr>
            <w:tcW w:w="2891" w:type="dxa"/>
            <w:shd w:val="clear" w:color="auto" w:fill="173B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57E7BFC" w14:textId="77777777" w:rsidR="00BF2FAE" w:rsidRDefault="00000000">
            <w:pPr>
              <w:pStyle w:val="TableBody"/>
            </w:pPr>
            <w:r>
              <w:rPr>
                <w:b/>
                <w:color w:val="FFFFFF"/>
              </w:rPr>
              <w:t>Поле журнала</w:t>
            </w:r>
          </w:p>
        </w:tc>
        <w:tc>
          <w:tcPr>
            <w:tcW w:w="6746" w:type="dxa"/>
            <w:shd w:val="clear" w:color="auto" w:fill="173B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06730F6" w14:textId="77777777" w:rsidR="00BF2FAE" w:rsidRDefault="00000000">
            <w:pPr>
              <w:pStyle w:val="TableBody"/>
            </w:pPr>
            <w:r>
              <w:rPr>
                <w:b/>
                <w:color w:val="FFFFFF"/>
              </w:rPr>
              <w:t>Пример содержания</w:t>
            </w:r>
          </w:p>
        </w:tc>
      </w:tr>
      <w:tr w:rsidR="00BF2FAE" w14:paraId="70547756" w14:textId="77777777">
        <w:trPr>
          <w:cantSplit/>
          <w:jc w:val="center"/>
        </w:trPr>
        <w:tc>
          <w:tcPr>
            <w:tcW w:w="2891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E8639A0" w14:textId="77777777" w:rsidR="00BF2FAE" w:rsidRDefault="00000000">
            <w:pPr>
              <w:pStyle w:val="TableBody"/>
            </w:pPr>
            <w:r>
              <w:t>Задача</w:t>
            </w:r>
          </w:p>
        </w:tc>
        <w:tc>
          <w:tcPr>
            <w:tcW w:w="6746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E5D6765" w14:textId="77777777" w:rsidR="00BF2FAE" w:rsidRDefault="00000000">
            <w:pPr>
              <w:pStyle w:val="TableBody"/>
            </w:pPr>
            <w:r>
              <w:t>Перестроить резюме по заданным фактам</w:t>
            </w:r>
          </w:p>
        </w:tc>
      </w:tr>
      <w:tr w:rsidR="00BF2FAE" w14:paraId="65B67BFC" w14:textId="77777777">
        <w:trPr>
          <w:cantSplit/>
          <w:jc w:val="center"/>
        </w:trPr>
        <w:tc>
          <w:tcPr>
            <w:tcW w:w="2891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37322CA" w14:textId="77777777" w:rsidR="00BF2FAE" w:rsidRDefault="00000000">
            <w:pPr>
              <w:pStyle w:val="TableBody"/>
            </w:pPr>
            <w:r>
              <w:t>Вход</w:t>
            </w:r>
          </w:p>
        </w:tc>
        <w:tc>
          <w:tcPr>
            <w:tcW w:w="6746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30A85A9" w14:textId="77777777" w:rsidR="00BF2FAE" w:rsidRDefault="00000000">
            <w:pPr>
              <w:pStyle w:val="TableBody"/>
            </w:pPr>
            <w:r>
              <w:t>Учебная таблица, без личных сведений</w:t>
            </w:r>
          </w:p>
        </w:tc>
      </w:tr>
      <w:tr w:rsidR="00BF2FAE" w14:paraId="5DDF2CB0" w14:textId="77777777">
        <w:trPr>
          <w:cantSplit/>
          <w:jc w:val="center"/>
        </w:trPr>
        <w:tc>
          <w:tcPr>
            <w:tcW w:w="2891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4BF595A" w14:textId="77777777" w:rsidR="00BF2FAE" w:rsidRDefault="00000000">
            <w:pPr>
              <w:pStyle w:val="TableBody"/>
            </w:pPr>
            <w:r>
              <w:t>Результат</w:t>
            </w:r>
          </w:p>
        </w:tc>
        <w:tc>
          <w:tcPr>
            <w:tcW w:w="6746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BD38D43" w14:textId="77777777" w:rsidR="00BF2FAE" w:rsidRDefault="00000000">
            <w:pPr>
              <w:pStyle w:val="TableBody"/>
            </w:pPr>
            <w:r>
              <w:t>Черновик из пяти абзацев</w:t>
            </w:r>
          </w:p>
        </w:tc>
      </w:tr>
      <w:tr w:rsidR="00BF2FAE" w14:paraId="59F39778" w14:textId="77777777">
        <w:trPr>
          <w:cantSplit/>
          <w:jc w:val="center"/>
        </w:trPr>
        <w:tc>
          <w:tcPr>
            <w:tcW w:w="2891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5C2449C" w14:textId="77777777" w:rsidR="00BF2FAE" w:rsidRDefault="00000000">
            <w:pPr>
              <w:pStyle w:val="TableBody"/>
            </w:pPr>
            <w:r>
              <w:t>Проверка</w:t>
            </w:r>
          </w:p>
        </w:tc>
        <w:tc>
          <w:tcPr>
            <w:tcW w:w="6746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8CF0B5C" w14:textId="77777777" w:rsidR="00BF2FAE" w:rsidRDefault="00000000">
            <w:pPr>
              <w:pStyle w:val="TableBody"/>
            </w:pPr>
            <w:r>
              <w:t>Сверены числа, источники и причинные формулировки</w:t>
            </w:r>
          </w:p>
        </w:tc>
      </w:tr>
      <w:tr w:rsidR="00BF2FAE" w14:paraId="74FFA1C8" w14:textId="77777777">
        <w:trPr>
          <w:cantSplit/>
          <w:jc w:val="center"/>
        </w:trPr>
        <w:tc>
          <w:tcPr>
            <w:tcW w:w="2891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106C8A2" w14:textId="77777777" w:rsidR="00BF2FAE" w:rsidRDefault="00000000">
            <w:pPr>
              <w:pStyle w:val="TableBody"/>
            </w:pPr>
            <w:r>
              <w:t>Исправление</w:t>
            </w:r>
          </w:p>
        </w:tc>
        <w:tc>
          <w:tcPr>
            <w:tcW w:w="6746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C4BDA3A" w14:textId="77777777" w:rsidR="00BF2FAE" w:rsidRDefault="00000000">
            <w:pPr>
              <w:pStyle w:val="TableBody"/>
            </w:pPr>
            <w:r>
              <w:t>Удалено неподтвержденное утверждение</w:t>
            </w:r>
          </w:p>
        </w:tc>
      </w:tr>
      <w:tr w:rsidR="00BF2FAE" w14:paraId="60E38ABF" w14:textId="77777777">
        <w:trPr>
          <w:cantSplit/>
          <w:jc w:val="center"/>
        </w:trPr>
        <w:tc>
          <w:tcPr>
            <w:tcW w:w="2891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DEE7723" w14:textId="77777777" w:rsidR="00BF2FAE" w:rsidRDefault="00000000">
            <w:pPr>
              <w:pStyle w:val="TableBody"/>
            </w:pPr>
            <w:r>
              <w:t>Ответственность</w:t>
            </w:r>
          </w:p>
        </w:tc>
        <w:tc>
          <w:tcPr>
            <w:tcW w:w="6746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05D2866" w14:textId="77777777" w:rsidR="00BF2FAE" w:rsidRDefault="00000000">
            <w:pPr>
              <w:pStyle w:val="TableBody"/>
            </w:pPr>
            <w:r>
              <w:t>Автор принял окончательную редакцию</w:t>
            </w:r>
          </w:p>
        </w:tc>
      </w:tr>
    </w:tbl>
    <w:p w14:paraId="144EBC59" w14:textId="77777777" w:rsidR="00BF2FAE" w:rsidRDefault="00BF2FAE">
      <w:pPr>
        <w:spacing w:after="0" w:line="60" w:lineRule="exact"/>
      </w:pPr>
    </w:p>
    <w:p w14:paraId="4F2D19EB" w14:textId="77777777" w:rsidR="00EE57AF" w:rsidRDefault="00EE57AF"/>
    <w:p w14:paraId="2B9C5895" w14:textId="616DDFBC" w:rsidR="00BF2FAE" w:rsidRDefault="00000000">
      <w:proofErr w:type="spellStart"/>
      <w:r>
        <w:t>AQuA</w:t>
      </w:r>
      <w:proofErr w:type="spellEnd"/>
      <w:r>
        <w:t xml:space="preserve"> Book рассматривает проверку аналитической работы и новых инструментов в общей системе качества [2]. В учебном проекте это означает, что использование ИИ не отменяет ни верификацию расчета, ни проверку пригодности вывода.</w:t>
      </w:r>
    </w:p>
    <w:p w14:paraId="27FF1316" w14:textId="77777777" w:rsidR="00BF2FAE" w:rsidRDefault="00000000">
      <w:r>
        <w:t>Перед выпуском проверьте все источники и скрытые служебные фразы. Если инструмент предложил несуществующую публикацию, она исключается; нельзя сохранять ее ради длины библиографии. В пояснении к работе укажите роль ИИ и что было проверено лично. Без использования ИИ можно выполнить ту же задачу вручную и описать аналогичный контроль.</w:t>
      </w:r>
    </w:p>
    <w:sectPr w:rsidR="00BF2FAE" w:rsidSect="00034616">
      <w:headerReference w:type="default" r:id="rId8"/>
      <w:footerReference w:type="default" r:id="rId9"/>
      <w:pgSz w:w="11906" w:h="16838"/>
      <w:pgMar w:top="992" w:right="1134" w:bottom="964" w:left="1134" w:header="369" w:footer="36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FB288E" w14:textId="77777777" w:rsidR="007B796B" w:rsidRDefault="007B796B">
      <w:pPr>
        <w:spacing w:after="0" w:line="240" w:lineRule="auto"/>
      </w:pPr>
      <w:r>
        <w:separator/>
      </w:r>
    </w:p>
  </w:endnote>
  <w:endnote w:type="continuationSeparator" w:id="0">
    <w:p w14:paraId="6285F5E9" w14:textId="77777777" w:rsidR="007B796B" w:rsidRDefault="007B79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76FF64" w14:textId="4F1B7FA7" w:rsidR="00BF2FAE" w:rsidRDefault="00BF2FAE">
    <w:pPr>
      <w:pStyle w:val="Small"/>
      <w:tabs>
        <w:tab w:val="right" w:pos="9638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A99AB1" w14:textId="77777777" w:rsidR="007B796B" w:rsidRDefault="007B796B">
      <w:pPr>
        <w:spacing w:after="0" w:line="240" w:lineRule="auto"/>
      </w:pPr>
      <w:r>
        <w:separator/>
      </w:r>
    </w:p>
  </w:footnote>
  <w:footnote w:type="continuationSeparator" w:id="0">
    <w:p w14:paraId="6A7EB51C" w14:textId="77777777" w:rsidR="007B796B" w:rsidRDefault="007B79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ECEBCB" w14:textId="7D01F4DB" w:rsidR="00BF2FAE" w:rsidRDefault="00BF2FAE">
    <w:pPr>
      <w:pStyle w:val="Small"/>
      <w:pBdr>
        <w:bottom w:val="single" w:sz="4" w:space="0" w:color="BCCDD5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21265008">
    <w:abstractNumId w:val="8"/>
  </w:num>
  <w:num w:numId="2" w16cid:durableId="297533871">
    <w:abstractNumId w:val="6"/>
  </w:num>
  <w:num w:numId="3" w16cid:durableId="835849983">
    <w:abstractNumId w:val="5"/>
  </w:num>
  <w:num w:numId="4" w16cid:durableId="62797348">
    <w:abstractNumId w:val="4"/>
  </w:num>
  <w:num w:numId="5" w16cid:durableId="859851040">
    <w:abstractNumId w:val="7"/>
  </w:num>
  <w:num w:numId="6" w16cid:durableId="1281961332">
    <w:abstractNumId w:val="3"/>
  </w:num>
  <w:num w:numId="7" w16cid:durableId="2091387032">
    <w:abstractNumId w:val="2"/>
  </w:num>
  <w:num w:numId="8" w16cid:durableId="63649084">
    <w:abstractNumId w:val="1"/>
  </w:num>
  <w:num w:numId="9" w16cid:durableId="6213472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42A44"/>
    <w:rsid w:val="007B796B"/>
    <w:rsid w:val="00AA1D8D"/>
    <w:rsid w:val="00B47730"/>
    <w:rsid w:val="00BF2FAE"/>
    <w:rsid w:val="00CB0664"/>
    <w:rsid w:val="00EE57A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A3B57B"/>
  <w14:defaultImageDpi w14:val="300"/>
  <w15:docId w15:val="{450748DA-EE27-4B3E-8F53-1E00E0B28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20" w:line="269" w:lineRule="auto"/>
    </w:pPr>
    <w:rPr>
      <w:rFonts w:ascii="Times New Roman" w:eastAsia="Times New Roman" w:hAnsi="Times New Roman" w:cs="Times New Roman"/>
      <w:color w:val="202B32"/>
      <w:sz w:val="25"/>
      <w:lang w:val="ru-RU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160"/>
      <w:outlineLvl w:val="0"/>
    </w:pPr>
    <w:rPr>
      <w:rFonts w:asciiTheme="majorHAnsi" w:eastAsiaTheme="majorEastAsia" w:hAnsiTheme="majorHAnsi" w:cstheme="majorBidi"/>
      <w:b/>
      <w:bCs/>
      <w:color w:val="173B50"/>
      <w:sz w:val="32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b/>
      <w:bCs/>
      <w:color w:val="247178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160"/>
      <w:outlineLvl w:val="2"/>
    </w:pPr>
    <w:rPr>
      <w:rFonts w:asciiTheme="majorHAnsi" w:eastAsiaTheme="majorEastAsia" w:hAnsiTheme="majorHAnsi" w:cstheme="majorBidi"/>
      <w:b/>
      <w:bCs/>
      <w:color w:val="173B50"/>
      <w:sz w:val="23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pBdr>
        <w:bottom w:val="single" w:sz="8" w:space="4" w:color="4F81BD" w:themeColor="accent1"/>
      </w:pBdr>
      <w:spacing w:before="160" w:line="240" w:lineRule="auto"/>
      <w:contextualSpacing/>
    </w:pPr>
    <w:rPr>
      <w:rFonts w:asciiTheme="majorHAnsi" w:eastAsiaTheme="majorEastAsia" w:hAnsiTheme="majorHAnsi" w:cstheme="majorBidi"/>
      <w:b/>
      <w:color w:val="173B50"/>
      <w:spacing w:val="5"/>
      <w:kern w:val="28"/>
      <w:sz w:val="4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">
    <w:name w:val="Small"/>
    <w:pPr>
      <w:spacing w:after="80" w:line="259" w:lineRule="auto"/>
    </w:pPr>
    <w:rPr>
      <w:rFonts w:ascii="Arial" w:eastAsia="Arial" w:hAnsi="Arial" w:cs="Arial"/>
      <w:color w:val="334D5B"/>
      <w:sz w:val="18"/>
      <w:lang w:val="ru-RU"/>
    </w:rPr>
  </w:style>
  <w:style w:type="paragraph" w:customStyle="1" w:styleId="TableBody">
    <w:name w:val="Table Body"/>
    <w:pPr>
      <w:spacing w:after="80" w:line="259" w:lineRule="auto"/>
    </w:pPr>
    <w:rPr>
      <w:rFonts w:ascii="Arial" w:eastAsia="Arial" w:hAnsi="Arial" w:cs="Arial"/>
      <w:color w:val="334D5B"/>
      <w:sz w:val="20"/>
      <w:lang w:val="ru-RU"/>
    </w:rPr>
  </w:style>
  <w:style w:type="paragraph" w:customStyle="1" w:styleId="Source">
    <w:name w:val="Source"/>
    <w:pPr>
      <w:spacing w:after="80" w:line="259" w:lineRule="auto"/>
    </w:pPr>
    <w:rPr>
      <w:rFonts w:ascii="Arial" w:eastAsia="Arial" w:hAnsi="Arial" w:cs="Arial"/>
      <w:color w:val="334D5B"/>
      <w:sz w:val="18"/>
      <w:lang w:val="ru-RU"/>
    </w:rPr>
  </w:style>
  <w:style w:type="paragraph" w:customStyle="1" w:styleId="Callout">
    <w:name w:val="Callout"/>
    <w:pPr>
      <w:spacing w:after="80" w:line="259" w:lineRule="auto"/>
    </w:pPr>
    <w:rPr>
      <w:rFonts w:ascii="Arial" w:eastAsia="Arial" w:hAnsi="Arial" w:cs="Arial"/>
      <w:color w:val="334D5B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1323</Words>
  <Characters>7542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8848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Навыки создания аналитических материалов. Лекция 14</dc:title>
  <dc:subject>Учебный материал для бакалавриата</dc:subject>
  <dc:creator/>
  <cp:keywords>аналитика, источники, отчет, аргументация, дистанционное обучение</cp:keywords>
  <dc:description>generated by python-docx</dc:description>
  <cp:lastModifiedBy>Mikhail Sizov</cp:lastModifiedBy>
  <cp:revision>3</cp:revision>
  <dcterms:created xsi:type="dcterms:W3CDTF">2013-12-23T23:15:00Z</dcterms:created>
  <dcterms:modified xsi:type="dcterms:W3CDTF">2026-10-07T19:10:00Z</dcterms:modified>
  <cp:category/>
</cp:coreProperties>
</file>