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75B9" w14:textId="77777777" w:rsidR="001A6B5C" w:rsidRDefault="00000000">
      <w:pPr>
        <w:pStyle w:val="aa"/>
      </w:pPr>
      <w:r>
        <w:t>Аналитическая записка: сравнение альтернатив и обоснование рекомендаций</w:t>
      </w:r>
    </w:p>
    <w:p w14:paraId="73382C21" w14:textId="77777777" w:rsidR="001A6B5C" w:rsidRDefault="00000000">
      <w:pPr>
        <w:pStyle w:val="1"/>
      </w:pPr>
      <w:r>
        <w:t>1. Паспорт решения и состав записки</w:t>
      </w:r>
    </w:p>
    <w:p w14:paraId="4D01E37A" w14:textId="77777777" w:rsidR="001A6B5C" w:rsidRDefault="00000000">
      <w:r>
        <w:t>В начале называются адресат, вопрос, дата решения и требуемое действие. «Принять к сведению» отличается от «разрешить ограниченный пилот» и «утвердить постоянное изменение». Если от читателя требуется ресурс, это должно быть видно сразу.</w:t>
      </w:r>
    </w:p>
    <w:p w14:paraId="5C8091F7" w14:textId="77777777" w:rsidR="001A6B5C" w:rsidRDefault="00000000">
      <w:r>
        <w:t>Рабочая структура: решение в одном абзаце, краткое основание, альтернативы, ресурсные последствия, риски и план проверки. Подробный метод можно вынести в приложение, но существенные ограничения остаются в записке. Это авторский учебный шаблон, который адаптируется к правилам организации.</w:t>
      </w:r>
    </w:p>
    <w:p w14:paraId="34CBEDBC" w14:textId="77777777" w:rsidR="00FC7134" w:rsidRDefault="00FC71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1A6B5C" w14:paraId="08852DF0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6C97FB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0F5D90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Что сообщить</w:t>
            </w:r>
          </w:p>
        </w:tc>
      </w:tr>
      <w:tr w:rsidR="001A6B5C" w14:paraId="47583E92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4014BE" w14:textId="77777777" w:rsidR="001A6B5C" w:rsidRDefault="00000000">
            <w:pPr>
              <w:pStyle w:val="TableBody"/>
            </w:pPr>
            <w:r>
              <w:t>Вопрос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68C4F1" w14:textId="77777777" w:rsidR="001A6B5C" w:rsidRDefault="00000000">
            <w:pPr>
              <w:pStyle w:val="TableBody"/>
            </w:pPr>
            <w:r>
              <w:t>Какой выбор нужно сделать сейчас?</w:t>
            </w:r>
          </w:p>
        </w:tc>
      </w:tr>
      <w:tr w:rsidR="001A6B5C" w14:paraId="5C886876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654BE5" w14:textId="77777777" w:rsidR="001A6B5C" w:rsidRDefault="00000000">
            <w:pPr>
              <w:pStyle w:val="TableBody"/>
            </w:pPr>
            <w:r>
              <w:t>Состояние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1D5667" w14:textId="77777777" w:rsidR="001A6B5C" w:rsidRDefault="00000000">
            <w:pPr>
              <w:pStyle w:val="TableBody"/>
            </w:pPr>
            <w:r>
              <w:t>Что уже известно и что не установлено?</w:t>
            </w:r>
          </w:p>
        </w:tc>
      </w:tr>
      <w:tr w:rsidR="001A6B5C" w14:paraId="1664ACB4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1C55CC" w14:textId="77777777" w:rsidR="001A6B5C" w:rsidRDefault="00000000">
            <w:pPr>
              <w:pStyle w:val="TableBody"/>
            </w:pPr>
            <w:r>
              <w:t>Альтернативы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1478A1" w14:textId="77777777" w:rsidR="001A6B5C" w:rsidRDefault="00000000">
            <w:pPr>
              <w:pStyle w:val="TableBody"/>
            </w:pPr>
            <w:r>
              <w:t>Какие действия реально доступны?</w:t>
            </w:r>
          </w:p>
        </w:tc>
      </w:tr>
      <w:tr w:rsidR="001A6B5C" w14:paraId="5AE66881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4244BE" w14:textId="77777777" w:rsidR="001A6B5C" w:rsidRDefault="00000000">
            <w:pPr>
              <w:pStyle w:val="TableBody"/>
            </w:pPr>
            <w:r>
              <w:t>Критерии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53EE37" w14:textId="77777777" w:rsidR="001A6B5C" w:rsidRDefault="00000000">
            <w:pPr>
              <w:pStyle w:val="TableBody"/>
            </w:pPr>
            <w:r>
              <w:t>По каким признакам варианты сравниваются?</w:t>
            </w:r>
          </w:p>
        </w:tc>
      </w:tr>
      <w:tr w:rsidR="001A6B5C" w14:paraId="0D1C0BBA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44035D" w14:textId="77777777" w:rsidR="001A6B5C" w:rsidRDefault="00000000">
            <w:pPr>
              <w:pStyle w:val="TableBody"/>
            </w:pPr>
            <w:r>
              <w:t>Рекомендация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41F335" w14:textId="77777777" w:rsidR="001A6B5C" w:rsidRDefault="00000000">
            <w:pPr>
              <w:pStyle w:val="TableBody"/>
            </w:pPr>
            <w:r>
              <w:t>Что, кому, когда и при каких условиях сделать?</w:t>
            </w:r>
          </w:p>
        </w:tc>
      </w:tr>
      <w:tr w:rsidR="001A6B5C" w14:paraId="774DB4D5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FA9F63" w14:textId="77777777" w:rsidR="001A6B5C" w:rsidRDefault="00000000">
            <w:pPr>
              <w:pStyle w:val="TableBody"/>
            </w:pPr>
            <w:r>
              <w:t>Пересмотр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C15103" w14:textId="77777777" w:rsidR="001A6B5C" w:rsidRDefault="00000000">
            <w:pPr>
              <w:pStyle w:val="TableBody"/>
            </w:pPr>
            <w:r>
              <w:t>Какое наблюдение изменит решение?</w:t>
            </w:r>
          </w:p>
        </w:tc>
      </w:tr>
    </w:tbl>
    <w:p w14:paraId="7B1F39EC" w14:textId="77777777" w:rsidR="001A6B5C" w:rsidRDefault="001A6B5C">
      <w:pPr>
        <w:spacing w:after="0" w:line="60" w:lineRule="exact"/>
      </w:pPr>
    </w:p>
    <w:p w14:paraId="6247322A" w14:textId="77777777" w:rsidR="00FC7134" w:rsidRDefault="00FC7134">
      <w:pPr>
        <w:pStyle w:val="21"/>
      </w:pPr>
    </w:p>
    <w:p w14:paraId="77FE1E53" w14:textId="0E6C0D4E" w:rsidR="001A6B5C" w:rsidRDefault="00000000">
      <w:pPr>
        <w:pStyle w:val="21"/>
      </w:pPr>
      <w:r>
        <w:t>Статус-кво как вариант</w:t>
      </w:r>
    </w:p>
    <w:p w14:paraId="6ADE3F46" w14:textId="77777777" w:rsidR="001A6B5C" w:rsidRDefault="00000000">
      <w:r>
        <w:t>Сохранение текущего процесса имеет последствия и стоимость. Его нельзя исключать только потому, что оно выглядит недостаточно активным. Однако «ничего не делать» также не бесплатно, если продолжаются потери или увеличивается риск. Сравнение должно учитывать один горизонт и одинаковый набор статей.</w:t>
      </w:r>
    </w:p>
    <w:p w14:paraId="6B2E5AA3" w14:textId="77777777" w:rsidR="001A6B5C" w:rsidRDefault="00000000">
      <w:r>
        <w:t>Отличайте ограничение от предпочтения. Если вариант нарушает обязательное требование, высокий средний балл не делает его допустимым. Сначала проверяют возможность реализации, затем сравнивают желательные свойства. В противном случае расчет скрывает недопустимый компромисс.</w:t>
      </w:r>
    </w:p>
    <w:p w14:paraId="6C5802F1" w14:textId="77777777" w:rsidR="001A6B5C" w:rsidRDefault="00000000">
      <w:r>
        <w:t>Перед таблицей напишите, почему выбраны именно эти альтернативы. Набор из одного разумного и двух заведомо нелепых вариантов создает видимость анализа. Полезная записка допускает, что другая комбинация критериев могла бы привести к иному выбору.</w:t>
      </w:r>
    </w:p>
    <w:p w14:paraId="0775CEC4" w14:textId="77777777" w:rsidR="001A6B5C" w:rsidRDefault="00000000">
      <w:r>
        <w:br w:type="page"/>
      </w:r>
    </w:p>
    <w:p w14:paraId="4D89E861" w14:textId="77777777" w:rsidR="001A6B5C" w:rsidRDefault="00000000">
      <w:pPr>
        <w:pStyle w:val="1"/>
      </w:pPr>
      <w:r>
        <w:lastRenderedPageBreak/>
        <w:t>2. Критерии, веса и устойчивость выбора</w:t>
      </w:r>
    </w:p>
    <w:p w14:paraId="3EA4AD67" w14:textId="77777777" w:rsidR="001A6B5C" w:rsidRDefault="00000000">
      <w:r>
        <w:t>Критерии должны быть измеримыми или по меньшей мере понятно описанными. «Современность» без определения мало помогает. «Время внедрения», «доступность для участников» и «затраты за два месяца» дают более проверяемые основания.</w:t>
      </w:r>
    </w:p>
    <w:p w14:paraId="4E9D0BEE" w14:textId="77777777" w:rsidR="001A6B5C" w:rsidRDefault="00000000">
      <w:r>
        <w:t>Взвешенная оценка S = Σwᵢxᵢ применима как прозрачная модель предпочтений, если веса и шкалы объяснены. Сумма весов обычно задается равной единице или 100%. Балл не является научно установленной полезностью варианта: он зависит от выбранных предположений.</w:t>
      </w:r>
    </w:p>
    <w:p w14:paraId="53839F06" w14:textId="77777777" w:rsidR="00FC7134" w:rsidRDefault="00FC71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1A6B5C" w14:paraId="1F931A8B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DF762F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C5E948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Вопрос к шкале</w:t>
            </w:r>
          </w:p>
        </w:tc>
      </w:tr>
      <w:tr w:rsidR="001A6B5C" w14:paraId="266FA2DE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E007D" w14:textId="77777777" w:rsidR="001A6B5C" w:rsidRDefault="00000000">
            <w:pPr>
              <w:pStyle w:val="TableBody"/>
            </w:pPr>
            <w:r>
              <w:t>Польза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15ABE1" w14:textId="77777777" w:rsidR="001A6B5C" w:rsidRDefault="00000000">
            <w:pPr>
              <w:pStyle w:val="TableBody"/>
            </w:pPr>
            <w:r>
              <w:t>Какой результат считается улучшением?</w:t>
            </w:r>
          </w:p>
        </w:tc>
      </w:tr>
      <w:tr w:rsidR="001A6B5C" w14:paraId="76BDF962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C7E71B" w14:textId="77777777" w:rsidR="001A6B5C" w:rsidRDefault="00000000">
            <w:pPr>
              <w:pStyle w:val="TableBody"/>
            </w:pPr>
            <w:r>
              <w:t>Стоимость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F9C316" w14:textId="77777777" w:rsidR="001A6B5C" w:rsidRDefault="00000000">
            <w:pPr>
              <w:pStyle w:val="TableBody"/>
            </w:pPr>
            <w:r>
              <w:t>Какие расходы включены и за какой период?</w:t>
            </w:r>
          </w:p>
        </w:tc>
      </w:tr>
      <w:tr w:rsidR="001A6B5C" w14:paraId="5D422A82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150EFF" w14:textId="77777777" w:rsidR="001A6B5C" w:rsidRDefault="00000000">
            <w:pPr>
              <w:pStyle w:val="TableBody"/>
            </w:pPr>
            <w:r>
              <w:t>Срок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ED4A24" w14:textId="77777777" w:rsidR="001A6B5C" w:rsidRDefault="00000000">
            <w:pPr>
              <w:pStyle w:val="TableBody"/>
            </w:pPr>
            <w:r>
              <w:t>Учитываются ли согласования и обучение?</w:t>
            </w:r>
          </w:p>
        </w:tc>
      </w:tr>
      <w:tr w:rsidR="001A6B5C" w14:paraId="1E089225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65987D" w14:textId="77777777" w:rsidR="001A6B5C" w:rsidRDefault="00000000">
            <w:pPr>
              <w:pStyle w:val="TableBody"/>
            </w:pPr>
            <w:r>
              <w:t>Риск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97D664" w14:textId="77777777" w:rsidR="001A6B5C" w:rsidRDefault="00000000">
            <w:pPr>
              <w:pStyle w:val="TableBody"/>
            </w:pPr>
            <w:r>
              <w:t>Какие последствия и обратимость решения?</w:t>
            </w:r>
          </w:p>
        </w:tc>
      </w:tr>
      <w:tr w:rsidR="001A6B5C" w14:paraId="6A7E42F7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DB6AC9" w14:textId="77777777" w:rsidR="001A6B5C" w:rsidRDefault="00000000">
            <w:pPr>
              <w:pStyle w:val="TableBody"/>
            </w:pPr>
            <w:r>
              <w:t>Доступность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9C7697" w14:textId="77777777" w:rsidR="001A6B5C" w:rsidRDefault="00000000">
            <w:pPr>
              <w:pStyle w:val="TableBody"/>
            </w:pPr>
            <w:r>
              <w:t>Кто сможет пользоваться решением?</w:t>
            </w:r>
          </w:p>
        </w:tc>
      </w:tr>
    </w:tbl>
    <w:p w14:paraId="08DBDBD8" w14:textId="77777777" w:rsidR="001A6B5C" w:rsidRDefault="001A6B5C">
      <w:pPr>
        <w:spacing w:after="0" w:line="60" w:lineRule="exact"/>
      </w:pPr>
    </w:p>
    <w:p w14:paraId="5C0A48AC" w14:textId="77777777" w:rsidR="00FC7134" w:rsidRDefault="00FC7134">
      <w:pPr>
        <w:pStyle w:val="21"/>
      </w:pPr>
    </w:p>
    <w:p w14:paraId="758DB1CD" w14:textId="7B789573" w:rsidR="001A6B5C" w:rsidRDefault="00000000">
      <w:pPr>
        <w:pStyle w:val="21"/>
      </w:pPr>
      <w:r>
        <w:t>Проверка чувствительности</w:t>
      </w:r>
    </w:p>
    <w:p w14:paraId="57EAF87D" w14:textId="77777777" w:rsidR="001A6B5C" w:rsidRDefault="00000000">
      <w:r>
        <w:t>Измените наиболее спорный вес или оценку. Если лидер сразу меняется, рекомендация неустойчива и требует дополнительного обсуждения. Если один вариант лучше по всем значимым критериям при сопоставимых условиях, сложное взвешивание может быть избыточным.</w:t>
      </w:r>
    </w:p>
    <w:p w14:paraId="6C4BA65A" w14:textId="77777777" w:rsidR="001A6B5C" w:rsidRDefault="00000000">
      <w:r>
        <w:t>Не смешивайте размер эффекта и уверенность в нем. Высокая предполагаемая польза при слабом основании отличается от умеренной, но хорошо подтвержденной. Для прозрачности можно добавить отдельную колонку качества данных, не маскируя ее произвольным точным коэффициентом.</w:t>
      </w:r>
    </w:p>
    <w:p w14:paraId="2D39CDD2" w14:textId="77777777" w:rsidR="001A6B5C" w:rsidRDefault="00000000">
      <w:pPr>
        <w:pStyle w:val="21"/>
      </w:pPr>
      <w:r>
        <w:t>Причины отказа</w:t>
      </w:r>
    </w:p>
    <w:p w14:paraId="1D99C656" w14:textId="77777777" w:rsidR="001A6B5C" w:rsidRDefault="00000000">
      <w:r>
        <w:t>Укажите, почему альтернативы не выбраны: не хватает подтверждений, выше затраты, дольше реализация или невозможно соблюсти обязательное условие. Фраза «вариант неэффективен» слишком широка, если проблема состоит только в сроке текущего решения.</w:t>
      </w:r>
    </w:p>
    <w:p w14:paraId="2F5A8AF0" w14:textId="77777777" w:rsidR="001A6B5C" w:rsidRDefault="00000000">
      <w:r>
        <w:t>Качественная таблица позволяет читателю оспорить конкретное предположение. Это преимущество, а не недостаток: скрытые веса не делают решение объективнее, они лишь затрудняют его проверку.</w:t>
      </w:r>
    </w:p>
    <w:p w14:paraId="3F90EDC8" w14:textId="77777777" w:rsidR="001A6B5C" w:rsidRDefault="00000000">
      <w:r>
        <w:br w:type="page"/>
      </w:r>
    </w:p>
    <w:p w14:paraId="35FEEE45" w14:textId="77777777" w:rsidR="001A6B5C" w:rsidRDefault="00000000">
      <w:pPr>
        <w:pStyle w:val="1"/>
      </w:pPr>
      <w:r>
        <w:lastRenderedPageBreak/>
        <w:t>3. Реальный кейс: решение и разногласие Банка Англии</w:t>
      </w:r>
    </w:p>
    <w:p w14:paraId="10079407" w14:textId="77777777" w:rsidR="001A6B5C" w:rsidRDefault="00000000">
      <w:r>
        <w:t>В опубликованном 1 августа 2024 года сообщении Bank of England решение о снижении Bank Rate на 0,25 процентного пункта до 5,0% принято голосами 5 против 4; меньшинство предпочло сохранить 5,25% [1]. Документ сообщает решение, аргументацию и условия последующих оценок. Это исторический пример, а не текущая ставка и не совет по финансовым операциям.</w:t>
      </w:r>
    </w:p>
    <w:p w14:paraId="0DC6848C" w14:textId="77777777" w:rsidR="001A6B5C" w:rsidRDefault="00000000">
      <w:pPr>
        <w:pStyle w:val="21"/>
      </w:pPr>
      <w:r>
        <w:t>Что важно для аналитической записки</w:t>
      </w:r>
    </w:p>
    <w:p w14:paraId="13D7A496" w14:textId="77777777" w:rsidR="001A6B5C" w:rsidRDefault="00000000">
      <w:r>
        <w:t>Разногласие не скрыто и не превращено в впечатление единогласной уверенности. Читатель видит, что решение принято при конкурирующих оценках. Условный характер будущих действий помогает отличить текущий выбор от гарантированного плана на все последующие периоды.</w:t>
      </w:r>
    </w:p>
    <w:p w14:paraId="4A57C494" w14:textId="77777777" w:rsidR="00FC7134" w:rsidRDefault="00FC71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1A6B5C" w14:paraId="6809FD5C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D1CB09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Элемент коммуникации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66E91E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Переносимый принцип</w:t>
            </w:r>
          </w:p>
        </w:tc>
      </w:tr>
      <w:tr w:rsidR="001A6B5C" w14:paraId="1AE44748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49ADFA" w14:textId="77777777" w:rsidR="001A6B5C" w:rsidRDefault="00000000">
            <w:pPr>
              <w:pStyle w:val="TableBody"/>
            </w:pPr>
            <w:r>
              <w:t>Конкретное решение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A43DD1" w14:textId="77777777" w:rsidR="001A6B5C" w:rsidRDefault="00000000">
            <w:pPr>
              <w:pStyle w:val="TableBody"/>
            </w:pPr>
            <w:r>
              <w:t>Указать действие и величину изменения</w:t>
            </w:r>
          </w:p>
        </w:tc>
      </w:tr>
      <w:tr w:rsidR="001A6B5C" w14:paraId="7ABF9EED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8F4C27" w14:textId="77777777" w:rsidR="001A6B5C" w:rsidRDefault="00000000">
            <w:pPr>
              <w:pStyle w:val="TableBody"/>
            </w:pPr>
            <w:r>
              <w:t>Результат голосования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695A73" w14:textId="77777777" w:rsidR="001A6B5C" w:rsidRDefault="00000000">
            <w:pPr>
              <w:pStyle w:val="TableBody"/>
            </w:pPr>
            <w:r>
              <w:t>Не скрывать значимое особое мнение</w:t>
            </w:r>
          </w:p>
        </w:tc>
      </w:tr>
      <w:tr w:rsidR="001A6B5C" w14:paraId="003E5375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40F04C" w14:textId="77777777" w:rsidR="001A6B5C" w:rsidRDefault="00000000">
            <w:pPr>
              <w:pStyle w:val="TableBody"/>
            </w:pPr>
            <w:r>
              <w:t>Основания выбора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4F535F" w14:textId="77777777" w:rsidR="001A6B5C" w:rsidRDefault="00000000">
            <w:pPr>
              <w:pStyle w:val="TableBody"/>
            </w:pPr>
            <w:r>
              <w:t>Связать наблюдения с аргументами</w:t>
            </w:r>
          </w:p>
        </w:tc>
      </w:tr>
      <w:tr w:rsidR="001A6B5C" w14:paraId="0D713890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147137" w14:textId="77777777" w:rsidR="001A6B5C" w:rsidRDefault="00000000">
            <w:pPr>
              <w:pStyle w:val="TableBody"/>
            </w:pPr>
            <w:r>
              <w:t>Условия дальнейшей оценки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48304A" w14:textId="77777777" w:rsidR="001A6B5C" w:rsidRDefault="00000000">
            <w:pPr>
              <w:pStyle w:val="TableBody"/>
            </w:pPr>
            <w:r>
              <w:t>Сохранить возможность пересмотра</w:t>
            </w:r>
          </w:p>
        </w:tc>
      </w:tr>
    </w:tbl>
    <w:p w14:paraId="4B93B032" w14:textId="77777777" w:rsidR="001A6B5C" w:rsidRDefault="001A6B5C">
      <w:pPr>
        <w:spacing w:after="0" w:line="60" w:lineRule="exact"/>
      </w:pPr>
    </w:p>
    <w:p w14:paraId="10CF379F" w14:textId="77777777" w:rsidR="00FC7134" w:rsidRDefault="00FC7134"/>
    <w:p w14:paraId="7BDB5DBB" w14:textId="241D3D8E" w:rsidR="001A6B5C" w:rsidRDefault="00000000">
      <w:r>
        <w:t>Нельзя из этого кейса вывести, что любое решение должно приниматься голосованием или что большинство автоматически право. Способ полномочий зависит от организации. Переносится прозрачность оснований и статуса, а не институциональная процедура целиком.</w:t>
      </w:r>
    </w:p>
    <w:p w14:paraId="29A7BA88" w14:textId="77777777" w:rsidR="001A6B5C" w:rsidRDefault="00000000">
      <w:pPr>
        <w:pStyle w:val="21"/>
      </w:pPr>
      <w:r>
        <w:t>Учебное применение</w:t>
      </w:r>
    </w:p>
    <w:p w14:paraId="22ABC6F4" w14:textId="77777777" w:rsidR="001A6B5C" w:rsidRDefault="00000000">
      <w:r>
        <w:t>В центре руководитель может предпочесть расширение рекламы, а операционный координатор — улучшение сопровождения. Записка должна показать сильный аргумент каждого варианта и данные, которых не хватает для разрешения разногласия. Это содержательнее, чем объявить одного участника «сопротивляющимся изменениям».</w:t>
      </w:r>
    </w:p>
    <w:p w14:paraId="32FC466C" w14:textId="77777777" w:rsidR="001A6B5C" w:rsidRDefault="00000000">
      <w:r>
        <w:t>Рекомендация может быть определенной даже при неполной уверенности: разрешить ограниченный пилот, задать ресурс и критерий. Важно, чтобы решение не преподносилось как окончательное доказательство превосходства выбранной меры.</w:t>
      </w:r>
    </w:p>
    <w:p w14:paraId="13267787" w14:textId="77777777" w:rsidR="001A6B5C" w:rsidRDefault="00000000">
      <w:r>
        <w:br w:type="page"/>
      </w:r>
    </w:p>
    <w:p w14:paraId="45C424CC" w14:textId="77777777" w:rsidR="001A6B5C" w:rsidRDefault="00000000">
      <w:pPr>
        <w:pStyle w:val="1"/>
      </w:pPr>
      <w:r>
        <w:lastRenderedPageBreak/>
        <w:t>4. Условное сравнение трех вариантов</w:t>
      </w:r>
    </w:p>
    <w:p w14:paraId="10C48D24" w14:textId="77777777" w:rsidR="001A6B5C" w:rsidRDefault="00000000">
      <w:r>
        <w:t>Все оценки ниже вымышлены и относятся к одному двухмесячному горизонту. Вклад одного дополнительного завершения после переменных затрат принят равным 5 000 тенге. Постоянные расходы, налоги и долгосрочные эффекты не оцениваются. Приросты — сценарные предположения, а не результаты исследования.</w:t>
      </w:r>
    </w:p>
    <w:p w14:paraId="1BD1A2E7" w14:textId="77777777" w:rsidR="00FC7134" w:rsidRDefault="00FC71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2324"/>
        <w:gridCol w:w="2324"/>
        <w:gridCol w:w="2268"/>
      </w:tblGrid>
      <w:tr w:rsidR="001A6B5C" w14:paraId="21B4DC81" w14:textId="77777777">
        <w:trPr>
          <w:cantSplit/>
          <w:tblHeader/>
          <w:jc w:val="center"/>
        </w:trPr>
        <w:tc>
          <w:tcPr>
            <w:tcW w:w="272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74830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Вариант</w:t>
            </w:r>
          </w:p>
        </w:tc>
        <w:tc>
          <w:tcPr>
            <w:tcW w:w="2324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49366D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Дополнительные затраты</w:t>
            </w:r>
          </w:p>
        </w:tc>
        <w:tc>
          <w:tcPr>
            <w:tcW w:w="2324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B9B708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Завершения по сценарию</w:t>
            </w:r>
          </w:p>
        </w:tc>
        <w:tc>
          <w:tcPr>
            <w:tcW w:w="226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AF9A07" w14:textId="77777777" w:rsidR="001A6B5C" w:rsidRDefault="00000000">
            <w:pPr>
              <w:pStyle w:val="TableBody"/>
            </w:pPr>
            <w:r>
              <w:rPr>
                <w:b/>
                <w:color w:val="FFFFFF"/>
              </w:rPr>
              <w:t>Разница после затрат</w:t>
            </w:r>
          </w:p>
        </w:tc>
      </w:tr>
      <w:tr w:rsidR="001A6B5C" w14:paraId="63449FBC" w14:textId="77777777">
        <w:trPr>
          <w:cantSplit/>
          <w:jc w:val="center"/>
        </w:trPr>
        <w:tc>
          <w:tcPr>
            <w:tcW w:w="272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7C1229" w14:textId="77777777" w:rsidR="001A6B5C" w:rsidRDefault="00000000">
            <w:pPr>
              <w:pStyle w:val="TableBody"/>
            </w:pPr>
            <w:r>
              <w:t>А: без изменения</w:t>
            </w:r>
          </w:p>
        </w:tc>
        <w:tc>
          <w:tcPr>
            <w:tcW w:w="2324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D18BCE" w14:textId="77777777" w:rsidR="001A6B5C" w:rsidRDefault="00000000">
            <w:pPr>
              <w:pStyle w:val="TableBody"/>
            </w:pPr>
            <w:r>
              <w:t>0 тг</w:t>
            </w:r>
          </w:p>
        </w:tc>
        <w:tc>
          <w:tcPr>
            <w:tcW w:w="2324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ED40AA" w14:textId="77777777" w:rsidR="001A6B5C" w:rsidRDefault="00000000">
            <w:pPr>
              <w:pStyle w:val="TableBody"/>
            </w:pPr>
            <w:r>
              <w:t>0</w:t>
            </w:r>
          </w:p>
        </w:tc>
        <w:tc>
          <w:tcPr>
            <w:tcW w:w="226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D6AA00" w14:textId="77777777" w:rsidR="001A6B5C" w:rsidRDefault="00000000">
            <w:pPr>
              <w:pStyle w:val="TableBody"/>
            </w:pPr>
            <w:r>
              <w:t>0 тг</w:t>
            </w:r>
          </w:p>
        </w:tc>
      </w:tr>
      <w:tr w:rsidR="001A6B5C" w14:paraId="5E39B62E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B0D20D" w14:textId="77777777" w:rsidR="001A6B5C" w:rsidRDefault="00000000">
            <w:pPr>
              <w:pStyle w:val="TableBody"/>
            </w:pPr>
            <w:r>
              <w:t>Б: сообщение и перенос даты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7725FF" w14:textId="77777777" w:rsidR="001A6B5C" w:rsidRDefault="00000000">
            <w:pPr>
              <w:pStyle w:val="TableBody"/>
            </w:pPr>
            <w:r>
              <w:t>60 000 тг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F98959" w14:textId="77777777" w:rsidR="001A6B5C" w:rsidRDefault="00000000">
            <w:pPr>
              <w:pStyle w:val="TableBody"/>
            </w:pPr>
            <w:r>
              <w:t>15</w:t>
            </w:r>
          </w:p>
        </w:tc>
        <w:tc>
          <w:tcPr>
            <w:tcW w:w="226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16C96A" w14:textId="77777777" w:rsidR="001A6B5C" w:rsidRDefault="00000000">
            <w:pPr>
              <w:pStyle w:val="TableBody"/>
            </w:pPr>
            <w:r>
              <w:t>15 000 тг</w:t>
            </w:r>
          </w:p>
        </w:tc>
      </w:tr>
      <w:tr w:rsidR="001A6B5C" w14:paraId="62CA5F56" w14:textId="77777777">
        <w:trPr>
          <w:cantSplit/>
          <w:jc w:val="center"/>
        </w:trPr>
        <w:tc>
          <w:tcPr>
            <w:tcW w:w="272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0EF845" w14:textId="77777777" w:rsidR="001A6B5C" w:rsidRDefault="00000000">
            <w:pPr>
              <w:pStyle w:val="TableBody"/>
            </w:pPr>
            <w:r>
              <w:t>В: дополнительная реклама</w:t>
            </w:r>
          </w:p>
        </w:tc>
        <w:tc>
          <w:tcPr>
            <w:tcW w:w="2324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576F0B" w14:textId="77777777" w:rsidR="001A6B5C" w:rsidRDefault="00000000">
            <w:pPr>
              <w:pStyle w:val="TableBody"/>
            </w:pPr>
            <w:r>
              <w:t>120 000 тг</w:t>
            </w:r>
          </w:p>
        </w:tc>
        <w:tc>
          <w:tcPr>
            <w:tcW w:w="2324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4BDC20" w14:textId="77777777" w:rsidR="001A6B5C" w:rsidRDefault="00000000">
            <w:pPr>
              <w:pStyle w:val="TableBody"/>
            </w:pPr>
            <w:r>
              <w:t>20</w:t>
            </w:r>
          </w:p>
        </w:tc>
        <w:tc>
          <w:tcPr>
            <w:tcW w:w="226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489D61" w14:textId="77777777" w:rsidR="001A6B5C" w:rsidRDefault="00000000">
            <w:pPr>
              <w:pStyle w:val="TableBody"/>
            </w:pPr>
            <w:r>
              <w:t>−20 000 тг</w:t>
            </w:r>
          </w:p>
        </w:tc>
      </w:tr>
    </w:tbl>
    <w:p w14:paraId="08B862ED" w14:textId="77777777" w:rsidR="001A6B5C" w:rsidRDefault="001A6B5C">
      <w:pPr>
        <w:spacing w:after="0" w:line="60" w:lineRule="exact"/>
      </w:pPr>
    </w:p>
    <w:p w14:paraId="7CF482CE" w14:textId="77777777" w:rsidR="00FC7134" w:rsidRDefault="00FC7134"/>
    <w:p w14:paraId="24B7DB2B" w14:textId="546334FC" w:rsidR="001A6B5C" w:rsidRDefault="00000000">
      <w:r>
        <w:t>Расчет Б: 15 × 5 000 − 60 000 = 15 000 тенге. Для В: 20 × 5 000 − 120 000 = −20 000 тенге. Это разница к базовому варианту в модели, а не полная прибыль центра.</w:t>
      </w:r>
    </w:p>
    <w:p w14:paraId="3C5FB585" w14:textId="77777777" w:rsidR="001A6B5C" w:rsidRDefault="00000000">
      <w:pPr>
        <w:pStyle w:val="21"/>
      </w:pPr>
      <w:r>
        <w:t>Что способно изменить выбор</w:t>
      </w:r>
    </w:p>
    <w:p w14:paraId="3EC3924C" w14:textId="77777777" w:rsidR="001A6B5C" w:rsidRDefault="00000000">
      <w:r>
        <w:t>Для покрытия 60 000 тенге варианту Б нужно 12 дополнительных завершений. Для В — 24. Если фактический эффект Б равен восьми, модель дает −20 000 тенге; при пятнадцати — положительную разницу. Поэтому рекомендация должна включать проверку, а не только наиболее привлекательный сценарий.</w:t>
      </w:r>
    </w:p>
    <w:p w14:paraId="6FD0456C" w14:textId="77777777" w:rsidR="001A6B5C" w:rsidRDefault="00000000">
      <w:r>
        <w:t>Экономика не отменяет качества. Сообщение не должно создавать ложную гарантию места. Дополнительная реклама не должна приводить людей на сеансы без вместимости. Такие ограничения проверяются до сравнения прогнозируемых доходов.</w:t>
      </w:r>
    </w:p>
    <w:p w14:paraId="24043BF1" w14:textId="77777777" w:rsidR="001A6B5C" w:rsidRDefault="00000000">
      <w:pPr>
        <w:pStyle w:val="21"/>
      </w:pPr>
      <w:r>
        <w:t>Решение при неполных данных</w:t>
      </w:r>
    </w:p>
    <w:p w14:paraId="517C6231" w14:textId="77777777" w:rsidR="001A6B5C" w:rsidRDefault="00000000">
      <w:r>
        <w:t>Возможная рекомендация — ограниченный пилот Б вместо немедленного расширения В. Ее основание: меньший ресурс и возможность проверить конкретное затруднение, а не доказанная универсальная доходность. Вариант А сохраняется как контроль и как допустимый выбор при отсутствии готовности к проверке.</w:t>
      </w:r>
    </w:p>
    <w:p w14:paraId="2BCFE33E" w14:textId="77777777" w:rsidR="001A6B5C" w:rsidRDefault="00000000">
      <w:r>
        <w:t>В записке нельзя скрыть, что предполагаемые приросты выбраны автором. Читатель должен видеть, где заканчиваются данные и начинаются сценарии. При согласовании именно эти предположения требуют наиболее внимательного обсуждения.</w:t>
      </w:r>
    </w:p>
    <w:p w14:paraId="614D9B83" w14:textId="77777777" w:rsidR="001A6B5C" w:rsidRDefault="00000000">
      <w:r>
        <w:br w:type="page"/>
      </w:r>
    </w:p>
    <w:p w14:paraId="7953D032" w14:textId="77777777" w:rsidR="001A6B5C" w:rsidRDefault="00000000">
      <w:pPr>
        <w:pStyle w:val="1"/>
      </w:pPr>
      <w:r>
        <w:lastRenderedPageBreak/>
        <w:t>5. Образец краткой записки</w:t>
      </w:r>
    </w:p>
    <w:p w14:paraId="1F6705AD" w14:textId="77777777" w:rsidR="001A6B5C" w:rsidRDefault="00000000">
      <w:r>
        <w:t>Ниже — авторский учебный текст, а не документ реального центра.</w:t>
      </w:r>
    </w:p>
    <w:p w14:paraId="4E518CE5" w14:textId="77777777" w:rsidR="001A6B5C" w:rsidRDefault="00000000">
      <w:pPr>
        <w:pStyle w:val="21"/>
      </w:pPr>
      <w:r>
        <w:t>Вопрос и предлагаемое решение</w:t>
      </w:r>
    </w:p>
    <w:p w14:paraId="29971F3C" w14:textId="77777777" w:rsidR="001A6B5C" w:rsidRDefault="00000000">
      <w:r>
        <w:t>«Предлагается разрешить двухмесячный ограниченный пилот нового подтверждения и доступного изменения даты с ресурсом до 60 000 тенге. Увеличение общего рекламного бюджета до завершения проверки не предлагается».</w:t>
      </w:r>
    </w:p>
    <w:p w14:paraId="259605CF" w14:textId="77777777" w:rsidR="001A6B5C" w:rsidRDefault="00000000">
      <w:pPr>
        <w:pStyle w:val="21"/>
      </w:pPr>
      <w:r>
        <w:t>Основание</w:t>
      </w:r>
    </w:p>
    <w:p w14:paraId="076994D8" w14:textId="77777777" w:rsidR="001A6B5C" w:rsidRDefault="00000000">
      <w:r>
        <w:t>«В двух равных периодах число заявок выросло со 120 до 180, завершений — с 72 до 75. Причина расхождения не установлена. Учебные качественные фрагменты указывают на разные затруднения, включая статус и перенос; они не оценивают распространенность проблемы. Пилот выбран как проверка гипотезы, а не как уже доказанное средство роста».</w:t>
      </w:r>
    </w:p>
    <w:p w14:paraId="787FD03F" w14:textId="77777777" w:rsidR="001A6B5C" w:rsidRDefault="00000000">
      <w:pPr>
        <w:pStyle w:val="21"/>
      </w:pPr>
      <w:r>
        <w:t>Альтернативы и ресурс</w:t>
      </w:r>
    </w:p>
    <w:p w14:paraId="5A65006A" w14:textId="77777777" w:rsidR="001A6B5C" w:rsidRDefault="00000000">
      <w:r>
        <w:t>«Рассмотрены сохранение процесса, пилот сопровождения и дополнительная реклама. При условном вкладе 5 000 тенге пилот покрывает названный ресурс начиная с 12 дополнительных завершений за выбранный горизонт. Прогноз 15 завершений является сценарием; при восьми возникает отрицательная разница 20 000 тенге. Остальные статьи прибыли не оценены».</w:t>
      </w:r>
    </w:p>
    <w:p w14:paraId="6FCDC257" w14:textId="77777777" w:rsidR="001A6B5C" w:rsidRDefault="00000000">
      <w:pPr>
        <w:pStyle w:val="21"/>
      </w:pPr>
      <w:r>
        <w:t>Исполнение и пересмотр</w:t>
      </w:r>
    </w:p>
    <w:p w14:paraId="43A569A8" w14:textId="77777777" w:rsidR="001A6B5C" w:rsidRDefault="00000000">
      <w:r>
        <w:t>«Координатор центра подтверждает условия и отвечает за внедрение, аналитик — за определения и отчет. До запуска фиксируются сопоставимые группы, окно наблюдения и правила учета. Основная метрика — завершение занятия, защитные — понимание статуса и отсутствие ошибочных подтверждений. При нарушении защитного условия распространение приостанавливается. По итогам принимается отдельное решение о продолжении».</w:t>
      </w:r>
    </w:p>
    <w:p w14:paraId="3BD33B28" w14:textId="77777777" w:rsidR="001A6B5C" w:rsidRDefault="00000000">
      <w:pPr>
        <w:pStyle w:val="21"/>
      </w:pPr>
      <w:r>
        <w:t>Почему записка работает</w:t>
      </w:r>
    </w:p>
    <w:p w14:paraId="3191414D" w14:textId="77777777" w:rsidR="001A6B5C" w:rsidRDefault="00000000">
      <w:r>
        <w:t>В ней есть действие, ресурс, основание, альтернативы, неопределенность и следующий контроль. Необязательно механически повторять эти заголовки в любой организации, но их функции должны сохраняться.</w:t>
      </w:r>
    </w:p>
    <w:p w14:paraId="2C8303A9" w14:textId="77777777" w:rsidR="001A6B5C" w:rsidRDefault="00000000">
      <w:r>
        <w:t>Перед передачей адресату уточните полномочия. Автор анализа может рекомендовать ресурс, но не обещать его выделение или изменение условий от имени руководителя. Утвержденное решение и аналитическое предложение — разные статусы документа.</w:t>
      </w:r>
    </w:p>
    <w:sectPr w:rsidR="001A6B5C" w:rsidSect="00034616">
      <w:headerReference w:type="default" r:id="rId8"/>
      <w:footerReference w:type="default" r:id="rId9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908C" w14:textId="77777777" w:rsidR="00FF09A5" w:rsidRDefault="00FF09A5">
      <w:pPr>
        <w:spacing w:after="0" w:line="240" w:lineRule="auto"/>
      </w:pPr>
      <w:r>
        <w:separator/>
      </w:r>
    </w:p>
  </w:endnote>
  <w:endnote w:type="continuationSeparator" w:id="0">
    <w:p w14:paraId="6AF8D4A2" w14:textId="77777777" w:rsidR="00FF09A5" w:rsidRDefault="00FF0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D852" w14:textId="6248BAA6" w:rsidR="001A6B5C" w:rsidRDefault="001A6B5C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901F" w14:textId="77777777" w:rsidR="00FF09A5" w:rsidRDefault="00FF09A5">
      <w:pPr>
        <w:spacing w:after="0" w:line="240" w:lineRule="auto"/>
      </w:pPr>
      <w:r>
        <w:separator/>
      </w:r>
    </w:p>
  </w:footnote>
  <w:footnote w:type="continuationSeparator" w:id="0">
    <w:p w14:paraId="4ABA971F" w14:textId="77777777" w:rsidR="00FF09A5" w:rsidRDefault="00FF0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0172" w14:textId="1F964102" w:rsidR="001A6B5C" w:rsidRDefault="001A6B5C">
    <w:pPr>
      <w:pStyle w:val="Small"/>
      <w:pBdr>
        <w:bottom w:val="single" w:sz="4" w:space="0" w:color="BCCDD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24237">
    <w:abstractNumId w:val="8"/>
  </w:num>
  <w:num w:numId="2" w16cid:durableId="134763509">
    <w:abstractNumId w:val="6"/>
  </w:num>
  <w:num w:numId="3" w16cid:durableId="1368215118">
    <w:abstractNumId w:val="5"/>
  </w:num>
  <w:num w:numId="4" w16cid:durableId="1782798774">
    <w:abstractNumId w:val="4"/>
  </w:num>
  <w:num w:numId="5" w16cid:durableId="154301730">
    <w:abstractNumId w:val="7"/>
  </w:num>
  <w:num w:numId="6" w16cid:durableId="447119001">
    <w:abstractNumId w:val="3"/>
  </w:num>
  <w:num w:numId="7" w16cid:durableId="1768423639">
    <w:abstractNumId w:val="2"/>
  </w:num>
  <w:num w:numId="8" w16cid:durableId="939530419">
    <w:abstractNumId w:val="1"/>
  </w:num>
  <w:num w:numId="9" w16cid:durableId="364185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B5C"/>
    <w:rsid w:val="0029639D"/>
    <w:rsid w:val="00326F90"/>
    <w:rsid w:val="003B14CB"/>
    <w:rsid w:val="00AA1D8D"/>
    <w:rsid w:val="00B47730"/>
    <w:rsid w:val="00CB0664"/>
    <w:rsid w:val="00FC693F"/>
    <w:rsid w:val="00FC7134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AB55A"/>
  <w14:defaultImageDpi w14:val="300"/>
  <w15:docId w15:val="{A938193E-5F31-4CCB-A037-90BA4B5E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11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2026-10-07T19:07:00Z</dcterms:modified>
  <cp:category/>
</cp:coreProperties>
</file>