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31969" w14:textId="77777777" w:rsidR="006B75C2" w:rsidRDefault="00000000">
      <w:pPr>
        <w:pStyle w:val="aa"/>
      </w:pPr>
      <w:r>
        <w:t>Поиск, отбор и проверка источников</w:t>
      </w:r>
    </w:p>
    <w:p w14:paraId="5E0A952C" w14:textId="77777777" w:rsidR="006B75C2" w:rsidRDefault="00000000">
      <w:pPr>
        <w:pStyle w:val="1"/>
      </w:pPr>
      <w:r>
        <w:t>1. Поисковая стратегия и типы источников</w:t>
      </w:r>
    </w:p>
    <w:p w14:paraId="5709A46E" w14:textId="77777777" w:rsidR="006B75C2" w:rsidRDefault="00000000">
      <w:r>
        <w:t>Сначала запишите ключевые понятия вопроса и их возможные синонимы. Например, тема незавершенного обучения может описываться словами «удержание», «посещаемость», «отсев», «завершение курса». Эти понятия пересекаются, но не тождественны. Поиск на другом языке расширяет охват, однако требует проверки перевода определений.</w:t>
      </w:r>
    </w:p>
    <w:p w14:paraId="27F5FBEF" w14:textId="77777777" w:rsidR="006B75C2" w:rsidRDefault="00000000">
      <w:r>
        <w:t>Комбинируйте предмет, аудиторию, период и метод: «короткие курсы — взрослые — посещаемость — эксперимент». Затем ищите исходную организацию или публикацию, указанную в пересказе. Нельзя заранее ограничивать запрос формулировкой «доказательство, что напоминания эффективны»: она направляет поиск только к одной версии.</w:t>
      </w:r>
    </w:p>
    <w:p w14:paraId="47421BCD" w14:textId="77777777" w:rsidR="004F2B8E" w:rsidRDefault="004F2B8E"/>
    <w:tbl>
      <w:tblPr>
        <w:tblW w:w="0" w:type="auto"/>
        <w:jc w:val="center"/>
        <w:tblLayout w:type="fixed"/>
        <w:tblLook w:val="04A0" w:firstRow="1" w:lastRow="0" w:firstColumn="1" w:lastColumn="0" w:noHBand="0" w:noVBand="1"/>
      </w:tblPr>
      <w:tblGrid>
        <w:gridCol w:w="2381"/>
        <w:gridCol w:w="3628"/>
        <w:gridCol w:w="3628"/>
      </w:tblGrid>
      <w:tr w:rsidR="006B75C2" w14:paraId="4D554182" w14:textId="77777777">
        <w:trPr>
          <w:cantSplit/>
          <w:tblHeader/>
          <w:jc w:val="center"/>
        </w:trPr>
        <w:tc>
          <w:tcPr>
            <w:tcW w:w="2381" w:type="dxa"/>
            <w:shd w:val="clear" w:color="auto" w:fill="173B50"/>
            <w:tcMar>
              <w:top w:w="65" w:type="dxa"/>
              <w:left w:w="85" w:type="dxa"/>
              <w:bottom w:w="65" w:type="dxa"/>
              <w:right w:w="85" w:type="dxa"/>
            </w:tcMar>
            <w:vAlign w:val="center"/>
          </w:tcPr>
          <w:p w14:paraId="22CECFDA" w14:textId="77777777" w:rsidR="006B75C2" w:rsidRDefault="00000000">
            <w:pPr>
              <w:pStyle w:val="TableBody"/>
            </w:pPr>
            <w:r>
              <w:rPr>
                <w:b/>
                <w:color w:val="FFFFFF"/>
              </w:rPr>
              <w:t>Тип материала</w:t>
            </w:r>
          </w:p>
        </w:tc>
        <w:tc>
          <w:tcPr>
            <w:tcW w:w="3628" w:type="dxa"/>
            <w:shd w:val="clear" w:color="auto" w:fill="173B50"/>
            <w:tcMar>
              <w:top w:w="65" w:type="dxa"/>
              <w:left w:w="85" w:type="dxa"/>
              <w:bottom w:w="65" w:type="dxa"/>
              <w:right w:w="85" w:type="dxa"/>
            </w:tcMar>
            <w:vAlign w:val="center"/>
          </w:tcPr>
          <w:p w14:paraId="7308915E" w14:textId="77777777" w:rsidR="006B75C2" w:rsidRDefault="00000000">
            <w:pPr>
              <w:pStyle w:val="TableBody"/>
            </w:pPr>
            <w:r>
              <w:rPr>
                <w:b/>
                <w:color w:val="FFFFFF"/>
              </w:rPr>
              <w:t>Полезность</w:t>
            </w:r>
          </w:p>
        </w:tc>
        <w:tc>
          <w:tcPr>
            <w:tcW w:w="3628" w:type="dxa"/>
            <w:shd w:val="clear" w:color="auto" w:fill="173B50"/>
            <w:tcMar>
              <w:top w:w="65" w:type="dxa"/>
              <w:left w:w="85" w:type="dxa"/>
              <w:bottom w:w="65" w:type="dxa"/>
              <w:right w:w="85" w:type="dxa"/>
            </w:tcMar>
            <w:vAlign w:val="center"/>
          </w:tcPr>
          <w:p w14:paraId="2ABDC5AD" w14:textId="77777777" w:rsidR="006B75C2" w:rsidRDefault="00000000">
            <w:pPr>
              <w:pStyle w:val="TableBody"/>
            </w:pPr>
            <w:r>
              <w:rPr>
                <w:b/>
                <w:color w:val="FFFFFF"/>
              </w:rPr>
              <w:t>Ограничение</w:t>
            </w:r>
          </w:p>
        </w:tc>
      </w:tr>
      <w:tr w:rsidR="006B75C2" w14:paraId="3D4FB02A" w14:textId="77777777">
        <w:trPr>
          <w:cantSplit/>
          <w:jc w:val="center"/>
        </w:trPr>
        <w:tc>
          <w:tcPr>
            <w:tcW w:w="2381" w:type="dxa"/>
            <w:shd w:val="clear" w:color="auto" w:fill="F0F5F7"/>
            <w:tcMar>
              <w:top w:w="65" w:type="dxa"/>
              <w:left w:w="85" w:type="dxa"/>
              <w:bottom w:w="65" w:type="dxa"/>
              <w:right w:w="85" w:type="dxa"/>
            </w:tcMar>
            <w:vAlign w:val="center"/>
          </w:tcPr>
          <w:p w14:paraId="5ABEF2E3" w14:textId="77777777" w:rsidR="006B75C2" w:rsidRDefault="00000000">
            <w:pPr>
              <w:pStyle w:val="TableBody"/>
            </w:pPr>
            <w:r>
              <w:t>Первичные данные или отчет</w:t>
            </w:r>
          </w:p>
        </w:tc>
        <w:tc>
          <w:tcPr>
            <w:tcW w:w="3628" w:type="dxa"/>
            <w:shd w:val="clear" w:color="auto" w:fill="F0F5F7"/>
            <w:tcMar>
              <w:top w:w="65" w:type="dxa"/>
              <w:left w:w="85" w:type="dxa"/>
              <w:bottom w:w="65" w:type="dxa"/>
              <w:right w:w="85" w:type="dxa"/>
            </w:tcMar>
            <w:vAlign w:val="center"/>
          </w:tcPr>
          <w:p w14:paraId="6A78E66C" w14:textId="77777777" w:rsidR="006B75C2" w:rsidRDefault="00000000">
            <w:pPr>
              <w:pStyle w:val="TableBody"/>
            </w:pPr>
            <w:r>
              <w:t>Доступ к процедуре и определениям</w:t>
            </w:r>
          </w:p>
        </w:tc>
        <w:tc>
          <w:tcPr>
            <w:tcW w:w="3628" w:type="dxa"/>
            <w:shd w:val="clear" w:color="auto" w:fill="F0F5F7"/>
            <w:tcMar>
              <w:top w:w="65" w:type="dxa"/>
              <w:left w:w="85" w:type="dxa"/>
              <w:bottom w:w="65" w:type="dxa"/>
              <w:right w:w="85" w:type="dxa"/>
            </w:tcMar>
            <w:vAlign w:val="center"/>
          </w:tcPr>
          <w:p w14:paraId="3B2CB605" w14:textId="77777777" w:rsidR="006B75C2" w:rsidRDefault="00000000">
            <w:pPr>
              <w:pStyle w:val="TableBody"/>
            </w:pPr>
            <w:r>
              <w:t>Возможны ошибки и заинтересованность</w:t>
            </w:r>
          </w:p>
        </w:tc>
      </w:tr>
      <w:tr w:rsidR="006B75C2" w14:paraId="3379B5F5" w14:textId="77777777">
        <w:trPr>
          <w:cantSplit/>
          <w:jc w:val="center"/>
        </w:trPr>
        <w:tc>
          <w:tcPr>
            <w:tcW w:w="2381" w:type="dxa"/>
            <w:shd w:val="clear" w:color="auto" w:fill="FFFFFF"/>
            <w:tcMar>
              <w:top w:w="65" w:type="dxa"/>
              <w:left w:w="85" w:type="dxa"/>
              <w:bottom w:w="65" w:type="dxa"/>
              <w:right w:w="85" w:type="dxa"/>
            </w:tcMar>
            <w:vAlign w:val="center"/>
          </w:tcPr>
          <w:p w14:paraId="352606A3" w14:textId="77777777" w:rsidR="006B75C2" w:rsidRDefault="00000000">
            <w:pPr>
              <w:pStyle w:val="TableBody"/>
            </w:pPr>
            <w:r>
              <w:t>Научная статья</w:t>
            </w:r>
          </w:p>
        </w:tc>
        <w:tc>
          <w:tcPr>
            <w:tcW w:w="3628" w:type="dxa"/>
            <w:shd w:val="clear" w:color="auto" w:fill="FFFFFF"/>
            <w:tcMar>
              <w:top w:w="65" w:type="dxa"/>
              <w:left w:w="85" w:type="dxa"/>
              <w:bottom w:w="65" w:type="dxa"/>
              <w:right w:w="85" w:type="dxa"/>
            </w:tcMar>
            <w:vAlign w:val="center"/>
          </w:tcPr>
          <w:p w14:paraId="0ED96AB8" w14:textId="77777777" w:rsidR="006B75C2" w:rsidRDefault="00000000">
            <w:pPr>
              <w:pStyle w:val="TableBody"/>
            </w:pPr>
            <w:r>
              <w:t>Метод и аргументация</w:t>
            </w:r>
          </w:p>
        </w:tc>
        <w:tc>
          <w:tcPr>
            <w:tcW w:w="3628" w:type="dxa"/>
            <w:shd w:val="clear" w:color="auto" w:fill="FFFFFF"/>
            <w:tcMar>
              <w:top w:w="65" w:type="dxa"/>
              <w:left w:w="85" w:type="dxa"/>
              <w:bottom w:w="65" w:type="dxa"/>
              <w:right w:w="85" w:type="dxa"/>
            </w:tcMar>
            <w:vAlign w:val="center"/>
          </w:tcPr>
          <w:p w14:paraId="45DFBD9B" w14:textId="77777777" w:rsidR="006B75C2" w:rsidRDefault="00000000">
            <w:pPr>
              <w:pStyle w:val="TableBody"/>
            </w:pPr>
            <w:r>
              <w:t>Не всегда переносима на другой контекст</w:t>
            </w:r>
          </w:p>
        </w:tc>
      </w:tr>
      <w:tr w:rsidR="006B75C2" w14:paraId="6D41414C" w14:textId="77777777">
        <w:trPr>
          <w:cantSplit/>
          <w:jc w:val="center"/>
        </w:trPr>
        <w:tc>
          <w:tcPr>
            <w:tcW w:w="2381" w:type="dxa"/>
            <w:shd w:val="clear" w:color="auto" w:fill="F0F5F7"/>
            <w:tcMar>
              <w:top w:w="65" w:type="dxa"/>
              <w:left w:w="85" w:type="dxa"/>
              <w:bottom w:w="65" w:type="dxa"/>
              <w:right w:w="85" w:type="dxa"/>
            </w:tcMar>
            <w:vAlign w:val="center"/>
          </w:tcPr>
          <w:p w14:paraId="5F4638E4" w14:textId="77777777" w:rsidR="006B75C2" w:rsidRDefault="00000000">
            <w:pPr>
              <w:pStyle w:val="TableBody"/>
            </w:pPr>
            <w:r>
              <w:t>Официальная статистика</w:t>
            </w:r>
          </w:p>
        </w:tc>
        <w:tc>
          <w:tcPr>
            <w:tcW w:w="3628" w:type="dxa"/>
            <w:shd w:val="clear" w:color="auto" w:fill="F0F5F7"/>
            <w:tcMar>
              <w:top w:w="65" w:type="dxa"/>
              <w:left w:w="85" w:type="dxa"/>
              <w:bottom w:w="65" w:type="dxa"/>
              <w:right w:w="85" w:type="dxa"/>
            </w:tcMar>
            <w:vAlign w:val="center"/>
          </w:tcPr>
          <w:p w14:paraId="24016835" w14:textId="77777777" w:rsidR="006B75C2" w:rsidRDefault="00000000">
            <w:pPr>
              <w:pStyle w:val="TableBody"/>
            </w:pPr>
            <w:r>
              <w:t>Регулярные показатели и метаданные</w:t>
            </w:r>
          </w:p>
        </w:tc>
        <w:tc>
          <w:tcPr>
            <w:tcW w:w="3628" w:type="dxa"/>
            <w:shd w:val="clear" w:color="auto" w:fill="F0F5F7"/>
            <w:tcMar>
              <w:top w:w="65" w:type="dxa"/>
              <w:left w:w="85" w:type="dxa"/>
              <w:bottom w:w="65" w:type="dxa"/>
              <w:right w:w="85" w:type="dxa"/>
            </w:tcMar>
            <w:vAlign w:val="center"/>
          </w:tcPr>
          <w:p w14:paraId="650789E0" w14:textId="77777777" w:rsidR="006B75C2" w:rsidRDefault="00000000">
            <w:pPr>
              <w:pStyle w:val="TableBody"/>
            </w:pPr>
            <w:r>
              <w:t>Изменения охвата и методологии</w:t>
            </w:r>
          </w:p>
        </w:tc>
      </w:tr>
      <w:tr w:rsidR="006B75C2" w14:paraId="1B225063" w14:textId="77777777">
        <w:trPr>
          <w:cantSplit/>
          <w:jc w:val="center"/>
        </w:trPr>
        <w:tc>
          <w:tcPr>
            <w:tcW w:w="2381" w:type="dxa"/>
            <w:shd w:val="clear" w:color="auto" w:fill="FFFFFF"/>
            <w:tcMar>
              <w:top w:w="65" w:type="dxa"/>
              <w:left w:w="85" w:type="dxa"/>
              <w:bottom w:w="65" w:type="dxa"/>
              <w:right w:w="85" w:type="dxa"/>
            </w:tcMar>
            <w:vAlign w:val="center"/>
          </w:tcPr>
          <w:p w14:paraId="7B72E22A" w14:textId="77777777" w:rsidR="006B75C2" w:rsidRDefault="00000000">
            <w:pPr>
              <w:pStyle w:val="TableBody"/>
            </w:pPr>
            <w:r>
              <w:t>Пересказ в медиа</w:t>
            </w:r>
          </w:p>
        </w:tc>
        <w:tc>
          <w:tcPr>
            <w:tcW w:w="3628" w:type="dxa"/>
            <w:shd w:val="clear" w:color="auto" w:fill="FFFFFF"/>
            <w:tcMar>
              <w:top w:w="65" w:type="dxa"/>
              <w:left w:w="85" w:type="dxa"/>
              <w:bottom w:w="65" w:type="dxa"/>
              <w:right w:w="85" w:type="dxa"/>
            </w:tcMar>
            <w:vAlign w:val="center"/>
          </w:tcPr>
          <w:p w14:paraId="015B5248" w14:textId="77777777" w:rsidR="006B75C2" w:rsidRDefault="00000000">
            <w:pPr>
              <w:pStyle w:val="TableBody"/>
            </w:pPr>
            <w:r>
              <w:t>Быстрая ориентация в событии</w:t>
            </w:r>
          </w:p>
        </w:tc>
        <w:tc>
          <w:tcPr>
            <w:tcW w:w="3628" w:type="dxa"/>
            <w:shd w:val="clear" w:color="auto" w:fill="FFFFFF"/>
            <w:tcMar>
              <w:top w:w="65" w:type="dxa"/>
              <w:left w:w="85" w:type="dxa"/>
              <w:bottom w:w="65" w:type="dxa"/>
              <w:right w:w="85" w:type="dxa"/>
            </w:tcMar>
            <w:vAlign w:val="center"/>
          </w:tcPr>
          <w:p w14:paraId="277052B9" w14:textId="77777777" w:rsidR="006B75C2" w:rsidRDefault="00000000">
            <w:pPr>
              <w:pStyle w:val="TableBody"/>
            </w:pPr>
            <w:r>
              <w:t>Сокращение условий исходного вывода</w:t>
            </w:r>
          </w:p>
        </w:tc>
      </w:tr>
      <w:tr w:rsidR="006B75C2" w14:paraId="3C66034C" w14:textId="77777777">
        <w:trPr>
          <w:cantSplit/>
          <w:jc w:val="center"/>
        </w:trPr>
        <w:tc>
          <w:tcPr>
            <w:tcW w:w="2381" w:type="dxa"/>
            <w:shd w:val="clear" w:color="auto" w:fill="F0F5F7"/>
            <w:tcMar>
              <w:top w:w="65" w:type="dxa"/>
              <w:left w:w="85" w:type="dxa"/>
              <w:bottom w:w="65" w:type="dxa"/>
              <w:right w:w="85" w:type="dxa"/>
            </w:tcMar>
            <w:vAlign w:val="center"/>
          </w:tcPr>
          <w:p w14:paraId="0E72A864" w14:textId="77777777" w:rsidR="006B75C2" w:rsidRDefault="00000000">
            <w:pPr>
              <w:pStyle w:val="TableBody"/>
            </w:pPr>
            <w:r>
              <w:t>Экспертное мнение</w:t>
            </w:r>
          </w:p>
        </w:tc>
        <w:tc>
          <w:tcPr>
            <w:tcW w:w="3628" w:type="dxa"/>
            <w:shd w:val="clear" w:color="auto" w:fill="F0F5F7"/>
            <w:tcMar>
              <w:top w:w="65" w:type="dxa"/>
              <w:left w:w="85" w:type="dxa"/>
              <w:bottom w:w="65" w:type="dxa"/>
              <w:right w:w="85" w:type="dxa"/>
            </w:tcMar>
            <w:vAlign w:val="center"/>
          </w:tcPr>
          <w:p w14:paraId="5FB2CBEC" w14:textId="77777777" w:rsidR="006B75C2" w:rsidRDefault="00000000">
            <w:pPr>
              <w:pStyle w:val="TableBody"/>
            </w:pPr>
            <w:r>
              <w:t>Гипотезы и профессиональный контекст</w:t>
            </w:r>
          </w:p>
        </w:tc>
        <w:tc>
          <w:tcPr>
            <w:tcW w:w="3628" w:type="dxa"/>
            <w:shd w:val="clear" w:color="auto" w:fill="F0F5F7"/>
            <w:tcMar>
              <w:top w:w="65" w:type="dxa"/>
              <w:left w:w="85" w:type="dxa"/>
              <w:bottom w:w="65" w:type="dxa"/>
              <w:right w:w="85" w:type="dxa"/>
            </w:tcMar>
            <w:vAlign w:val="center"/>
          </w:tcPr>
          <w:p w14:paraId="6945F8C8" w14:textId="77777777" w:rsidR="006B75C2" w:rsidRDefault="00000000">
            <w:pPr>
              <w:pStyle w:val="TableBody"/>
            </w:pPr>
            <w:r>
              <w:t>Не равно эмпирическому измерению</w:t>
            </w:r>
          </w:p>
        </w:tc>
      </w:tr>
    </w:tbl>
    <w:p w14:paraId="30995101" w14:textId="77777777" w:rsidR="006B75C2" w:rsidRDefault="006B75C2">
      <w:pPr>
        <w:spacing w:after="0" w:line="60" w:lineRule="exact"/>
      </w:pPr>
    </w:p>
    <w:p w14:paraId="5A184D15" w14:textId="77777777" w:rsidR="004F2B8E" w:rsidRDefault="004F2B8E"/>
    <w:p w14:paraId="04C55767" w14:textId="4E317312" w:rsidR="006B75C2" w:rsidRDefault="00000000">
      <w:r>
        <w:t>Первичный источник не является автоматически истинным, а вторичный — бесполезным. Обзор может качественно сопоставить множество исследований. Но если в тексте нужна конкретная цифра, лучше найти таблицу и примечание, а не полагаться на яркий заголовок пересказа.</w:t>
      </w:r>
    </w:p>
    <w:p w14:paraId="21B6BB33" w14:textId="77777777" w:rsidR="006B75C2" w:rsidRDefault="00000000">
      <w:pPr>
        <w:pStyle w:val="21"/>
      </w:pPr>
      <w:r>
        <w:t>Журнал поиска</w:t>
      </w:r>
    </w:p>
    <w:p w14:paraId="7A385084" w14:textId="77777777" w:rsidR="006B75C2" w:rsidRDefault="00000000">
      <w:r>
        <w:t>Фиксируйте дату, запрос, площадку и причину включения. Для небольшой работы достаточно компактной таблицы. Не нужно объявлять поиск систематическим обзором только потому, что проверено несколько сайтов. Масштаб и воспроизводимость процедуры должны соответствовать названию метода.</w:t>
      </w:r>
    </w:p>
    <w:p w14:paraId="5D75D29C" w14:textId="77777777" w:rsidR="006B75C2" w:rsidRDefault="00000000">
      <w:r>
        <w:t>Остановку поиска обосновывают покрытием вопросов и выявленными противоречиями. Сотня ссылок без классификации не лучше пяти релевантных источников, для которых известны определения и ограничения.</w:t>
      </w:r>
    </w:p>
    <w:p w14:paraId="0C1D91DA" w14:textId="77777777" w:rsidR="006B75C2" w:rsidRDefault="00000000">
      <w:r>
        <w:br w:type="page"/>
      </w:r>
    </w:p>
    <w:p w14:paraId="6571103D" w14:textId="77777777" w:rsidR="006B75C2" w:rsidRDefault="00000000">
      <w:pPr>
        <w:pStyle w:val="1"/>
      </w:pPr>
      <w:r>
        <w:lastRenderedPageBreak/>
        <w:t>2. Проверка конкретного утверждения</w:t>
      </w:r>
    </w:p>
    <w:p w14:paraId="3D88EF45" w14:textId="77777777" w:rsidR="006B75C2" w:rsidRDefault="00000000">
      <w:r>
        <w:t>Оценка источника привязана к тезису. Отчет может быть хорош для описания объема рынка и непригоден для вывода о мотивах покупателей. Метод измеряет определенный объект, а не все соседние понятия. Поэтому проверка начинается с вопроса: какое утверждение мы хотим поддержать?</w:t>
      </w:r>
    </w:p>
    <w:p w14:paraId="494FEE40" w14:textId="77777777" w:rsidR="006B75C2" w:rsidRDefault="00000000">
      <w:r>
        <w:t>Для ключевой цифры выпишите определение, единицу, период, географию, состав наблюдений и способ расчета. Затем откройте примечания. Если показатель включает продажи маркетплейсов, его нельзя без поправки сравнивать с более ранним рядом, который их исключал. Неодинаковый охват не исправляется одинаковым названием столбца.</w:t>
      </w:r>
    </w:p>
    <w:p w14:paraId="73C0E237" w14:textId="77777777" w:rsidR="004F2B8E" w:rsidRDefault="004F2B8E"/>
    <w:tbl>
      <w:tblPr>
        <w:tblW w:w="0" w:type="auto"/>
        <w:jc w:val="center"/>
        <w:tblLayout w:type="fixed"/>
        <w:tblLook w:val="04A0" w:firstRow="1" w:lastRow="0" w:firstColumn="1" w:lastColumn="0" w:noHBand="0" w:noVBand="1"/>
      </w:tblPr>
      <w:tblGrid>
        <w:gridCol w:w="2891"/>
        <w:gridCol w:w="6746"/>
      </w:tblGrid>
      <w:tr w:rsidR="006B75C2" w14:paraId="26DC0489" w14:textId="77777777">
        <w:trPr>
          <w:cantSplit/>
          <w:tblHeader/>
          <w:jc w:val="center"/>
        </w:trPr>
        <w:tc>
          <w:tcPr>
            <w:tcW w:w="2891" w:type="dxa"/>
            <w:shd w:val="clear" w:color="auto" w:fill="173B50"/>
            <w:tcMar>
              <w:top w:w="65" w:type="dxa"/>
              <w:left w:w="85" w:type="dxa"/>
              <w:bottom w:w="65" w:type="dxa"/>
              <w:right w:w="85" w:type="dxa"/>
            </w:tcMar>
            <w:vAlign w:val="center"/>
          </w:tcPr>
          <w:p w14:paraId="1A73F255" w14:textId="77777777" w:rsidR="006B75C2" w:rsidRDefault="00000000">
            <w:pPr>
              <w:pStyle w:val="TableBody"/>
            </w:pPr>
            <w:r>
              <w:rPr>
                <w:b/>
                <w:color w:val="FFFFFF"/>
              </w:rPr>
              <w:t>Проверка</w:t>
            </w:r>
          </w:p>
        </w:tc>
        <w:tc>
          <w:tcPr>
            <w:tcW w:w="6746" w:type="dxa"/>
            <w:shd w:val="clear" w:color="auto" w:fill="173B50"/>
            <w:tcMar>
              <w:top w:w="65" w:type="dxa"/>
              <w:left w:w="85" w:type="dxa"/>
              <w:bottom w:w="65" w:type="dxa"/>
              <w:right w:w="85" w:type="dxa"/>
            </w:tcMar>
            <w:vAlign w:val="center"/>
          </w:tcPr>
          <w:p w14:paraId="6D245BA0" w14:textId="77777777" w:rsidR="006B75C2" w:rsidRDefault="00000000">
            <w:pPr>
              <w:pStyle w:val="TableBody"/>
            </w:pPr>
            <w:r>
              <w:rPr>
                <w:b/>
                <w:color w:val="FFFFFF"/>
              </w:rPr>
              <w:t>Вопрос аналитику</w:t>
            </w:r>
          </w:p>
        </w:tc>
      </w:tr>
      <w:tr w:rsidR="006B75C2" w14:paraId="3B316728" w14:textId="77777777">
        <w:trPr>
          <w:cantSplit/>
          <w:jc w:val="center"/>
        </w:trPr>
        <w:tc>
          <w:tcPr>
            <w:tcW w:w="2891" w:type="dxa"/>
            <w:shd w:val="clear" w:color="auto" w:fill="F0F5F7"/>
            <w:tcMar>
              <w:top w:w="65" w:type="dxa"/>
              <w:left w:w="85" w:type="dxa"/>
              <w:bottom w:w="65" w:type="dxa"/>
              <w:right w:w="85" w:type="dxa"/>
            </w:tcMar>
            <w:vAlign w:val="center"/>
          </w:tcPr>
          <w:p w14:paraId="61A6B58A" w14:textId="77777777" w:rsidR="006B75C2" w:rsidRDefault="00000000">
            <w:pPr>
              <w:pStyle w:val="TableBody"/>
            </w:pPr>
            <w:r>
              <w:t>Авторство</w:t>
            </w:r>
          </w:p>
        </w:tc>
        <w:tc>
          <w:tcPr>
            <w:tcW w:w="6746" w:type="dxa"/>
            <w:shd w:val="clear" w:color="auto" w:fill="F0F5F7"/>
            <w:tcMar>
              <w:top w:w="65" w:type="dxa"/>
              <w:left w:w="85" w:type="dxa"/>
              <w:bottom w:w="65" w:type="dxa"/>
              <w:right w:w="85" w:type="dxa"/>
            </w:tcMar>
            <w:vAlign w:val="center"/>
          </w:tcPr>
          <w:p w14:paraId="538F4AB2" w14:textId="77777777" w:rsidR="006B75C2" w:rsidRDefault="00000000">
            <w:pPr>
              <w:pStyle w:val="TableBody"/>
            </w:pPr>
            <w:r>
              <w:t>Кто отвечает за публикацию и данные?</w:t>
            </w:r>
          </w:p>
        </w:tc>
      </w:tr>
      <w:tr w:rsidR="006B75C2" w14:paraId="0ABE6A8C" w14:textId="77777777">
        <w:trPr>
          <w:cantSplit/>
          <w:jc w:val="center"/>
        </w:trPr>
        <w:tc>
          <w:tcPr>
            <w:tcW w:w="2891" w:type="dxa"/>
            <w:shd w:val="clear" w:color="auto" w:fill="FFFFFF"/>
            <w:tcMar>
              <w:top w:w="65" w:type="dxa"/>
              <w:left w:w="85" w:type="dxa"/>
              <w:bottom w:w="65" w:type="dxa"/>
              <w:right w:w="85" w:type="dxa"/>
            </w:tcMar>
            <w:vAlign w:val="center"/>
          </w:tcPr>
          <w:p w14:paraId="714F30DC" w14:textId="77777777" w:rsidR="006B75C2" w:rsidRDefault="00000000">
            <w:pPr>
              <w:pStyle w:val="TableBody"/>
            </w:pPr>
            <w:r>
              <w:t>Метод</w:t>
            </w:r>
          </w:p>
        </w:tc>
        <w:tc>
          <w:tcPr>
            <w:tcW w:w="6746" w:type="dxa"/>
            <w:shd w:val="clear" w:color="auto" w:fill="FFFFFF"/>
            <w:tcMar>
              <w:top w:w="65" w:type="dxa"/>
              <w:left w:w="85" w:type="dxa"/>
              <w:bottom w:w="65" w:type="dxa"/>
              <w:right w:w="85" w:type="dxa"/>
            </w:tcMar>
            <w:vAlign w:val="center"/>
          </w:tcPr>
          <w:p w14:paraId="06126522" w14:textId="77777777" w:rsidR="006B75C2" w:rsidRDefault="00000000">
            <w:pPr>
              <w:pStyle w:val="TableBody"/>
            </w:pPr>
            <w:r>
              <w:t>Какая процедура дала результат?</w:t>
            </w:r>
          </w:p>
        </w:tc>
      </w:tr>
      <w:tr w:rsidR="006B75C2" w14:paraId="0B6ADA45" w14:textId="77777777">
        <w:trPr>
          <w:cantSplit/>
          <w:jc w:val="center"/>
        </w:trPr>
        <w:tc>
          <w:tcPr>
            <w:tcW w:w="2891" w:type="dxa"/>
            <w:shd w:val="clear" w:color="auto" w:fill="F0F5F7"/>
            <w:tcMar>
              <w:top w:w="65" w:type="dxa"/>
              <w:left w:w="85" w:type="dxa"/>
              <w:bottom w:w="65" w:type="dxa"/>
              <w:right w:w="85" w:type="dxa"/>
            </w:tcMar>
            <w:vAlign w:val="center"/>
          </w:tcPr>
          <w:p w14:paraId="460A423E" w14:textId="77777777" w:rsidR="006B75C2" w:rsidRDefault="00000000">
            <w:pPr>
              <w:pStyle w:val="TableBody"/>
            </w:pPr>
            <w:r>
              <w:t>Актуальность</w:t>
            </w:r>
          </w:p>
        </w:tc>
        <w:tc>
          <w:tcPr>
            <w:tcW w:w="6746" w:type="dxa"/>
            <w:shd w:val="clear" w:color="auto" w:fill="F0F5F7"/>
            <w:tcMar>
              <w:top w:w="65" w:type="dxa"/>
              <w:left w:w="85" w:type="dxa"/>
              <w:bottom w:w="65" w:type="dxa"/>
              <w:right w:w="85" w:type="dxa"/>
            </w:tcMar>
            <w:vAlign w:val="center"/>
          </w:tcPr>
          <w:p w14:paraId="129C2602" w14:textId="77777777" w:rsidR="006B75C2" w:rsidRDefault="00000000">
            <w:pPr>
              <w:pStyle w:val="TableBody"/>
            </w:pPr>
            <w:r>
              <w:t>Подходит ли период задаче, были ли пересмотры?</w:t>
            </w:r>
          </w:p>
        </w:tc>
      </w:tr>
      <w:tr w:rsidR="006B75C2" w14:paraId="78365342" w14:textId="77777777">
        <w:trPr>
          <w:cantSplit/>
          <w:jc w:val="center"/>
        </w:trPr>
        <w:tc>
          <w:tcPr>
            <w:tcW w:w="2891" w:type="dxa"/>
            <w:shd w:val="clear" w:color="auto" w:fill="FFFFFF"/>
            <w:tcMar>
              <w:top w:w="65" w:type="dxa"/>
              <w:left w:w="85" w:type="dxa"/>
              <w:bottom w:w="65" w:type="dxa"/>
              <w:right w:w="85" w:type="dxa"/>
            </w:tcMar>
            <w:vAlign w:val="center"/>
          </w:tcPr>
          <w:p w14:paraId="1D443DBE" w14:textId="77777777" w:rsidR="006B75C2" w:rsidRDefault="00000000">
            <w:pPr>
              <w:pStyle w:val="TableBody"/>
            </w:pPr>
            <w:r>
              <w:t>Контекст</w:t>
            </w:r>
          </w:p>
        </w:tc>
        <w:tc>
          <w:tcPr>
            <w:tcW w:w="6746" w:type="dxa"/>
            <w:shd w:val="clear" w:color="auto" w:fill="FFFFFF"/>
            <w:tcMar>
              <w:top w:w="65" w:type="dxa"/>
              <w:left w:w="85" w:type="dxa"/>
              <w:bottom w:w="65" w:type="dxa"/>
              <w:right w:w="85" w:type="dxa"/>
            </w:tcMar>
            <w:vAlign w:val="center"/>
          </w:tcPr>
          <w:p w14:paraId="5E017019" w14:textId="77777777" w:rsidR="006B75C2" w:rsidRDefault="00000000">
            <w:pPr>
              <w:pStyle w:val="TableBody"/>
            </w:pPr>
            <w:r>
              <w:t>Совпадают ли аудитория и определение?</w:t>
            </w:r>
          </w:p>
        </w:tc>
      </w:tr>
      <w:tr w:rsidR="006B75C2" w14:paraId="09DC4432" w14:textId="77777777">
        <w:trPr>
          <w:cantSplit/>
          <w:jc w:val="center"/>
        </w:trPr>
        <w:tc>
          <w:tcPr>
            <w:tcW w:w="2891" w:type="dxa"/>
            <w:shd w:val="clear" w:color="auto" w:fill="F0F5F7"/>
            <w:tcMar>
              <w:top w:w="65" w:type="dxa"/>
              <w:left w:w="85" w:type="dxa"/>
              <w:bottom w:w="65" w:type="dxa"/>
              <w:right w:w="85" w:type="dxa"/>
            </w:tcMar>
            <w:vAlign w:val="center"/>
          </w:tcPr>
          <w:p w14:paraId="5725058F" w14:textId="77777777" w:rsidR="006B75C2" w:rsidRDefault="00000000">
            <w:pPr>
              <w:pStyle w:val="TableBody"/>
            </w:pPr>
            <w:r>
              <w:t>Независимость</w:t>
            </w:r>
          </w:p>
        </w:tc>
        <w:tc>
          <w:tcPr>
            <w:tcW w:w="6746" w:type="dxa"/>
            <w:shd w:val="clear" w:color="auto" w:fill="F0F5F7"/>
            <w:tcMar>
              <w:top w:w="65" w:type="dxa"/>
              <w:left w:w="85" w:type="dxa"/>
              <w:bottom w:w="65" w:type="dxa"/>
              <w:right w:w="85" w:type="dxa"/>
            </w:tcMar>
            <w:vAlign w:val="center"/>
          </w:tcPr>
          <w:p w14:paraId="42531F15" w14:textId="77777777" w:rsidR="006B75C2" w:rsidRDefault="00000000">
            <w:pPr>
              <w:pStyle w:val="TableBody"/>
            </w:pPr>
            <w:r>
              <w:t>Не повторяют ли источники один исходник?</w:t>
            </w:r>
          </w:p>
        </w:tc>
      </w:tr>
      <w:tr w:rsidR="006B75C2" w14:paraId="502B7C9B" w14:textId="77777777">
        <w:trPr>
          <w:cantSplit/>
          <w:jc w:val="center"/>
        </w:trPr>
        <w:tc>
          <w:tcPr>
            <w:tcW w:w="2891" w:type="dxa"/>
            <w:shd w:val="clear" w:color="auto" w:fill="FFFFFF"/>
            <w:tcMar>
              <w:top w:w="65" w:type="dxa"/>
              <w:left w:w="85" w:type="dxa"/>
              <w:bottom w:w="65" w:type="dxa"/>
              <w:right w:w="85" w:type="dxa"/>
            </w:tcMar>
            <w:vAlign w:val="center"/>
          </w:tcPr>
          <w:p w14:paraId="6230E44A" w14:textId="77777777" w:rsidR="006B75C2" w:rsidRDefault="00000000">
            <w:pPr>
              <w:pStyle w:val="TableBody"/>
            </w:pPr>
            <w:r>
              <w:t>Полнота</w:t>
            </w:r>
          </w:p>
        </w:tc>
        <w:tc>
          <w:tcPr>
            <w:tcW w:w="6746" w:type="dxa"/>
            <w:shd w:val="clear" w:color="auto" w:fill="FFFFFF"/>
            <w:tcMar>
              <w:top w:w="65" w:type="dxa"/>
              <w:left w:w="85" w:type="dxa"/>
              <w:bottom w:w="65" w:type="dxa"/>
              <w:right w:w="85" w:type="dxa"/>
            </w:tcMar>
            <w:vAlign w:val="center"/>
          </w:tcPr>
          <w:p w14:paraId="08B2D895" w14:textId="77777777" w:rsidR="006B75C2" w:rsidRDefault="00000000">
            <w:pPr>
              <w:pStyle w:val="TableBody"/>
            </w:pPr>
            <w:r>
              <w:t>Доступны ли ограничения и неблагоприятные результаты?</w:t>
            </w:r>
          </w:p>
        </w:tc>
      </w:tr>
    </w:tbl>
    <w:p w14:paraId="2F583428" w14:textId="77777777" w:rsidR="006B75C2" w:rsidRDefault="006B75C2">
      <w:pPr>
        <w:spacing w:after="0" w:line="60" w:lineRule="exact"/>
      </w:pPr>
    </w:p>
    <w:p w14:paraId="7F989CD6" w14:textId="77777777" w:rsidR="004F2B8E" w:rsidRDefault="004F2B8E">
      <w:pPr>
        <w:pStyle w:val="21"/>
      </w:pPr>
    </w:p>
    <w:p w14:paraId="65D5A0F2" w14:textId="49B35389" w:rsidR="006B75C2" w:rsidRDefault="00000000">
      <w:pPr>
        <w:pStyle w:val="21"/>
      </w:pPr>
      <w:r>
        <w:t>Версии и заинтересованность</w:t>
      </w:r>
    </w:p>
    <w:p w14:paraId="4F8C4984" w14:textId="77777777" w:rsidR="006B75C2" w:rsidRDefault="00000000">
      <w:r>
        <w:t>Укажите дату выпуска и дату обращения. Сохранение локальной копии для работы не отменяет ссылки на опубликованный источник. Для динамической панели дополнительно фиксируют фильтры и дату выгрузки. Иначе через месяц читатель может увидеть другое число и не понять причину.</w:t>
      </w:r>
    </w:p>
    <w:p w14:paraId="53ED327B" w14:textId="77777777" w:rsidR="006B75C2" w:rsidRDefault="00000000">
      <w:r>
        <w:t>Интерес автора не делает материал автоматически ложным. Корпоративный кейс полезен для изучения действий компании, но обычно не дает независимой оценки их эффективности. В тексте можно написать «компания сообщает» и отдельно объяснить, какой внешний контроль отсутствует.</w:t>
      </w:r>
    </w:p>
    <w:p w14:paraId="4DB6773E" w14:textId="77777777" w:rsidR="006B75C2" w:rsidRDefault="00000000">
      <w:r>
        <w:t>Проверка также включает арифметику. Числитель, знаменатель и единицы должны согласовываться. Если в пресс-релизе назван рост «на 20%», выясните, идет ли речь о доле, процентных пунктах или количестве. При невозможности уточнить неоднозначность цифру нельзя использовать как точную опору рекомендации.</w:t>
      </w:r>
    </w:p>
    <w:p w14:paraId="6C096834" w14:textId="77777777" w:rsidR="006B75C2" w:rsidRDefault="00000000">
      <w:r>
        <w:br w:type="page"/>
      </w:r>
    </w:p>
    <w:p w14:paraId="3FEF7532" w14:textId="77777777" w:rsidR="006B75C2" w:rsidRDefault="00000000">
      <w:pPr>
        <w:pStyle w:val="1"/>
      </w:pPr>
      <w:r>
        <w:lastRenderedPageBreak/>
        <w:t>3. Реальный кейс: прекращение Doing Business</w:t>
      </w:r>
    </w:p>
    <w:p w14:paraId="606FE4FD" w14:textId="77777777" w:rsidR="006B75C2" w:rsidRDefault="00000000">
      <w:r>
        <w:t>16 сентября 2021 года Всемирный банк объявил о прекращении выпуска Doing Business после выявления нарушений в данных выпусков 2018 и 2020 годов и проведения проверок [1]. Для курса важно не приписывать неизвестные мотивы отдельным людям, а увидеть необходимость проверки происхождения и версии даже широко используемого международного показателя.</w:t>
      </w:r>
    </w:p>
    <w:p w14:paraId="3FB0B858" w14:textId="77777777" w:rsidR="006B75C2" w:rsidRDefault="00000000">
      <w:pPr>
        <w:pStyle w:val="21"/>
      </w:pPr>
      <w:r>
        <w:t>Что следует и чего не следует из события</w:t>
      </w:r>
    </w:p>
    <w:p w14:paraId="799CDA29" w14:textId="77777777" w:rsidR="006B75C2" w:rsidRDefault="00000000">
      <w:r>
        <w:t>Официальное сообщение позволяет подтвердить решение и указанные основания. Оно не доказывает, что любая статистика Всемирного банка недостоверна. Также нельзя переносить результат исторического рейтинга на текущую ситуацию без новой проверки. Надежность оценивается на уровне конкретного набора, метода и применения.</w:t>
      </w:r>
    </w:p>
    <w:p w14:paraId="681AA9D6" w14:textId="77777777" w:rsidR="004F2B8E" w:rsidRDefault="004F2B8E"/>
    <w:tbl>
      <w:tblPr>
        <w:tblW w:w="0" w:type="auto"/>
        <w:jc w:val="center"/>
        <w:tblLayout w:type="fixed"/>
        <w:tblLook w:val="04A0" w:firstRow="1" w:lastRow="0" w:firstColumn="1" w:lastColumn="0" w:noHBand="0" w:noVBand="1"/>
      </w:tblPr>
      <w:tblGrid>
        <w:gridCol w:w="2891"/>
        <w:gridCol w:w="6746"/>
      </w:tblGrid>
      <w:tr w:rsidR="006B75C2" w14:paraId="47DC67F6" w14:textId="77777777">
        <w:trPr>
          <w:cantSplit/>
          <w:tblHeader/>
          <w:jc w:val="center"/>
        </w:trPr>
        <w:tc>
          <w:tcPr>
            <w:tcW w:w="2891" w:type="dxa"/>
            <w:shd w:val="clear" w:color="auto" w:fill="173B50"/>
            <w:tcMar>
              <w:top w:w="65" w:type="dxa"/>
              <w:left w:w="85" w:type="dxa"/>
              <w:bottom w:w="65" w:type="dxa"/>
              <w:right w:w="85" w:type="dxa"/>
            </w:tcMar>
            <w:vAlign w:val="center"/>
          </w:tcPr>
          <w:p w14:paraId="116A6111" w14:textId="77777777" w:rsidR="006B75C2" w:rsidRDefault="00000000">
            <w:pPr>
              <w:pStyle w:val="TableBody"/>
            </w:pPr>
            <w:r>
              <w:rPr>
                <w:b/>
                <w:color w:val="FFFFFF"/>
              </w:rPr>
              <w:t>Неудачный вывод</w:t>
            </w:r>
          </w:p>
        </w:tc>
        <w:tc>
          <w:tcPr>
            <w:tcW w:w="6746" w:type="dxa"/>
            <w:shd w:val="clear" w:color="auto" w:fill="173B50"/>
            <w:tcMar>
              <w:top w:w="65" w:type="dxa"/>
              <w:left w:w="85" w:type="dxa"/>
              <w:bottom w:w="65" w:type="dxa"/>
              <w:right w:w="85" w:type="dxa"/>
            </w:tcMar>
            <w:vAlign w:val="center"/>
          </w:tcPr>
          <w:p w14:paraId="391A7A8E" w14:textId="77777777" w:rsidR="006B75C2" w:rsidRDefault="00000000">
            <w:pPr>
              <w:pStyle w:val="TableBody"/>
            </w:pPr>
            <w:r>
              <w:rPr>
                <w:b/>
                <w:color w:val="FFFFFF"/>
              </w:rPr>
              <w:t>Более корректное действие</w:t>
            </w:r>
          </w:p>
        </w:tc>
      </w:tr>
      <w:tr w:rsidR="006B75C2" w14:paraId="3DE3B5B5" w14:textId="77777777">
        <w:trPr>
          <w:cantSplit/>
          <w:jc w:val="center"/>
        </w:trPr>
        <w:tc>
          <w:tcPr>
            <w:tcW w:w="2891" w:type="dxa"/>
            <w:shd w:val="clear" w:color="auto" w:fill="F0F5F7"/>
            <w:tcMar>
              <w:top w:w="65" w:type="dxa"/>
              <w:left w:w="85" w:type="dxa"/>
              <w:bottom w:w="65" w:type="dxa"/>
              <w:right w:w="85" w:type="dxa"/>
            </w:tcMar>
            <w:vAlign w:val="center"/>
          </w:tcPr>
          <w:p w14:paraId="6D8D220E" w14:textId="77777777" w:rsidR="006B75C2" w:rsidRDefault="00000000">
            <w:pPr>
              <w:pStyle w:val="TableBody"/>
            </w:pPr>
            <w:r>
              <w:t>Все сведения организации ложны</w:t>
            </w:r>
          </w:p>
        </w:tc>
        <w:tc>
          <w:tcPr>
            <w:tcW w:w="6746" w:type="dxa"/>
            <w:shd w:val="clear" w:color="auto" w:fill="F0F5F7"/>
            <w:tcMar>
              <w:top w:w="65" w:type="dxa"/>
              <w:left w:w="85" w:type="dxa"/>
              <w:bottom w:w="65" w:type="dxa"/>
              <w:right w:w="85" w:type="dxa"/>
            </w:tcMar>
            <w:vAlign w:val="center"/>
          </w:tcPr>
          <w:p w14:paraId="5A605D2F" w14:textId="77777777" w:rsidR="006B75C2" w:rsidRDefault="00000000">
            <w:pPr>
              <w:pStyle w:val="TableBody"/>
            </w:pPr>
            <w:r>
              <w:t>Проверить затронутый набор и выпуск</w:t>
            </w:r>
          </w:p>
        </w:tc>
      </w:tr>
      <w:tr w:rsidR="006B75C2" w14:paraId="125D0643" w14:textId="77777777">
        <w:trPr>
          <w:cantSplit/>
          <w:jc w:val="center"/>
        </w:trPr>
        <w:tc>
          <w:tcPr>
            <w:tcW w:w="2891" w:type="dxa"/>
            <w:shd w:val="clear" w:color="auto" w:fill="FFFFFF"/>
            <w:tcMar>
              <w:top w:w="65" w:type="dxa"/>
              <w:left w:w="85" w:type="dxa"/>
              <w:bottom w:w="65" w:type="dxa"/>
              <w:right w:w="85" w:type="dxa"/>
            </w:tcMar>
            <w:vAlign w:val="center"/>
          </w:tcPr>
          <w:p w14:paraId="63BEAE3A" w14:textId="77777777" w:rsidR="006B75C2" w:rsidRDefault="00000000">
            <w:pPr>
              <w:pStyle w:val="TableBody"/>
            </w:pPr>
            <w:r>
              <w:t>Старую таблицу можно использовать без оговорок</w:t>
            </w:r>
          </w:p>
        </w:tc>
        <w:tc>
          <w:tcPr>
            <w:tcW w:w="6746" w:type="dxa"/>
            <w:shd w:val="clear" w:color="auto" w:fill="FFFFFF"/>
            <w:tcMar>
              <w:top w:w="65" w:type="dxa"/>
              <w:left w:w="85" w:type="dxa"/>
              <w:bottom w:w="65" w:type="dxa"/>
              <w:right w:w="85" w:type="dxa"/>
            </w:tcMar>
            <w:vAlign w:val="center"/>
          </w:tcPr>
          <w:p w14:paraId="252EE03B" w14:textId="77777777" w:rsidR="006B75C2" w:rsidRDefault="00000000">
            <w:pPr>
              <w:pStyle w:val="TableBody"/>
            </w:pPr>
            <w:r>
              <w:t>Уточнить исправления и дату версии</w:t>
            </w:r>
          </w:p>
        </w:tc>
      </w:tr>
      <w:tr w:rsidR="006B75C2" w14:paraId="075D342A" w14:textId="77777777">
        <w:trPr>
          <w:cantSplit/>
          <w:jc w:val="center"/>
        </w:trPr>
        <w:tc>
          <w:tcPr>
            <w:tcW w:w="2891" w:type="dxa"/>
            <w:shd w:val="clear" w:color="auto" w:fill="F0F5F7"/>
            <w:tcMar>
              <w:top w:w="65" w:type="dxa"/>
              <w:left w:w="85" w:type="dxa"/>
              <w:bottom w:w="65" w:type="dxa"/>
              <w:right w:w="85" w:type="dxa"/>
            </w:tcMar>
            <w:vAlign w:val="center"/>
          </w:tcPr>
          <w:p w14:paraId="15C5EF1E" w14:textId="77777777" w:rsidR="006B75C2" w:rsidRDefault="00000000">
            <w:pPr>
              <w:pStyle w:val="TableBody"/>
            </w:pPr>
            <w:r>
              <w:t>Рейтинг полностью описывает деловую среду</w:t>
            </w:r>
          </w:p>
        </w:tc>
        <w:tc>
          <w:tcPr>
            <w:tcW w:w="6746" w:type="dxa"/>
            <w:shd w:val="clear" w:color="auto" w:fill="F0F5F7"/>
            <w:tcMar>
              <w:top w:w="65" w:type="dxa"/>
              <w:left w:w="85" w:type="dxa"/>
              <w:bottom w:w="65" w:type="dxa"/>
              <w:right w:w="85" w:type="dxa"/>
            </w:tcMar>
            <w:vAlign w:val="center"/>
          </w:tcPr>
          <w:p w14:paraId="6572FCE8" w14:textId="77777777" w:rsidR="006B75C2" w:rsidRDefault="00000000">
            <w:pPr>
              <w:pStyle w:val="TableBody"/>
            </w:pPr>
            <w:r>
              <w:t>Проверить, какие стороны измерены</w:t>
            </w:r>
          </w:p>
        </w:tc>
      </w:tr>
      <w:tr w:rsidR="006B75C2" w14:paraId="29664161" w14:textId="77777777">
        <w:trPr>
          <w:cantSplit/>
          <w:jc w:val="center"/>
        </w:trPr>
        <w:tc>
          <w:tcPr>
            <w:tcW w:w="2891" w:type="dxa"/>
            <w:shd w:val="clear" w:color="auto" w:fill="FFFFFF"/>
            <w:tcMar>
              <w:top w:w="65" w:type="dxa"/>
              <w:left w:w="85" w:type="dxa"/>
              <w:bottom w:w="65" w:type="dxa"/>
              <w:right w:w="85" w:type="dxa"/>
            </w:tcMar>
            <w:vAlign w:val="center"/>
          </w:tcPr>
          <w:p w14:paraId="1DA6E79B" w14:textId="77777777" w:rsidR="006B75C2" w:rsidRDefault="00000000">
            <w:pPr>
              <w:pStyle w:val="TableBody"/>
            </w:pPr>
            <w:r>
              <w:t>Десять пересказов подтверждают число</w:t>
            </w:r>
          </w:p>
        </w:tc>
        <w:tc>
          <w:tcPr>
            <w:tcW w:w="6746" w:type="dxa"/>
            <w:shd w:val="clear" w:color="auto" w:fill="FFFFFF"/>
            <w:tcMar>
              <w:top w:w="65" w:type="dxa"/>
              <w:left w:w="85" w:type="dxa"/>
              <w:bottom w:w="65" w:type="dxa"/>
              <w:right w:w="85" w:type="dxa"/>
            </w:tcMar>
            <w:vAlign w:val="center"/>
          </w:tcPr>
          <w:p w14:paraId="270FEF90" w14:textId="77777777" w:rsidR="006B75C2" w:rsidRDefault="00000000">
            <w:pPr>
              <w:pStyle w:val="TableBody"/>
            </w:pPr>
            <w:r>
              <w:t>Найти общий первичный источник</w:t>
            </w:r>
          </w:p>
        </w:tc>
      </w:tr>
    </w:tbl>
    <w:p w14:paraId="52E6E673" w14:textId="77777777" w:rsidR="006B75C2" w:rsidRDefault="006B75C2">
      <w:pPr>
        <w:spacing w:after="0" w:line="60" w:lineRule="exact"/>
      </w:pPr>
    </w:p>
    <w:p w14:paraId="29F5BFB0" w14:textId="77777777" w:rsidR="004F2B8E" w:rsidRDefault="004F2B8E">
      <w:pPr>
        <w:pStyle w:val="21"/>
      </w:pPr>
    </w:p>
    <w:p w14:paraId="7F23BD2A" w14:textId="61F25D64" w:rsidR="006B75C2" w:rsidRDefault="00000000">
      <w:pPr>
        <w:pStyle w:val="21"/>
      </w:pPr>
      <w:r>
        <w:t>Как поступить автору обзора</w:t>
      </w:r>
    </w:p>
    <w:p w14:paraId="191CE9F9" w14:textId="77777777" w:rsidR="006B75C2" w:rsidRDefault="00000000">
      <w:r>
        <w:t>Если рейтинг уже включен в черновик, нужно найти место его использования, проверить, зависит ли основной вывод от этого значения, и обновить формулировку. При недостаточном основании допустим отказ от точного сравнительного ранга с объяснением причины. Нельзя тихо заменить число, сохранив прежний уверенный вывод, если смысл изменился.</w:t>
      </w:r>
    </w:p>
    <w:p w14:paraId="0548B6B9" w14:textId="77777777" w:rsidR="006B75C2" w:rsidRDefault="00000000">
      <w:r>
        <w:t>Для «Линии знаний» аналогичная ситуация возникает, когда внешнее исследование «рынка образования» фактически охватывает только крупные платформы. Название темы совпадает с нашим объектом, но единицы и условия различаются. Оно может дать контекст, не давая прямого прогноза для небольшого центра.</w:t>
      </w:r>
    </w:p>
    <w:p w14:paraId="519692B3" w14:textId="77777777" w:rsidR="006B75C2" w:rsidRDefault="00000000">
      <w:r>
        <w:t>Практический урок — реестр источников должен содержать статус: исходный, пересмотренный, спорный или исключенный. История проверки становится частью аналитического следа. Она объясняет читателю, почему финальное решение отличается от раннего замысла.</w:t>
      </w:r>
    </w:p>
    <w:p w14:paraId="1886BF69" w14:textId="77777777" w:rsidR="006B75C2" w:rsidRDefault="00000000">
      <w:r>
        <w:br w:type="page"/>
      </w:r>
    </w:p>
    <w:p w14:paraId="0469E595" w14:textId="77777777" w:rsidR="006B75C2" w:rsidRDefault="00000000">
      <w:pPr>
        <w:pStyle w:val="1"/>
      </w:pPr>
      <w:r>
        <w:lastRenderedPageBreak/>
        <w:t>4. Противоречия, цитаты и корректное заимствование</w:t>
      </w:r>
    </w:p>
    <w:p w14:paraId="6D992EB6" w14:textId="77777777" w:rsidR="006B75C2" w:rsidRDefault="00000000">
      <w:r>
        <w:t>Если источники расходятся, сначала сравните определения, периоды, охват и единицы. Числа могут быть одновременно правильными для разных вопросов. Например, доля завершивших среди зарегистрированных и среди начавших обучение имеет разные знаменатели. Усреднение двух таких процентов не устраняет противоречие.</w:t>
      </w:r>
    </w:p>
    <w:p w14:paraId="28A1F50E" w14:textId="77777777" w:rsidR="006B75C2" w:rsidRDefault="00000000">
      <w:r>
        <w:t>Если условия совпадают, ищите пересмотр, ошибку, альтернативную модель либо реальную неопределенность. В отчете можно представить диапазон или две оценки с объяснением различий. Выбор исключительно более удобного значения требует содержательного основания, а не предпочтения автора.</w:t>
      </w:r>
    </w:p>
    <w:p w14:paraId="6842D427" w14:textId="77777777" w:rsidR="006B75C2" w:rsidRDefault="00000000">
      <w:pPr>
        <w:pStyle w:val="21"/>
      </w:pPr>
      <w:r>
        <w:t>Цитата и пересказ</w:t>
      </w:r>
    </w:p>
    <w:p w14:paraId="66D1D39A" w14:textId="77777777" w:rsidR="006B75C2" w:rsidRDefault="00000000">
      <w:r>
        <w:t>Короткая точная цитата выделяется кавычками и сопровождается ссылкой. Пересказ сохраняет смысл, но использует собственную структуру и лексику. Перевод цитаты обозначается как перевод. Нельзя сократить условное «в этой группе наблюдалось» до безусловного «всегда происходит».</w:t>
      </w:r>
    </w:p>
    <w:p w14:paraId="29A5C92F" w14:textId="77777777" w:rsidR="004F2B8E" w:rsidRDefault="004F2B8E"/>
    <w:tbl>
      <w:tblPr>
        <w:tblW w:w="0" w:type="auto"/>
        <w:jc w:val="center"/>
        <w:tblLayout w:type="fixed"/>
        <w:tblLook w:val="04A0" w:firstRow="1" w:lastRow="0" w:firstColumn="1" w:lastColumn="0" w:noHBand="0" w:noVBand="1"/>
      </w:tblPr>
      <w:tblGrid>
        <w:gridCol w:w="2891"/>
        <w:gridCol w:w="6746"/>
      </w:tblGrid>
      <w:tr w:rsidR="006B75C2" w14:paraId="60DD19BB" w14:textId="77777777">
        <w:trPr>
          <w:cantSplit/>
          <w:tblHeader/>
          <w:jc w:val="center"/>
        </w:trPr>
        <w:tc>
          <w:tcPr>
            <w:tcW w:w="2891" w:type="dxa"/>
            <w:shd w:val="clear" w:color="auto" w:fill="173B50"/>
            <w:tcMar>
              <w:top w:w="65" w:type="dxa"/>
              <w:left w:w="85" w:type="dxa"/>
              <w:bottom w:w="65" w:type="dxa"/>
              <w:right w:w="85" w:type="dxa"/>
            </w:tcMar>
            <w:vAlign w:val="center"/>
          </w:tcPr>
          <w:p w14:paraId="1AAFA951" w14:textId="77777777" w:rsidR="006B75C2" w:rsidRDefault="00000000">
            <w:pPr>
              <w:pStyle w:val="TableBody"/>
            </w:pPr>
            <w:r>
              <w:rPr>
                <w:b/>
                <w:color w:val="FFFFFF"/>
              </w:rPr>
              <w:t>Запись в черновике</w:t>
            </w:r>
          </w:p>
        </w:tc>
        <w:tc>
          <w:tcPr>
            <w:tcW w:w="6746" w:type="dxa"/>
            <w:shd w:val="clear" w:color="auto" w:fill="173B50"/>
            <w:tcMar>
              <w:top w:w="65" w:type="dxa"/>
              <w:left w:w="85" w:type="dxa"/>
              <w:bottom w:w="65" w:type="dxa"/>
              <w:right w:w="85" w:type="dxa"/>
            </w:tcMar>
            <w:vAlign w:val="center"/>
          </w:tcPr>
          <w:p w14:paraId="5FFF5141" w14:textId="77777777" w:rsidR="006B75C2" w:rsidRDefault="00000000">
            <w:pPr>
              <w:pStyle w:val="TableBody"/>
            </w:pPr>
            <w:r>
              <w:rPr>
                <w:b/>
                <w:color w:val="FFFFFF"/>
              </w:rPr>
              <w:t>Исправление</w:t>
            </w:r>
          </w:p>
        </w:tc>
      </w:tr>
      <w:tr w:rsidR="006B75C2" w14:paraId="2A3DEB74" w14:textId="77777777">
        <w:trPr>
          <w:cantSplit/>
          <w:jc w:val="center"/>
        </w:trPr>
        <w:tc>
          <w:tcPr>
            <w:tcW w:w="2891" w:type="dxa"/>
            <w:shd w:val="clear" w:color="auto" w:fill="F0F5F7"/>
            <w:tcMar>
              <w:top w:w="65" w:type="dxa"/>
              <w:left w:w="85" w:type="dxa"/>
              <w:bottom w:w="65" w:type="dxa"/>
              <w:right w:w="85" w:type="dxa"/>
            </w:tcMar>
            <w:vAlign w:val="center"/>
          </w:tcPr>
          <w:p w14:paraId="1D310316" w14:textId="77777777" w:rsidR="006B75C2" w:rsidRDefault="00000000">
            <w:pPr>
              <w:pStyle w:val="TableBody"/>
            </w:pPr>
            <w:r>
              <w:t>«Исследования доказывают» без ссылки</w:t>
            </w:r>
          </w:p>
        </w:tc>
        <w:tc>
          <w:tcPr>
            <w:tcW w:w="6746" w:type="dxa"/>
            <w:shd w:val="clear" w:color="auto" w:fill="F0F5F7"/>
            <w:tcMar>
              <w:top w:w="65" w:type="dxa"/>
              <w:left w:w="85" w:type="dxa"/>
              <w:bottom w:w="65" w:type="dxa"/>
              <w:right w:w="85" w:type="dxa"/>
            </w:tcMar>
            <w:vAlign w:val="center"/>
          </w:tcPr>
          <w:p w14:paraId="7C5028E6" w14:textId="77777777" w:rsidR="006B75C2" w:rsidRDefault="00000000">
            <w:pPr>
              <w:pStyle w:val="TableBody"/>
            </w:pPr>
            <w:r>
              <w:t>Назвать работу и характер результата</w:t>
            </w:r>
          </w:p>
        </w:tc>
      </w:tr>
      <w:tr w:rsidR="006B75C2" w14:paraId="004FE372" w14:textId="77777777">
        <w:trPr>
          <w:cantSplit/>
          <w:jc w:val="center"/>
        </w:trPr>
        <w:tc>
          <w:tcPr>
            <w:tcW w:w="2891" w:type="dxa"/>
            <w:shd w:val="clear" w:color="auto" w:fill="FFFFFF"/>
            <w:tcMar>
              <w:top w:w="65" w:type="dxa"/>
              <w:left w:w="85" w:type="dxa"/>
              <w:bottom w:w="65" w:type="dxa"/>
              <w:right w:w="85" w:type="dxa"/>
            </w:tcMar>
            <w:vAlign w:val="center"/>
          </w:tcPr>
          <w:p w14:paraId="247E8A33" w14:textId="77777777" w:rsidR="006B75C2" w:rsidRDefault="00000000">
            <w:pPr>
              <w:pStyle w:val="TableBody"/>
            </w:pPr>
            <w:r>
              <w:t>Чужая формулировка без кавычек</w:t>
            </w:r>
          </w:p>
        </w:tc>
        <w:tc>
          <w:tcPr>
            <w:tcW w:w="6746" w:type="dxa"/>
            <w:shd w:val="clear" w:color="auto" w:fill="FFFFFF"/>
            <w:tcMar>
              <w:top w:w="65" w:type="dxa"/>
              <w:left w:w="85" w:type="dxa"/>
              <w:bottom w:w="65" w:type="dxa"/>
              <w:right w:w="85" w:type="dxa"/>
            </w:tcMar>
            <w:vAlign w:val="center"/>
          </w:tcPr>
          <w:p w14:paraId="25887DD4" w14:textId="77777777" w:rsidR="006B75C2" w:rsidRDefault="00000000">
            <w:pPr>
              <w:pStyle w:val="TableBody"/>
            </w:pPr>
            <w:r>
              <w:t>Оформить короткую цитату или самостоятельный пересказ</w:t>
            </w:r>
          </w:p>
        </w:tc>
      </w:tr>
      <w:tr w:rsidR="006B75C2" w14:paraId="588146B3" w14:textId="77777777">
        <w:trPr>
          <w:cantSplit/>
          <w:jc w:val="center"/>
        </w:trPr>
        <w:tc>
          <w:tcPr>
            <w:tcW w:w="2891" w:type="dxa"/>
            <w:shd w:val="clear" w:color="auto" w:fill="F0F5F7"/>
            <w:tcMar>
              <w:top w:w="65" w:type="dxa"/>
              <w:left w:w="85" w:type="dxa"/>
              <w:bottom w:w="65" w:type="dxa"/>
              <w:right w:w="85" w:type="dxa"/>
            </w:tcMar>
            <w:vAlign w:val="center"/>
          </w:tcPr>
          <w:p w14:paraId="13D52D16" w14:textId="77777777" w:rsidR="006B75C2" w:rsidRDefault="00000000">
            <w:pPr>
              <w:pStyle w:val="TableBody"/>
            </w:pPr>
            <w:r>
              <w:t>Одна ссылка после пяти разных тезисов</w:t>
            </w:r>
          </w:p>
        </w:tc>
        <w:tc>
          <w:tcPr>
            <w:tcW w:w="6746" w:type="dxa"/>
            <w:shd w:val="clear" w:color="auto" w:fill="F0F5F7"/>
            <w:tcMar>
              <w:top w:w="65" w:type="dxa"/>
              <w:left w:w="85" w:type="dxa"/>
              <w:bottom w:w="65" w:type="dxa"/>
              <w:right w:w="85" w:type="dxa"/>
            </w:tcMar>
            <w:vAlign w:val="center"/>
          </w:tcPr>
          <w:p w14:paraId="742F5FF6" w14:textId="77777777" w:rsidR="006B75C2" w:rsidRDefault="00000000">
            <w:pPr>
              <w:pStyle w:val="TableBody"/>
            </w:pPr>
            <w:r>
              <w:t>Связать каждую опору с поддерживаемым утверждением</w:t>
            </w:r>
          </w:p>
        </w:tc>
      </w:tr>
      <w:tr w:rsidR="006B75C2" w14:paraId="0BA908F7" w14:textId="77777777">
        <w:trPr>
          <w:cantSplit/>
          <w:jc w:val="center"/>
        </w:trPr>
        <w:tc>
          <w:tcPr>
            <w:tcW w:w="2891" w:type="dxa"/>
            <w:shd w:val="clear" w:color="auto" w:fill="FFFFFF"/>
            <w:tcMar>
              <w:top w:w="65" w:type="dxa"/>
              <w:left w:w="85" w:type="dxa"/>
              <w:bottom w:w="65" w:type="dxa"/>
              <w:right w:w="85" w:type="dxa"/>
            </w:tcMar>
            <w:vAlign w:val="center"/>
          </w:tcPr>
          <w:p w14:paraId="72822774" w14:textId="77777777" w:rsidR="006B75C2" w:rsidRDefault="00000000">
            <w:pPr>
              <w:pStyle w:val="TableBody"/>
            </w:pPr>
            <w:r>
              <w:t>Перевод меняет вероятность на уверенность</w:t>
            </w:r>
          </w:p>
        </w:tc>
        <w:tc>
          <w:tcPr>
            <w:tcW w:w="6746" w:type="dxa"/>
            <w:shd w:val="clear" w:color="auto" w:fill="FFFFFF"/>
            <w:tcMar>
              <w:top w:w="65" w:type="dxa"/>
              <w:left w:w="85" w:type="dxa"/>
              <w:bottom w:w="65" w:type="dxa"/>
              <w:right w:w="85" w:type="dxa"/>
            </w:tcMar>
            <w:vAlign w:val="center"/>
          </w:tcPr>
          <w:p w14:paraId="06307299" w14:textId="77777777" w:rsidR="006B75C2" w:rsidRDefault="00000000">
            <w:pPr>
              <w:pStyle w:val="TableBody"/>
            </w:pPr>
            <w:r>
              <w:t>Сохранить степень определенности оригинала</w:t>
            </w:r>
          </w:p>
        </w:tc>
      </w:tr>
    </w:tbl>
    <w:p w14:paraId="6EC993BD" w14:textId="77777777" w:rsidR="006B75C2" w:rsidRDefault="006B75C2">
      <w:pPr>
        <w:spacing w:after="0" w:line="60" w:lineRule="exact"/>
      </w:pPr>
    </w:p>
    <w:p w14:paraId="7472ABF2" w14:textId="77777777" w:rsidR="004F2B8E" w:rsidRDefault="004F2B8E"/>
    <w:p w14:paraId="4635B9B6" w14:textId="5823E771" w:rsidR="006B75C2" w:rsidRDefault="00000000">
      <w:r>
        <w:t>Оформление ссылки само по себе не защищает от плагиата. Если логика раздела и формулировки воспроизводят чужой материал, несколько замененных слов не делают текст самостоятельным анализом. Нужны собственный вопрос, сопоставление и явно обозначенные заимствования.</w:t>
      </w:r>
    </w:p>
    <w:p w14:paraId="1622654B" w14:textId="77777777" w:rsidR="006B75C2" w:rsidRDefault="00000000">
      <w:pPr>
        <w:pStyle w:val="21"/>
      </w:pPr>
      <w:r>
        <w:t>Когда источник не открылся</w:t>
      </w:r>
    </w:p>
    <w:p w14:paraId="4094B07C" w14:textId="77777777" w:rsidR="006B75C2" w:rsidRDefault="00000000">
      <w:r>
        <w:t>Не цитируйте прочитанным то, что видели только в поисковом фрагменте. Можно сослаться на доступный вторичный источник с указанием его статуса, но не приписывать ему проверку полной методологии. Сохраните в журнале, какой документ не удалось получить и какой вывод из-за этого ограничен.</w:t>
      </w:r>
    </w:p>
    <w:p w14:paraId="23434E67" w14:textId="77777777" w:rsidR="006B75C2" w:rsidRDefault="00000000">
      <w:r>
        <w:br w:type="page"/>
      </w:r>
    </w:p>
    <w:p w14:paraId="68239896" w14:textId="77777777" w:rsidR="006B75C2" w:rsidRDefault="00000000">
      <w:pPr>
        <w:pStyle w:val="1"/>
      </w:pPr>
      <w:r>
        <w:lastRenderedPageBreak/>
        <w:t>5. Доказательный реестр и пример абзаца</w:t>
      </w:r>
    </w:p>
    <w:p w14:paraId="38A1A429" w14:textId="77777777" w:rsidR="006B75C2" w:rsidRDefault="00000000">
      <w:r>
        <w:t>Реестр соединяет источники с тезисами. Полезные поля: код, полное описание, ссылка, дата, метод, нужный фрагмент, ограничение и предполагаемое использование. Один источник может поддерживать несколько тезисов, однако для каждого проверяется точность переноса.</w:t>
      </w:r>
    </w:p>
    <w:p w14:paraId="2C23816D" w14:textId="77777777" w:rsidR="006B75C2" w:rsidRDefault="00000000">
      <w:pPr>
        <w:pStyle w:val="21"/>
      </w:pPr>
      <w:r>
        <w:t>Учебная карта свидетельств</w:t>
      </w:r>
    </w:p>
    <w:p w14:paraId="692905D7" w14:textId="77777777" w:rsidR="006B75C2" w:rsidRDefault="00000000">
      <w:r>
        <w:t>В вымышленном проекте имеются: журнал заявок центра, описание исследовательского эксперимента другой организации и коммерческий блог о напоминаниях. Журнал подходит для исходного уровня; эксперимент — для гипотезы о возможном механизме; блог — для поиска вариантов текста. Ни один из них не дает безусловной гарантии эффективности будущего пилота.</w:t>
      </w:r>
    </w:p>
    <w:p w14:paraId="74A7467A" w14:textId="77777777" w:rsidR="004F2B8E" w:rsidRDefault="004F2B8E"/>
    <w:tbl>
      <w:tblPr>
        <w:tblW w:w="0" w:type="auto"/>
        <w:jc w:val="center"/>
        <w:tblLayout w:type="fixed"/>
        <w:tblLook w:val="04A0" w:firstRow="1" w:lastRow="0" w:firstColumn="1" w:lastColumn="0" w:noHBand="0" w:noVBand="1"/>
      </w:tblPr>
      <w:tblGrid>
        <w:gridCol w:w="2381"/>
        <w:gridCol w:w="3628"/>
        <w:gridCol w:w="3628"/>
      </w:tblGrid>
      <w:tr w:rsidR="006B75C2" w14:paraId="7D8E7DA9" w14:textId="77777777">
        <w:trPr>
          <w:cantSplit/>
          <w:tblHeader/>
          <w:jc w:val="center"/>
        </w:trPr>
        <w:tc>
          <w:tcPr>
            <w:tcW w:w="2381" w:type="dxa"/>
            <w:shd w:val="clear" w:color="auto" w:fill="173B50"/>
            <w:tcMar>
              <w:top w:w="65" w:type="dxa"/>
              <w:left w:w="85" w:type="dxa"/>
              <w:bottom w:w="65" w:type="dxa"/>
              <w:right w:w="85" w:type="dxa"/>
            </w:tcMar>
            <w:vAlign w:val="center"/>
          </w:tcPr>
          <w:p w14:paraId="65D201BD" w14:textId="77777777" w:rsidR="006B75C2" w:rsidRDefault="00000000">
            <w:pPr>
              <w:pStyle w:val="TableBody"/>
            </w:pPr>
            <w:r>
              <w:rPr>
                <w:b/>
                <w:color w:val="FFFFFF"/>
              </w:rPr>
              <w:t>Тезис</w:t>
            </w:r>
          </w:p>
        </w:tc>
        <w:tc>
          <w:tcPr>
            <w:tcW w:w="3628" w:type="dxa"/>
            <w:shd w:val="clear" w:color="auto" w:fill="173B50"/>
            <w:tcMar>
              <w:top w:w="65" w:type="dxa"/>
              <w:left w:w="85" w:type="dxa"/>
              <w:bottom w:w="65" w:type="dxa"/>
              <w:right w:w="85" w:type="dxa"/>
            </w:tcMar>
            <w:vAlign w:val="center"/>
          </w:tcPr>
          <w:p w14:paraId="44999A6F" w14:textId="77777777" w:rsidR="006B75C2" w:rsidRDefault="00000000">
            <w:pPr>
              <w:pStyle w:val="TableBody"/>
            </w:pPr>
            <w:r>
              <w:rPr>
                <w:b/>
                <w:color w:val="FFFFFF"/>
              </w:rPr>
              <w:t>Основание</w:t>
            </w:r>
          </w:p>
        </w:tc>
        <w:tc>
          <w:tcPr>
            <w:tcW w:w="3628" w:type="dxa"/>
            <w:shd w:val="clear" w:color="auto" w:fill="173B50"/>
            <w:tcMar>
              <w:top w:w="65" w:type="dxa"/>
              <w:left w:w="85" w:type="dxa"/>
              <w:bottom w:w="65" w:type="dxa"/>
              <w:right w:w="85" w:type="dxa"/>
            </w:tcMar>
            <w:vAlign w:val="center"/>
          </w:tcPr>
          <w:p w14:paraId="53C667F1" w14:textId="77777777" w:rsidR="006B75C2" w:rsidRDefault="00000000">
            <w:pPr>
              <w:pStyle w:val="TableBody"/>
            </w:pPr>
            <w:r>
              <w:rPr>
                <w:b/>
                <w:color w:val="FFFFFF"/>
              </w:rPr>
              <w:t>Ограничение</w:t>
            </w:r>
          </w:p>
        </w:tc>
      </w:tr>
      <w:tr w:rsidR="006B75C2" w14:paraId="12E7EC70" w14:textId="77777777">
        <w:trPr>
          <w:cantSplit/>
          <w:jc w:val="center"/>
        </w:trPr>
        <w:tc>
          <w:tcPr>
            <w:tcW w:w="2381" w:type="dxa"/>
            <w:shd w:val="clear" w:color="auto" w:fill="F0F5F7"/>
            <w:tcMar>
              <w:top w:w="65" w:type="dxa"/>
              <w:left w:w="85" w:type="dxa"/>
              <w:bottom w:w="65" w:type="dxa"/>
              <w:right w:w="85" w:type="dxa"/>
            </w:tcMar>
            <w:vAlign w:val="center"/>
          </w:tcPr>
          <w:p w14:paraId="5E77B8ED" w14:textId="77777777" w:rsidR="006B75C2" w:rsidRDefault="00000000">
            <w:pPr>
              <w:pStyle w:val="TableBody"/>
            </w:pPr>
            <w:r>
              <w:t>Завершения почти не выросли</w:t>
            </w:r>
          </w:p>
        </w:tc>
        <w:tc>
          <w:tcPr>
            <w:tcW w:w="3628" w:type="dxa"/>
            <w:shd w:val="clear" w:color="auto" w:fill="F0F5F7"/>
            <w:tcMar>
              <w:top w:w="65" w:type="dxa"/>
              <w:left w:w="85" w:type="dxa"/>
              <w:bottom w:w="65" w:type="dxa"/>
              <w:right w:w="85" w:type="dxa"/>
            </w:tcMar>
            <w:vAlign w:val="center"/>
          </w:tcPr>
          <w:p w14:paraId="31FE31BE" w14:textId="77777777" w:rsidR="006B75C2" w:rsidRDefault="00000000">
            <w:pPr>
              <w:pStyle w:val="TableBody"/>
            </w:pPr>
            <w:r>
              <w:t>Проверенная учебная таблица</w:t>
            </w:r>
          </w:p>
        </w:tc>
        <w:tc>
          <w:tcPr>
            <w:tcW w:w="3628" w:type="dxa"/>
            <w:shd w:val="clear" w:color="auto" w:fill="F0F5F7"/>
            <w:tcMar>
              <w:top w:w="65" w:type="dxa"/>
              <w:left w:w="85" w:type="dxa"/>
              <w:bottom w:w="65" w:type="dxa"/>
              <w:right w:w="85" w:type="dxa"/>
            </w:tcMar>
            <w:vAlign w:val="center"/>
          </w:tcPr>
          <w:p w14:paraId="7FC71119" w14:textId="77777777" w:rsidR="006B75C2" w:rsidRDefault="00000000">
            <w:pPr>
              <w:pStyle w:val="TableBody"/>
            </w:pPr>
            <w:r>
              <w:t>Два периода, возможна смена состава</w:t>
            </w:r>
          </w:p>
        </w:tc>
      </w:tr>
      <w:tr w:rsidR="006B75C2" w14:paraId="75EB944F" w14:textId="77777777">
        <w:trPr>
          <w:cantSplit/>
          <w:jc w:val="center"/>
        </w:trPr>
        <w:tc>
          <w:tcPr>
            <w:tcW w:w="2381" w:type="dxa"/>
            <w:shd w:val="clear" w:color="auto" w:fill="FFFFFF"/>
            <w:tcMar>
              <w:top w:w="65" w:type="dxa"/>
              <w:left w:w="85" w:type="dxa"/>
              <w:bottom w:w="65" w:type="dxa"/>
              <w:right w:w="85" w:type="dxa"/>
            </w:tcMar>
            <w:vAlign w:val="center"/>
          </w:tcPr>
          <w:p w14:paraId="66663E01" w14:textId="77777777" w:rsidR="006B75C2" w:rsidRDefault="00000000">
            <w:pPr>
              <w:pStyle w:val="TableBody"/>
            </w:pPr>
            <w:r>
              <w:t>Напоминание стоит проверить</w:t>
            </w:r>
          </w:p>
        </w:tc>
        <w:tc>
          <w:tcPr>
            <w:tcW w:w="3628" w:type="dxa"/>
            <w:shd w:val="clear" w:color="auto" w:fill="FFFFFF"/>
            <w:tcMar>
              <w:top w:w="65" w:type="dxa"/>
              <w:left w:w="85" w:type="dxa"/>
              <w:bottom w:w="65" w:type="dxa"/>
              <w:right w:w="85" w:type="dxa"/>
            </w:tcMar>
            <w:vAlign w:val="center"/>
          </w:tcPr>
          <w:p w14:paraId="7B65AAD7" w14:textId="77777777" w:rsidR="006B75C2" w:rsidRDefault="00000000">
            <w:pPr>
              <w:pStyle w:val="TableBody"/>
            </w:pPr>
            <w:r>
              <w:t>Сопоставимая исследовательская логика</w:t>
            </w:r>
          </w:p>
        </w:tc>
        <w:tc>
          <w:tcPr>
            <w:tcW w:w="3628" w:type="dxa"/>
            <w:shd w:val="clear" w:color="auto" w:fill="FFFFFF"/>
            <w:tcMar>
              <w:top w:w="65" w:type="dxa"/>
              <w:left w:w="85" w:type="dxa"/>
              <w:bottom w:w="65" w:type="dxa"/>
              <w:right w:w="85" w:type="dxa"/>
            </w:tcMar>
            <w:vAlign w:val="center"/>
          </w:tcPr>
          <w:p w14:paraId="0657EB53" w14:textId="77777777" w:rsidR="006B75C2" w:rsidRDefault="00000000">
            <w:pPr>
              <w:pStyle w:val="TableBody"/>
            </w:pPr>
            <w:r>
              <w:t>Не доказан эффект в данном центре</w:t>
            </w:r>
          </w:p>
        </w:tc>
      </w:tr>
      <w:tr w:rsidR="006B75C2" w14:paraId="5C9C1A01" w14:textId="77777777">
        <w:trPr>
          <w:cantSplit/>
          <w:jc w:val="center"/>
        </w:trPr>
        <w:tc>
          <w:tcPr>
            <w:tcW w:w="2381" w:type="dxa"/>
            <w:shd w:val="clear" w:color="auto" w:fill="F0F5F7"/>
            <w:tcMar>
              <w:top w:w="65" w:type="dxa"/>
              <w:left w:w="85" w:type="dxa"/>
              <w:bottom w:w="65" w:type="dxa"/>
              <w:right w:w="85" w:type="dxa"/>
            </w:tcMar>
            <w:vAlign w:val="center"/>
          </w:tcPr>
          <w:p w14:paraId="69A58DA3" w14:textId="77777777" w:rsidR="006B75C2" w:rsidRDefault="00000000">
            <w:pPr>
              <w:pStyle w:val="TableBody"/>
            </w:pPr>
            <w:r>
              <w:t>Нужно сократить форму</w:t>
            </w:r>
          </w:p>
        </w:tc>
        <w:tc>
          <w:tcPr>
            <w:tcW w:w="3628" w:type="dxa"/>
            <w:shd w:val="clear" w:color="auto" w:fill="F0F5F7"/>
            <w:tcMar>
              <w:top w:w="65" w:type="dxa"/>
              <w:left w:w="85" w:type="dxa"/>
              <w:bottom w:w="65" w:type="dxa"/>
              <w:right w:w="85" w:type="dxa"/>
            </w:tcMar>
            <w:vAlign w:val="center"/>
          </w:tcPr>
          <w:p w14:paraId="0F3798A2" w14:textId="77777777" w:rsidR="006B75C2" w:rsidRDefault="00000000">
            <w:pPr>
              <w:pStyle w:val="TableBody"/>
            </w:pPr>
            <w:r>
              <w:t>Пока только мнение автора</w:t>
            </w:r>
          </w:p>
        </w:tc>
        <w:tc>
          <w:tcPr>
            <w:tcW w:w="3628" w:type="dxa"/>
            <w:shd w:val="clear" w:color="auto" w:fill="F0F5F7"/>
            <w:tcMar>
              <w:top w:w="65" w:type="dxa"/>
              <w:left w:w="85" w:type="dxa"/>
              <w:bottom w:w="65" w:type="dxa"/>
              <w:right w:w="85" w:type="dxa"/>
            </w:tcMar>
            <w:vAlign w:val="center"/>
          </w:tcPr>
          <w:p w14:paraId="62E74056" w14:textId="77777777" w:rsidR="006B75C2" w:rsidRDefault="00000000">
            <w:pPr>
              <w:pStyle w:val="TableBody"/>
            </w:pPr>
            <w:r>
              <w:t>Требуется наблюдение сценария</w:t>
            </w:r>
          </w:p>
        </w:tc>
      </w:tr>
    </w:tbl>
    <w:p w14:paraId="6B9E6E61" w14:textId="77777777" w:rsidR="006B75C2" w:rsidRDefault="006B75C2">
      <w:pPr>
        <w:spacing w:after="0" w:line="60" w:lineRule="exact"/>
      </w:pPr>
    </w:p>
    <w:p w14:paraId="68439AAB" w14:textId="77777777" w:rsidR="004F2B8E" w:rsidRDefault="004F2B8E">
      <w:pPr>
        <w:pStyle w:val="21"/>
      </w:pPr>
    </w:p>
    <w:p w14:paraId="37FD6D29" w14:textId="5047A9A2" w:rsidR="006B75C2" w:rsidRDefault="00000000">
      <w:pPr>
        <w:pStyle w:val="21"/>
      </w:pPr>
      <w:r>
        <w:t>Образец редакции</w:t>
      </w:r>
    </w:p>
    <w:p w14:paraId="1051835B" w14:textId="77777777" w:rsidR="006B75C2" w:rsidRDefault="00000000">
      <w:r>
        <w:t>Слабая версия: «По данным интернета, напоминания гарантированно увеличивают посещаемость, поэтому внедрим их для всех».</w:t>
      </w:r>
    </w:p>
    <w:p w14:paraId="2228FC26" w14:textId="77777777" w:rsidR="006B75C2" w:rsidRDefault="00000000">
      <w:r>
        <w:t>Уточненная версия: «Доступные материалы позволяют рассматривать напоминания как гипотезу, но не устанавливают их результативность для нашего центра. Перед внедрением необходимо проверить причины неявки и понятность действующих сообщений. Пилот должен сохранить возможность отказа и измерять фактическое завершение, а не только открытие уведомления».</w:t>
      </w:r>
    </w:p>
    <w:p w14:paraId="195DF93A" w14:textId="77777777" w:rsidR="006B75C2" w:rsidRDefault="00000000">
      <w:r>
        <w:t>Вторая формулировка не подменяет исследование внешним авторитетом. Она отделяет направление проверки от достигнутого эффекта. Содержательность обеспечивают конкретные недостающие сведения и метрика, а не общие оговорки «все зависит от ситуации».</w:t>
      </w:r>
    </w:p>
    <w:p w14:paraId="452EDB1F" w14:textId="77777777" w:rsidR="006B75C2" w:rsidRDefault="00000000">
      <w:r>
        <w:t>Перед выпуском откройте каждую ключевую ссылку еще раз. Проверьте адрес, версию и наличие фрагмента. Обновленный источник не всегда требует переписывать весь текст, но изменение определения или результата обязательно должно быть оценено. Список литературы — часть проверки, а не декоративное завершение.</w:t>
      </w:r>
    </w:p>
    <w:sectPr w:rsidR="006B75C2"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CFEE5" w14:textId="77777777" w:rsidR="00DA4EC3" w:rsidRDefault="00DA4EC3">
      <w:pPr>
        <w:spacing w:after="0" w:line="240" w:lineRule="auto"/>
      </w:pPr>
      <w:r>
        <w:separator/>
      </w:r>
    </w:p>
  </w:endnote>
  <w:endnote w:type="continuationSeparator" w:id="0">
    <w:p w14:paraId="14065C3E" w14:textId="77777777" w:rsidR="00DA4EC3" w:rsidRDefault="00DA4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C8B8" w14:textId="340DA712" w:rsidR="006B75C2" w:rsidRDefault="006B75C2">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0D012" w14:textId="77777777" w:rsidR="00DA4EC3" w:rsidRDefault="00DA4EC3">
      <w:pPr>
        <w:spacing w:after="0" w:line="240" w:lineRule="auto"/>
      </w:pPr>
      <w:r>
        <w:separator/>
      </w:r>
    </w:p>
  </w:footnote>
  <w:footnote w:type="continuationSeparator" w:id="0">
    <w:p w14:paraId="4E9D5428" w14:textId="77777777" w:rsidR="00DA4EC3" w:rsidRDefault="00DA4E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0D23" w14:textId="5AA62CB3" w:rsidR="006B75C2" w:rsidRDefault="006B75C2">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97701833">
    <w:abstractNumId w:val="8"/>
  </w:num>
  <w:num w:numId="2" w16cid:durableId="1096557981">
    <w:abstractNumId w:val="6"/>
  </w:num>
  <w:num w:numId="3" w16cid:durableId="986476361">
    <w:abstractNumId w:val="5"/>
  </w:num>
  <w:num w:numId="4" w16cid:durableId="357462923">
    <w:abstractNumId w:val="4"/>
  </w:num>
  <w:num w:numId="5" w16cid:durableId="947657271">
    <w:abstractNumId w:val="7"/>
  </w:num>
  <w:num w:numId="6" w16cid:durableId="615676478">
    <w:abstractNumId w:val="3"/>
  </w:num>
  <w:num w:numId="7" w16cid:durableId="1696466147">
    <w:abstractNumId w:val="2"/>
  </w:num>
  <w:num w:numId="8" w16cid:durableId="56244877">
    <w:abstractNumId w:val="1"/>
  </w:num>
  <w:num w:numId="9" w16cid:durableId="1313604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6EE2"/>
    <w:rsid w:val="004F2B8E"/>
    <w:rsid w:val="006B75C2"/>
    <w:rsid w:val="00AA1D8D"/>
    <w:rsid w:val="00B47730"/>
    <w:rsid w:val="00CB0664"/>
    <w:rsid w:val="00DA4E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DE473"/>
  <w14:defaultImageDpi w14:val="300"/>
  <w15:docId w15:val="{D29CA84B-1DCC-4DC5-A1FF-8E23E37C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3</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2026-10-07T18:43:00Z</dcterms:modified>
  <cp:category/>
</cp:coreProperties>
</file>