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7403C" w14:textId="77777777" w:rsidR="00FD523E" w:rsidRDefault="00000000">
      <w:pPr>
        <w:pStyle w:val="aa"/>
      </w:pPr>
      <w:r>
        <w:t>Аналитический материал: цель, аудитория, жанры и критерии качества</w:t>
      </w:r>
    </w:p>
    <w:p w14:paraId="20CA5507" w14:textId="77777777" w:rsidR="00FD523E" w:rsidRDefault="00000000">
      <w:pPr>
        <w:pStyle w:val="1"/>
      </w:pPr>
      <w:r>
        <w:t>1. Аналитическая цепочка и границы вывода</w:t>
      </w:r>
    </w:p>
    <w:p w14:paraId="0D2CB447" w14:textId="77777777" w:rsidR="00FD523E" w:rsidRDefault="00000000">
      <w:r>
        <w:t>Данные фиксируют наблюдения по определенным правилам: количество посетителей, ответы интервью, содержание документов. Они не объясняют себя сами. Аналитик выбирает единицу учета, сравнение и способ обработки. Поэтому даже простая таблица содержит решения: какой период взять, какие записи включить, как определить завершение занятия.</w:t>
      </w:r>
    </w:p>
    <w:p w14:paraId="070CCD41" w14:textId="77777777" w:rsidR="00FD523E" w:rsidRDefault="00000000">
      <w:r>
        <w:t>Интерпретация связывает наблюдение с возможным объяснением. Вывод отвечает на поставленный вопрос в пределах доступного основания. Рекомендация предлагает действие и дополнительно учитывает ресурсы, ценности и цену ошибки. Слово «следовательно» допустимо только там, где переход действительно обоснован.</w:t>
      </w:r>
    </w:p>
    <w:p w14:paraId="005AC083" w14:textId="77777777" w:rsidR="00C626AA" w:rsidRDefault="00C626AA"/>
    <w:tbl>
      <w:tblPr>
        <w:tblW w:w="0" w:type="auto"/>
        <w:jc w:val="center"/>
        <w:tblLayout w:type="fixed"/>
        <w:tblLook w:val="04A0" w:firstRow="1" w:lastRow="0" w:firstColumn="1" w:lastColumn="0" w:noHBand="0" w:noVBand="1"/>
      </w:tblPr>
      <w:tblGrid>
        <w:gridCol w:w="2381"/>
        <w:gridCol w:w="3628"/>
        <w:gridCol w:w="3628"/>
      </w:tblGrid>
      <w:tr w:rsidR="00FD523E" w14:paraId="3AFBDD97" w14:textId="77777777">
        <w:trPr>
          <w:cantSplit/>
          <w:tblHeader/>
          <w:jc w:val="center"/>
        </w:trPr>
        <w:tc>
          <w:tcPr>
            <w:tcW w:w="2381" w:type="dxa"/>
            <w:shd w:val="clear" w:color="auto" w:fill="173B50"/>
            <w:tcMar>
              <w:top w:w="65" w:type="dxa"/>
              <w:left w:w="85" w:type="dxa"/>
              <w:bottom w:w="65" w:type="dxa"/>
              <w:right w:w="85" w:type="dxa"/>
            </w:tcMar>
            <w:vAlign w:val="center"/>
          </w:tcPr>
          <w:p w14:paraId="112AF8B4" w14:textId="77777777" w:rsidR="00FD523E" w:rsidRDefault="00000000">
            <w:pPr>
              <w:pStyle w:val="TableBody"/>
            </w:pPr>
            <w:r>
              <w:rPr>
                <w:b/>
                <w:color w:val="FFFFFF"/>
              </w:rPr>
              <w:t>Уровень</w:t>
            </w:r>
          </w:p>
        </w:tc>
        <w:tc>
          <w:tcPr>
            <w:tcW w:w="3628" w:type="dxa"/>
            <w:shd w:val="clear" w:color="auto" w:fill="173B50"/>
            <w:tcMar>
              <w:top w:w="65" w:type="dxa"/>
              <w:left w:w="85" w:type="dxa"/>
              <w:bottom w:w="65" w:type="dxa"/>
              <w:right w:w="85" w:type="dxa"/>
            </w:tcMar>
            <w:vAlign w:val="center"/>
          </w:tcPr>
          <w:p w14:paraId="3893CCCF" w14:textId="77777777" w:rsidR="00FD523E" w:rsidRDefault="00000000">
            <w:pPr>
              <w:pStyle w:val="TableBody"/>
            </w:pPr>
            <w:r>
              <w:rPr>
                <w:b/>
                <w:color w:val="FFFFFF"/>
              </w:rPr>
              <w:t>Учебный пример</w:t>
            </w:r>
          </w:p>
        </w:tc>
        <w:tc>
          <w:tcPr>
            <w:tcW w:w="3628" w:type="dxa"/>
            <w:shd w:val="clear" w:color="auto" w:fill="173B50"/>
            <w:tcMar>
              <w:top w:w="65" w:type="dxa"/>
              <w:left w:w="85" w:type="dxa"/>
              <w:bottom w:w="65" w:type="dxa"/>
              <w:right w:w="85" w:type="dxa"/>
            </w:tcMar>
            <w:vAlign w:val="center"/>
          </w:tcPr>
          <w:p w14:paraId="1924FC9D" w14:textId="77777777" w:rsidR="00FD523E" w:rsidRDefault="00000000">
            <w:pPr>
              <w:pStyle w:val="TableBody"/>
            </w:pPr>
            <w:r>
              <w:rPr>
                <w:b/>
                <w:color w:val="FFFFFF"/>
              </w:rPr>
              <w:t>Что еще требуется</w:t>
            </w:r>
          </w:p>
        </w:tc>
      </w:tr>
      <w:tr w:rsidR="00FD523E" w14:paraId="6826122B" w14:textId="77777777">
        <w:trPr>
          <w:cantSplit/>
          <w:jc w:val="center"/>
        </w:trPr>
        <w:tc>
          <w:tcPr>
            <w:tcW w:w="2381" w:type="dxa"/>
            <w:shd w:val="clear" w:color="auto" w:fill="F0F5F7"/>
            <w:tcMar>
              <w:top w:w="65" w:type="dxa"/>
              <w:left w:w="85" w:type="dxa"/>
              <w:bottom w:w="65" w:type="dxa"/>
              <w:right w:w="85" w:type="dxa"/>
            </w:tcMar>
            <w:vAlign w:val="center"/>
          </w:tcPr>
          <w:p w14:paraId="6B70B96D" w14:textId="77777777" w:rsidR="00FD523E" w:rsidRDefault="00000000">
            <w:pPr>
              <w:pStyle w:val="TableBody"/>
            </w:pPr>
            <w:r>
              <w:t>Данные</w:t>
            </w:r>
          </w:p>
        </w:tc>
        <w:tc>
          <w:tcPr>
            <w:tcW w:w="3628" w:type="dxa"/>
            <w:shd w:val="clear" w:color="auto" w:fill="F0F5F7"/>
            <w:tcMar>
              <w:top w:w="65" w:type="dxa"/>
              <w:left w:w="85" w:type="dxa"/>
              <w:bottom w:w="65" w:type="dxa"/>
              <w:right w:w="85" w:type="dxa"/>
            </w:tcMar>
            <w:vAlign w:val="center"/>
          </w:tcPr>
          <w:p w14:paraId="5E86870D" w14:textId="77777777" w:rsidR="00FD523E" w:rsidRDefault="00000000">
            <w:pPr>
              <w:pStyle w:val="TableBody"/>
            </w:pPr>
            <w:r>
              <w:t>Заявок стало 180 вместо 120</w:t>
            </w:r>
          </w:p>
        </w:tc>
        <w:tc>
          <w:tcPr>
            <w:tcW w:w="3628" w:type="dxa"/>
            <w:shd w:val="clear" w:color="auto" w:fill="F0F5F7"/>
            <w:tcMar>
              <w:top w:w="65" w:type="dxa"/>
              <w:left w:w="85" w:type="dxa"/>
              <w:bottom w:w="65" w:type="dxa"/>
              <w:right w:w="85" w:type="dxa"/>
            </w:tcMar>
            <w:vAlign w:val="center"/>
          </w:tcPr>
          <w:p w14:paraId="69F7F2AF" w14:textId="77777777" w:rsidR="00FD523E" w:rsidRDefault="00000000">
            <w:pPr>
              <w:pStyle w:val="TableBody"/>
            </w:pPr>
            <w:r>
              <w:t>Проверить одинаковое определение заявки</w:t>
            </w:r>
          </w:p>
        </w:tc>
      </w:tr>
      <w:tr w:rsidR="00FD523E" w14:paraId="6E96E172" w14:textId="77777777">
        <w:trPr>
          <w:cantSplit/>
          <w:jc w:val="center"/>
        </w:trPr>
        <w:tc>
          <w:tcPr>
            <w:tcW w:w="2381" w:type="dxa"/>
            <w:shd w:val="clear" w:color="auto" w:fill="FFFFFF"/>
            <w:tcMar>
              <w:top w:w="65" w:type="dxa"/>
              <w:left w:w="85" w:type="dxa"/>
              <w:bottom w:w="65" w:type="dxa"/>
              <w:right w:w="85" w:type="dxa"/>
            </w:tcMar>
            <w:vAlign w:val="center"/>
          </w:tcPr>
          <w:p w14:paraId="1793D95C" w14:textId="77777777" w:rsidR="00FD523E" w:rsidRDefault="00000000">
            <w:pPr>
              <w:pStyle w:val="TableBody"/>
            </w:pPr>
            <w:r>
              <w:t>Интерпретация</w:t>
            </w:r>
          </w:p>
        </w:tc>
        <w:tc>
          <w:tcPr>
            <w:tcW w:w="3628" w:type="dxa"/>
            <w:shd w:val="clear" w:color="auto" w:fill="FFFFFF"/>
            <w:tcMar>
              <w:top w:w="65" w:type="dxa"/>
              <w:left w:w="85" w:type="dxa"/>
              <w:bottom w:w="65" w:type="dxa"/>
              <w:right w:w="85" w:type="dxa"/>
            </w:tcMar>
            <w:vAlign w:val="center"/>
          </w:tcPr>
          <w:p w14:paraId="1E065AD1" w14:textId="77777777" w:rsidR="00FD523E" w:rsidRDefault="00000000">
            <w:pPr>
              <w:pStyle w:val="TableBody"/>
            </w:pPr>
            <w:r>
              <w:t>Изменился состав обращений</w:t>
            </w:r>
          </w:p>
        </w:tc>
        <w:tc>
          <w:tcPr>
            <w:tcW w:w="3628" w:type="dxa"/>
            <w:shd w:val="clear" w:color="auto" w:fill="FFFFFF"/>
            <w:tcMar>
              <w:top w:w="65" w:type="dxa"/>
              <w:left w:w="85" w:type="dxa"/>
              <w:bottom w:w="65" w:type="dxa"/>
              <w:right w:w="85" w:type="dxa"/>
            </w:tcMar>
            <w:vAlign w:val="center"/>
          </w:tcPr>
          <w:p w14:paraId="74D6C6D5" w14:textId="77777777" w:rsidR="00FD523E" w:rsidRDefault="00000000">
            <w:pPr>
              <w:pStyle w:val="TableBody"/>
            </w:pPr>
            <w:r>
              <w:t>Проверить каналы и задачи посетителей</w:t>
            </w:r>
          </w:p>
        </w:tc>
      </w:tr>
      <w:tr w:rsidR="00FD523E" w14:paraId="3665A3FB" w14:textId="77777777">
        <w:trPr>
          <w:cantSplit/>
          <w:jc w:val="center"/>
        </w:trPr>
        <w:tc>
          <w:tcPr>
            <w:tcW w:w="2381" w:type="dxa"/>
            <w:shd w:val="clear" w:color="auto" w:fill="F0F5F7"/>
            <w:tcMar>
              <w:top w:w="65" w:type="dxa"/>
              <w:left w:w="85" w:type="dxa"/>
              <w:bottom w:w="65" w:type="dxa"/>
              <w:right w:w="85" w:type="dxa"/>
            </w:tcMar>
            <w:vAlign w:val="center"/>
          </w:tcPr>
          <w:p w14:paraId="2D53CD39" w14:textId="77777777" w:rsidR="00FD523E" w:rsidRDefault="00000000">
            <w:pPr>
              <w:pStyle w:val="TableBody"/>
            </w:pPr>
            <w:r>
              <w:t>Вывод</w:t>
            </w:r>
          </w:p>
        </w:tc>
        <w:tc>
          <w:tcPr>
            <w:tcW w:w="3628" w:type="dxa"/>
            <w:shd w:val="clear" w:color="auto" w:fill="F0F5F7"/>
            <w:tcMar>
              <w:top w:w="65" w:type="dxa"/>
              <w:left w:w="85" w:type="dxa"/>
              <w:bottom w:w="65" w:type="dxa"/>
              <w:right w:w="85" w:type="dxa"/>
            </w:tcMar>
            <w:vAlign w:val="center"/>
          </w:tcPr>
          <w:p w14:paraId="02F4D276" w14:textId="77777777" w:rsidR="00FD523E" w:rsidRDefault="00000000">
            <w:pPr>
              <w:pStyle w:val="TableBody"/>
            </w:pPr>
            <w:r>
              <w:t>Одного числа заявок недостаточно</w:t>
            </w:r>
          </w:p>
        </w:tc>
        <w:tc>
          <w:tcPr>
            <w:tcW w:w="3628" w:type="dxa"/>
            <w:shd w:val="clear" w:color="auto" w:fill="F0F5F7"/>
            <w:tcMar>
              <w:top w:w="65" w:type="dxa"/>
              <w:left w:w="85" w:type="dxa"/>
              <w:bottom w:w="65" w:type="dxa"/>
              <w:right w:w="85" w:type="dxa"/>
            </w:tcMar>
            <w:vAlign w:val="center"/>
          </w:tcPr>
          <w:p w14:paraId="053AA8AD" w14:textId="77777777" w:rsidR="00FD523E" w:rsidRDefault="00000000">
            <w:pPr>
              <w:pStyle w:val="TableBody"/>
            </w:pPr>
            <w:r>
              <w:t>Сопоставить завершения и затраты</w:t>
            </w:r>
          </w:p>
        </w:tc>
      </w:tr>
      <w:tr w:rsidR="00FD523E" w14:paraId="66415050" w14:textId="77777777">
        <w:trPr>
          <w:cantSplit/>
          <w:jc w:val="center"/>
        </w:trPr>
        <w:tc>
          <w:tcPr>
            <w:tcW w:w="2381" w:type="dxa"/>
            <w:shd w:val="clear" w:color="auto" w:fill="FFFFFF"/>
            <w:tcMar>
              <w:top w:w="65" w:type="dxa"/>
              <w:left w:w="85" w:type="dxa"/>
              <w:bottom w:w="65" w:type="dxa"/>
              <w:right w:w="85" w:type="dxa"/>
            </w:tcMar>
            <w:vAlign w:val="center"/>
          </w:tcPr>
          <w:p w14:paraId="7450A851" w14:textId="77777777" w:rsidR="00FD523E" w:rsidRDefault="00000000">
            <w:pPr>
              <w:pStyle w:val="TableBody"/>
            </w:pPr>
            <w:r>
              <w:t>Рекомендация</w:t>
            </w:r>
          </w:p>
        </w:tc>
        <w:tc>
          <w:tcPr>
            <w:tcW w:w="3628" w:type="dxa"/>
            <w:shd w:val="clear" w:color="auto" w:fill="FFFFFF"/>
            <w:tcMar>
              <w:top w:w="65" w:type="dxa"/>
              <w:left w:w="85" w:type="dxa"/>
              <w:bottom w:w="65" w:type="dxa"/>
              <w:right w:w="85" w:type="dxa"/>
            </w:tcMar>
            <w:vAlign w:val="center"/>
          </w:tcPr>
          <w:p w14:paraId="55561BAB" w14:textId="77777777" w:rsidR="00FD523E" w:rsidRDefault="00000000">
            <w:pPr>
              <w:pStyle w:val="TableBody"/>
            </w:pPr>
            <w:r>
              <w:t>Сначала исследовать переход к участию</w:t>
            </w:r>
          </w:p>
        </w:tc>
        <w:tc>
          <w:tcPr>
            <w:tcW w:w="3628" w:type="dxa"/>
            <w:shd w:val="clear" w:color="auto" w:fill="FFFFFF"/>
            <w:tcMar>
              <w:top w:w="65" w:type="dxa"/>
              <w:left w:w="85" w:type="dxa"/>
              <w:bottom w:w="65" w:type="dxa"/>
              <w:right w:w="85" w:type="dxa"/>
            </w:tcMar>
            <w:vAlign w:val="center"/>
          </w:tcPr>
          <w:p w14:paraId="63704CDB" w14:textId="77777777" w:rsidR="00FD523E" w:rsidRDefault="00000000">
            <w:pPr>
              <w:pStyle w:val="TableBody"/>
            </w:pPr>
            <w:r>
              <w:t>Назначить срок, ресурс и критерий</w:t>
            </w:r>
          </w:p>
        </w:tc>
      </w:tr>
    </w:tbl>
    <w:p w14:paraId="72B2F655" w14:textId="77777777" w:rsidR="00FD523E" w:rsidRDefault="00FD523E">
      <w:pPr>
        <w:spacing w:after="0" w:line="60" w:lineRule="exact"/>
      </w:pPr>
    </w:p>
    <w:p w14:paraId="4625A49D" w14:textId="77777777" w:rsidR="00C626AA" w:rsidRDefault="00C626AA"/>
    <w:p w14:paraId="56A122F3" w14:textId="3497FF30" w:rsidR="00FD523E" w:rsidRDefault="00000000">
      <w:r>
        <w:t>Ошибочный переход выглядит так: «Заявок стало больше, значит реклама эффективна, поэтому удвоим бюджет». Здесь не проверены завершенные покупки, затраты, изменения предложения и то, произошло бы увеличение без рекламы. Это не запрещает решение, но показывает, каких опор ему не хватает.</w:t>
      </w:r>
    </w:p>
    <w:p w14:paraId="7EC698B8" w14:textId="77777777" w:rsidR="00FD523E" w:rsidRDefault="00000000">
      <w:pPr>
        <w:pStyle w:val="21"/>
      </w:pPr>
      <w:r>
        <w:t>Описание, объяснение и прогноз</w:t>
      </w:r>
    </w:p>
    <w:p w14:paraId="23DDBFE2" w14:textId="77777777" w:rsidR="00FD523E" w:rsidRDefault="00000000">
      <w:r>
        <w:t>Описательный вопрос — что наблюдалось. Объяснительный — почему это произошло. Прогнозный — чего ожидать при заданных условиях. Оценочный — соответствует ли результат выбранному критерию. Предписывающий — что целесообразно сделать. Один документ может соединять эти задачи, но методы и уверенность в ответах различаются.</w:t>
      </w:r>
    </w:p>
    <w:p w14:paraId="0D171074" w14:textId="77777777" w:rsidR="00FD523E" w:rsidRDefault="00000000">
      <w:r>
        <w:t>Перед написанием отметьте каждое существенное утверждение как наблюдаемое, расчетное, объяснительное либо рекомендательное. Это собственный учебный прием курса. Он помогает обнаружить место, где гипотеза незаметно превращается в факт, а арифметически правильное число получает слишком широкий смысл.</w:t>
      </w:r>
    </w:p>
    <w:p w14:paraId="48DEF354" w14:textId="77777777" w:rsidR="00FD523E" w:rsidRDefault="00000000">
      <w:r>
        <w:br w:type="page"/>
      </w:r>
    </w:p>
    <w:p w14:paraId="2C29B868" w14:textId="77777777" w:rsidR="00FD523E" w:rsidRDefault="00000000">
      <w:pPr>
        <w:pStyle w:val="1"/>
      </w:pPr>
      <w:r>
        <w:lastRenderedPageBreak/>
        <w:t>2. Аудитория и жанр: что должен получить читатель</w:t>
      </w:r>
    </w:p>
    <w:p w14:paraId="57942DEB" w14:textId="77777777" w:rsidR="00FD523E" w:rsidRDefault="00000000">
      <w:r>
        <w:t>Аудитория определяется не только должностью. Важно, какое решение человек принимает, что уже знает, сколько времени имеет и может ли проверить приложение. Финансовый специалист ищет границы расчета, руководитель — выбор действий, исполнитель — критерий следующего шага. Один и тот же факт может быть представлен разной глубиной, но не разным смыслом.</w:t>
      </w:r>
    </w:p>
    <w:p w14:paraId="15BA58E6" w14:textId="77777777" w:rsidR="00C626AA" w:rsidRDefault="00C626AA"/>
    <w:tbl>
      <w:tblPr>
        <w:tblW w:w="0" w:type="auto"/>
        <w:jc w:val="center"/>
        <w:tblLayout w:type="fixed"/>
        <w:tblLook w:val="04A0" w:firstRow="1" w:lastRow="0" w:firstColumn="1" w:lastColumn="0" w:noHBand="0" w:noVBand="1"/>
      </w:tblPr>
      <w:tblGrid>
        <w:gridCol w:w="2381"/>
        <w:gridCol w:w="3628"/>
        <w:gridCol w:w="3628"/>
      </w:tblGrid>
      <w:tr w:rsidR="00FD523E" w14:paraId="131330F2" w14:textId="77777777">
        <w:trPr>
          <w:cantSplit/>
          <w:tblHeader/>
          <w:jc w:val="center"/>
        </w:trPr>
        <w:tc>
          <w:tcPr>
            <w:tcW w:w="2381" w:type="dxa"/>
            <w:shd w:val="clear" w:color="auto" w:fill="173B50"/>
            <w:tcMar>
              <w:top w:w="65" w:type="dxa"/>
              <w:left w:w="85" w:type="dxa"/>
              <w:bottom w:w="65" w:type="dxa"/>
              <w:right w:w="85" w:type="dxa"/>
            </w:tcMar>
            <w:vAlign w:val="center"/>
          </w:tcPr>
          <w:p w14:paraId="6AB27CCA" w14:textId="77777777" w:rsidR="00FD523E" w:rsidRDefault="00000000">
            <w:pPr>
              <w:pStyle w:val="TableBody"/>
            </w:pPr>
            <w:r>
              <w:rPr>
                <w:b/>
                <w:color w:val="FFFFFF"/>
              </w:rPr>
              <w:t>Жанр</w:t>
            </w:r>
          </w:p>
        </w:tc>
        <w:tc>
          <w:tcPr>
            <w:tcW w:w="3628" w:type="dxa"/>
            <w:shd w:val="clear" w:color="auto" w:fill="173B50"/>
            <w:tcMar>
              <w:top w:w="65" w:type="dxa"/>
              <w:left w:w="85" w:type="dxa"/>
              <w:bottom w:w="65" w:type="dxa"/>
              <w:right w:w="85" w:type="dxa"/>
            </w:tcMar>
            <w:vAlign w:val="center"/>
          </w:tcPr>
          <w:p w14:paraId="5C6A4B37" w14:textId="77777777" w:rsidR="00FD523E" w:rsidRDefault="00000000">
            <w:pPr>
              <w:pStyle w:val="TableBody"/>
            </w:pPr>
            <w:r>
              <w:rPr>
                <w:b/>
                <w:color w:val="FFFFFF"/>
              </w:rPr>
              <w:t>Главная задача</w:t>
            </w:r>
          </w:p>
        </w:tc>
        <w:tc>
          <w:tcPr>
            <w:tcW w:w="3628" w:type="dxa"/>
            <w:shd w:val="clear" w:color="auto" w:fill="173B50"/>
            <w:tcMar>
              <w:top w:w="65" w:type="dxa"/>
              <w:left w:w="85" w:type="dxa"/>
              <w:bottom w:w="65" w:type="dxa"/>
              <w:right w:w="85" w:type="dxa"/>
            </w:tcMar>
            <w:vAlign w:val="center"/>
          </w:tcPr>
          <w:p w14:paraId="74D46427" w14:textId="77777777" w:rsidR="00FD523E" w:rsidRDefault="00000000">
            <w:pPr>
              <w:pStyle w:val="TableBody"/>
            </w:pPr>
            <w:r>
              <w:rPr>
                <w:b/>
                <w:color w:val="FFFFFF"/>
              </w:rPr>
              <w:t>Типичный результат</w:t>
            </w:r>
          </w:p>
        </w:tc>
      </w:tr>
      <w:tr w:rsidR="00FD523E" w14:paraId="218912C4" w14:textId="77777777">
        <w:trPr>
          <w:cantSplit/>
          <w:jc w:val="center"/>
        </w:trPr>
        <w:tc>
          <w:tcPr>
            <w:tcW w:w="2381" w:type="dxa"/>
            <w:shd w:val="clear" w:color="auto" w:fill="F0F5F7"/>
            <w:tcMar>
              <w:top w:w="65" w:type="dxa"/>
              <w:left w:w="85" w:type="dxa"/>
              <w:bottom w:w="65" w:type="dxa"/>
              <w:right w:w="85" w:type="dxa"/>
            </w:tcMar>
            <w:vAlign w:val="center"/>
          </w:tcPr>
          <w:p w14:paraId="6249624B" w14:textId="77777777" w:rsidR="00FD523E" w:rsidRDefault="00000000">
            <w:pPr>
              <w:pStyle w:val="TableBody"/>
            </w:pPr>
            <w:r>
              <w:t>Аналитическая записка</w:t>
            </w:r>
          </w:p>
        </w:tc>
        <w:tc>
          <w:tcPr>
            <w:tcW w:w="3628" w:type="dxa"/>
            <w:shd w:val="clear" w:color="auto" w:fill="F0F5F7"/>
            <w:tcMar>
              <w:top w:w="65" w:type="dxa"/>
              <w:left w:w="85" w:type="dxa"/>
              <w:bottom w:w="65" w:type="dxa"/>
              <w:right w:w="85" w:type="dxa"/>
            </w:tcMar>
            <w:vAlign w:val="center"/>
          </w:tcPr>
          <w:p w14:paraId="344CC1CC" w14:textId="77777777" w:rsidR="00FD523E" w:rsidRDefault="00000000">
            <w:pPr>
              <w:pStyle w:val="TableBody"/>
            </w:pPr>
            <w:r>
              <w:t>Поддержать конкретный выбор</w:t>
            </w:r>
          </w:p>
        </w:tc>
        <w:tc>
          <w:tcPr>
            <w:tcW w:w="3628" w:type="dxa"/>
            <w:shd w:val="clear" w:color="auto" w:fill="F0F5F7"/>
            <w:tcMar>
              <w:top w:w="65" w:type="dxa"/>
              <w:left w:w="85" w:type="dxa"/>
              <w:bottom w:w="65" w:type="dxa"/>
              <w:right w:w="85" w:type="dxa"/>
            </w:tcMar>
            <w:vAlign w:val="center"/>
          </w:tcPr>
          <w:p w14:paraId="7FB36DD2" w14:textId="77777777" w:rsidR="00FD523E" w:rsidRDefault="00000000">
            <w:pPr>
              <w:pStyle w:val="TableBody"/>
            </w:pPr>
            <w:r>
              <w:t>Вывод, варианты, рекомендация</w:t>
            </w:r>
          </w:p>
        </w:tc>
      </w:tr>
      <w:tr w:rsidR="00FD523E" w14:paraId="56B395D6" w14:textId="77777777">
        <w:trPr>
          <w:cantSplit/>
          <w:jc w:val="center"/>
        </w:trPr>
        <w:tc>
          <w:tcPr>
            <w:tcW w:w="2381" w:type="dxa"/>
            <w:shd w:val="clear" w:color="auto" w:fill="FFFFFF"/>
            <w:tcMar>
              <w:top w:w="65" w:type="dxa"/>
              <w:left w:w="85" w:type="dxa"/>
              <w:bottom w:w="65" w:type="dxa"/>
              <w:right w:w="85" w:type="dxa"/>
            </w:tcMar>
            <w:vAlign w:val="center"/>
          </w:tcPr>
          <w:p w14:paraId="22A1BE40" w14:textId="77777777" w:rsidR="00FD523E" w:rsidRDefault="00000000">
            <w:pPr>
              <w:pStyle w:val="TableBody"/>
            </w:pPr>
            <w:r>
              <w:t>Аналитический отчет</w:t>
            </w:r>
          </w:p>
        </w:tc>
        <w:tc>
          <w:tcPr>
            <w:tcW w:w="3628" w:type="dxa"/>
            <w:shd w:val="clear" w:color="auto" w:fill="FFFFFF"/>
            <w:tcMar>
              <w:top w:w="65" w:type="dxa"/>
              <w:left w:w="85" w:type="dxa"/>
              <w:bottom w:w="65" w:type="dxa"/>
              <w:right w:w="85" w:type="dxa"/>
            </w:tcMar>
            <w:vAlign w:val="center"/>
          </w:tcPr>
          <w:p w14:paraId="320C56F2" w14:textId="77777777" w:rsidR="00FD523E" w:rsidRDefault="00000000">
            <w:pPr>
              <w:pStyle w:val="TableBody"/>
            </w:pPr>
            <w:r>
              <w:t>Документировать исследование</w:t>
            </w:r>
          </w:p>
        </w:tc>
        <w:tc>
          <w:tcPr>
            <w:tcW w:w="3628" w:type="dxa"/>
            <w:shd w:val="clear" w:color="auto" w:fill="FFFFFF"/>
            <w:tcMar>
              <w:top w:w="65" w:type="dxa"/>
              <w:left w:w="85" w:type="dxa"/>
              <w:bottom w:w="65" w:type="dxa"/>
              <w:right w:w="85" w:type="dxa"/>
            </w:tcMar>
            <w:vAlign w:val="center"/>
          </w:tcPr>
          <w:p w14:paraId="1E705683" w14:textId="77777777" w:rsidR="00FD523E" w:rsidRDefault="00000000">
            <w:pPr>
              <w:pStyle w:val="TableBody"/>
            </w:pPr>
            <w:r>
              <w:t>Метод, результаты, обсуждение</w:t>
            </w:r>
          </w:p>
        </w:tc>
      </w:tr>
      <w:tr w:rsidR="00FD523E" w14:paraId="20FA574F" w14:textId="77777777">
        <w:trPr>
          <w:cantSplit/>
          <w:jc w:val="center"/>
        </w:trPr>
        <w:tc>
          <w:tcPr>
            <w:tcW w:w="2381" w:type="dxa"/>
            <w:shd w:val="clear" w:color="auto" w:fill="F0F5F7"/>
            <w:tcMar>
              <w:top w:w="65" w:type="dxa"/>
              <w:left w:w="85" w:type="dxa"/>
              <w:bottom w:w="65" w:type="dxa"/>
              <w:right w:w="85" w:type="dxa"/>
            </w:tcMar>
            <w:vAlign w:val="center"/>
          </w:tcPr>
          <w:p w14:paraId="42882010" w14:textId="77777777" w:rsidR="00FD523E" w:rsidRDefault="00000000">
            <w:pPr>
              <w:pStyle w:val="TableBody"/>
            </w:pPr>
            <w:r>
              <w:t>Обзор источников</w:t>
            </w:r>
          </w:p>
        </w:tc>
        <w:tc>
          <w:tcPr>
            <w:tcW w:w="3628" w:type="dxa"/>
            <w:shd w:val="clear" w:color="auto" w:fill="F0F5F7"/>
            <w:tcMar>
              <w:top w:w="65" w:type="dxa"/>
              <w:left w:w="85" w:type="dxa"/>
              <w:bottom w:w="65" w:type="dxa"/>
              <w:right w:w="85" w:type="dxa"/>
            </w:tcMar>
            <w:vAlign w:val="center"/>
          </w:tcPr>
          <w:p w14:paraId="7B42E02C" w14:textId="77777777" w:rsidR="00FD523E" w:rsidRDefault="00000000">
            <w:pPr>
              <w:pStyle w:val="TableBody"/>
            </w:pPr>
            <w:r>
              <w:t>Сопоставить имеющиеся знания</w:t>
            </w:r>
          </w:p>
        </w:tc>
        <w:tc>
          <w:tcPr>
            <w:tcW w:w="3628" w:type="dxa"/>
            <w:shd w:val="clear" w:color="auto" w:fill="F0F5F7"/>
            <w:tcMar>
              <w:top w:w="65" w:type="dxa"/>
              <w:left w:w="85" w:type="dxa"/>
              <w:bottom w:w="65" w:type="dxa"/>
              <w:right w:w="85" w:type="dxa"/>
            </w:tcMar>
            <w:vAlign w:val="center"/>
          </w:tcPr>
          <w:p w14:paraId="4F9EFA6F" w14:textId="77777777" w:rsidR="00FD523E" w:rsidRDefault="00000000">
            <w:pPr>
              <w:pStyle w:val="TableBody"/>
            </w:pPr>
            <w:r>
              <w:t>Темы согласия и противоречий</w:t>
            </w:r>
          </w:p>
        </w:tc>
      </w:tr>
      <w:tr w:rsidR="00FD523E" w14:paraId="3507A801" w14:textId="77777777">
        <w:trPr>
          <w:cantSplit/>
          <w:jc w:val="center"/>
        </w:trPr>
        <w:tc>
          <w:tcPr>
            <w:tcW w:w="2381" w:type="dxa"/>
            <w:shd w:val="clear" w:color="auto" w:fill="FFFFFF"/>
            <w:tcMar>
              <w:top w:w="65" w:type="dxa"/>
              <w:left w:w="85" w:type="dxa"/>
              <w:bottom w:w="65" w:type="dxa"/>
              <w:right w:w="85" w:type="dxa"/>
            </w:tcMar>
            <w:vAlign w:val="center"/>
          </w:tcPr>
          <w:p w14:paraId="3EF42327" w14:textId="77777777" w:rsidR="00FD523E" w:rsidRDefault="00000000">
            <w:pPr>
              <w:pStyle w:val="TableBody"/>
            </w:pPr>
            <w:r>
              <w:t>Справка</w:t>
            </w:r>
          </w:p>
        </w:tc>
        <w:tc>
          <w:tcPr>
            <w:tcW w:w="3628" w:type="dxa"/>
            <w:shd w:val="clear" w:color="auto" w:fill="FFFFFF"/>
            <w:tcMar>
              <w:top w:w="65" w:type="dxa"/>
              <w:left w:w="85" w:type="dxa"/>
              <w:bottom w:w="65" w:type="dxa"/>
              <w:right w:w="85" w:type="dxa"/>
            </w:tcMar>
            <w:vAlign w:val="center"/>
          </w:tcPr>
          <w:p w14:paraId="36F56483" w14:textId="77777777" w:rsidR="00FD523E" w:rsidRDefault="00000000">
            <w:pPr>
              <w:pStyle w:val="TableBody"/>
            </w:pPr>
            <w:r>
              <w:t>Быстро прояснить ограниченный вопрос</w:t>
            </w:r>
          </w:p>
        </w:tc>
        <w:tc>
          <w:tcPr>
            <w:tcW w:w="3628" w:type="dxa"/>
            <w:shd w:val="clear" w:color="auto" w:fill="FFFFFF"/>
            <w:tcMar>
              <w:top w:w="65" w:type="dxa"/>
              <w:left w:w="85" w:type="dxa"/>
              <w:bottom w:w="65" w:type="dxa"/>
              <w:right w:w="85" w:type="dxa"/>
            </w:tcMar>
            <w:vAlign w:val="center"/>
          </w:tcPr>
          <w:p w14:paraId="7F1DCB28" w14:textId="77777777" w:rsidR="00FD523E" w:rsidRDefault="00000000">
            <w:pPr>
              <w:pStyle w:val="TableBody"/>
            </w:pPr>
            <w:r>
              <w:t>Проверенные сведения и оговорки</w:t>
            </w:r>
          </w:p>
        </w:tc>
      </w:tr>
      <w:tr w:rsidR="00FD523E" w14:paraId="3F954761" w14:textId="77777777">
        <w:trPr>
          <w:cantSplit/>
          <w:jc w:val="center"/>
        </w:trPr>
        <w:tc>
          <w:tcPr>
            <w:tcW w:w="2381" w:type="dxa"/>
            <w:shd w:val="clear" w:color="auto" w:fill="F0F5F7"/>
            <w:tcMar>
              <w:top w:w="65" w:type="dxa"/>
              <w:left w:w="85" w:type="dxa"/>
              <w:bottom w:w="65" w:type="dxa"/>
              <w:right w:w="85" w:type="dxa"/>
            </w:tcMar>
            <w:vAlign w:val="center"/>
          </w:tcPr>
          <w:p w14:paraId="01C50C8D" w14:textId="77777777" w:rsidR="00FD523E" w:rsidRDefault="00000000">
            <w:pPr>
              <w:pStyle w:val="TableBody"/>
            </w:pPr>
            <w:r>
              <w:t>Презентация</w:t>
            </w:r>
          </w:p>
        </w:tc>
        <w:tc>
          <w:tcPr>
            <w:tcW w:w="3628" w:type="dxa"/>
            <w:shd w:val="clear" w:color="auto" w:fill="F0F5F7"/>
            <w:tcMar>
              <w:top w:w="65" w:type="dxa"/>
              <w:left w:w="85" w:type="dxa"/>
              <w:bottom w:w="65" w:type="dxa"/>
              <w:right w:w="85" w:type="dxa"/>
            </w:tcMar>
            <w:vAlign w:val="center"/>
          </w:tcPr>
          <w:p w14:paraId="7F7F3D0F" w14:textId="77777777" w:rsidR="00FD523E" w:rsidRDefault="00000000">
            <w:pPr>
              <w:pStyle w:val="TableBody"/>
            </w:pPr>
            <w:r>
              <w:t>Провести аудиторию через аргумент</w:t>
            </w:r>
          </w:p>
        </w:tc>
        <w:tc>
          <w:tcPr>
            <w:tcW w:w="3628" w:type="dxa"/>
            <w:shd w:val="clear" w:color="auto" w:fill="F0F5F7"/>
            <w:tcMar>
              <w:top w:w="65" w:type="dxa"/>
              <w:left w:w="85" w:type="dxa"/>
              <w:bottom w:w="65" w:type="dxa"/>
              <w:right w:w="85" w:type="dxa"/>
            </w:tcMar>
            <w:vAlign w:val="center"/>
          </w:tcPr>
          <w:p w14:paraId="4F565F5D" w14:textId="77777777" w:rsidR="00FD523E" w:rsidRDefault="00000000">
            <w:pPr>
              <w:pStyle w:val="TableBody"/>
            </w:pPr>
            <w:r>
              <w:t>Последовательность тезисов и опор</w:t>
            </w:r>
          </w:p>
        </w:tc>
      </w:tr>
    </w:tbl>
    <w:p w14:paraId="5CE030D9" w14:textId="77777777" w:rsidR="00FD523E" w:rsidRDefault="00FD523E">
      <w:pPr>
        <w:spacing w:after="0" w:line="60" w:lineRule="exact"/>
      </w:pPr>
    </w:p>
    <w:p w14:paraId="44C5C7FE" w14:textId="77777777" w:rsidR="00C626AA" w:rsidRDefault="00C626AA"/>
    <w:p w14:paraId="1FBEE228" w14:textId="28F11BD7" w:rsidR="00FD523E" w:rsidRDefault="00000000">
      <w:r>
        <w:t>Жанры здесь разграничены для учебного проектирования, а не как обязательная классификация всех организаций. До начала работы уточняют внутренний шаблон заказчика. Название «записка» не гарантирует двухстраничный объем, а название «отчет» не требует десятков страниц, если задача решается меньшим материалом.</w:t>
      </w:r>
    </w:p>
    <w:p w14:paraId="78F6CC87" w14:textId="77777777" w:rsidR="00FD523E" w:rsidRDefault="00000000">
      <w:pPr>
        <w:pStyle w:val="21"/>
      </w:pPr>
      <w:r>
        <w:t>Контракт с читателем</w:t>
      </w:r>
    </w:p>
    <w:p w14:paraId="2F11597F" w14:textId="77777777" w:rsidR="00FD523E" w:rsidRDefault="00000000">
      <w:r>
        <w:t>Полезно сформулировать обещание: «После чтения можно будет сравнить два варианта изменения расписания; нельзя будет оценить долгосрочный спрос на все курсы». Такая рамка защищает от расширения задания. Обещание должно соответствовать реально доступным данным и времени автора.</w:t>
      </w:r>
    </w:p>
    <w:p w14:paraId="47A319C1" w14:textId="77777777" w:rsidR="00FD523E" w:rsidRDefault="00000000">
      <w:r>
        <w:t>Краткость означает отбор, а не исчезновение существенного. Методические детали могут уйти в приложение, но изменение базы сравнения остается рядом с результатом. Руководитель, читающий только резюме, не должен получить более сильный вывод, чем специалист, изучивший весь отчет.</w:t>
      </w:r>
    </w:p>
    <w:p w14:paraId="571FD8EE" w14:textId="77777777" w:rsidR="00FD523E" w:rsidRDefault="00000000">
      <w:r>
        <w:t>Проверьте формат до сложного оформления. Покажите план и один образец абзаца предполагаемому читателю или однокурснику. Спросите, какой вопрос документ обещает решить и что нужно сделать после чтения. Непонимание на этом этапе дешевле исправить, чем полностью переписывать готовый файл.</w:t>
      </w:r>
    </w:p>
    <w:p w14:paraId="7BD1F7CD" w14:textId="77777777" w:rsidR="00FD523E" w:rsidRDefault="00000000">
      <w:r>
        <w:br w:type="page"/>
      </w:r>
    </w:p>
    <w:p w14:paraId="411C6F68" w14:textId="77777777" w:rsidR="00FD523E" w:rsidRDefault="00000000">
      <w:pPr>
        <w:pStyle w:val="1"/>
      </w:pPr>
      <w:r>
        <w:lastRenderedPageBreak/>
        <w:t>3. Реальный кейс: границы расследования NAO</w:t>
      </w:r>
    </w:p>
    <w:p w14:paraId="7AEAAD0A" w14:textId="77777777" w:rsidR="00FD523E" w:rsidRDefault="00000000">
      <w:r>
        <w:rPr>
          <w:b/>
        </w:rPr>
        <w:t>Источник:</w:t>
      </w:r>
      <w:r>
        <w:t xml:space="preserve"> расследование National Audit Office о закупках правительства Великобритании во время COVID-19, ноябрь 2020 года [1]. В документе задан период до 31 июля 2020 года и указаны охваченные организации. Авторы рассматривают факты закупок, роли и управление рисками, но отдельно предупреждают: работа не оценивает соотношение затрат и результатов всех выданных контрактов. В заключении отмечены недостатки документации и прозрачности. Это историческое расследование, а не оценка сегодняшних закупок.</w:t>
      </w:r>
    </w:p>
    <w:p w14:paraId="17FD44AF" w14:textId="77777777" w:rsidR="00FD523E" w:rsidRDefault="00000000">
      <w:pPr>
        <w:pStyle w:val="21"/>
      </w:pPr>
      <w:r>
        <w:t>Почему это пример аналитического письма</w:t>
      </w:r>
    </w:p>
    <w:p w14:paraId="6A409E5A" w14:textId="77777777" w:rsidR="00FD523E" w:rsidRDefault="00000000">
      <w:r>
        <w:t>Сильная сторона для нашей задачи — соответствие вопроса, охвата и формулировки результата. Автор не обещает доказать все, что интересует общественность. Наличие исключений делает материал проверяемым: читатель понимает, на какие организации и решения вывод не распространяется.</w:t>
      </w:r>
    </w:p>
    <w:p w14:paraId="093B174B" w14:textId="77777777" w:rsidR="00C626AA" w:rsidRDefault="00C626AA"/>
    <w:tbl>
      <w:tblPr>
        <w:tblW w:w="0" w:type="auto"/>
        <w:jc w:val="center"/>
        <w:tblLayout w:type="fixed"/>
        <w:tblLook w:val="04A0" w:firstRow="1" w:lastRow="0" w:firstColumn="1" w:lastColumn="0" w:noHBand="0" w:noVBand="1"/>
      </w:tblPr>
      <w:tblGrid>
        <w:gridCol w:w="2891"/>
        <w:gridCol w:w="6746"/>
      </w:tblGrid>
      <w:tr w:rsidR="00FD523E" w14:paraId="4A3E418E" w14:textId="77777777">
        <w:trPr>
          <w:cantSplit/>
          <w:tblHeader/>
          <w:jc w:val="center"/>
        </w:trPr>
        <w:tc>
          <w:tcPr>
            <w:tcW w:w="2891" w:type="dxa"/>
            <w:shd w:val="clear" w:color="auto" w:fill="173B50"/>
            <w:tcMar>
              <w:top w:w="65" w:type="dxa"/>
              <w:left w:w="85" w:type="dxa"/>
              <w:bottom w:w="65" w:type="dxa"/>
              <w:right w:w="85" w:type="dxa"/>
            </w:tcMar>
            <w:vAlign w:val="center"/>
          </w:tcPr>
          <w:p w14:paraId="4C07C60D" w14:textId="77777777" w:rsidR="00FD523E" w:rsidRDefault="00000000">
            <w:pPr>
              <w:pStyle w:val="TableBody"/>
            </w:pPr>
            <w:r>
              <w:rPr>
                <w:b/>
                <w:color w:val="FFFFFF"/>
              </w:rPr>
              <w:t>Элемент опубликованного материала</w:t>
            </w:r>
          </w:p>
        </w:tc>
        <w:tc>
          <w:tcPr>
            <w:tcW w:w="6746" w:type="dxa"/>
            <w:shd w:val="clear" w:color="auto" w:fill="173B50"/>
            <w:tcMar>
              <w:top w:w="65" w:type="dxa"/>
              <w:left w:w="85" w:type="dxa"/>
              <w:bottom w:w="65" w:type="dxa"/>
              <w:right w:w="85" w:type="dxa"/>
            </w:tcMar>
            <w:vAlign w:val="center"/>
          </w:tcPr>
          <w:p w14:paraId="6145B504" w14:textId="77777777" w:rsidR="00FD523E" w:rsidRDefault="00000000">
            <w:pPr>
              <w:pStyle w:val="TableBody"/>
            </w:pPr>
            <w:r>
              <w:rPr>
                <w:b/>
                <w:color w:val="FFFFFF"/>
              </w:rPr>
              <w:t>Учебное применение</w:t>
            </w:r>
          </w:p>
        </w:tc>
      </w:tr>
      <w:tr w:rsidR="00FD523E" w14:paraId="47D34CF4" w14:textId="77777777">
        <w:trPr>
          <w:cantSplit/>
          <w:jc w:val="center"/>
        </w:trPr>
        <w:tc>
          <w:tcPr>
            <w:tcW w:w="2891" w:type="dxa"/>
            <w:shd w:val="clear" w:color="auto" w:fill="F0F5F7"/>
            <w:tcMar>
              <w:top w:w="65" w:type="dxa"/>
              <w:left w:w="85" w:type="dxa"/>
              <w:bottom w:w="65" w:type="dxa"/>
              <w:right w:w="85" w:type="dxa"/>
            </w:tcMar>
            <w:vAlign w:val="center"/>
          </w:tcPr>
          <w:p w14:paraId="5165BC07" w14:textId="77777777" w:rsidR="00FD523E" w:rsidRDefault="00000000">
            <w:pPr>
              <w:pStyle w:val="TableBody"/>
            </w:pPr>
            <w:r>
              <w:t>Назван период</w:t>
            </w:r>
          </w:p>
        </w:tc>
        <w:tc>
          <w:tcPr>
            <w:tcW w:w="6746" w:type="dxa"/>
            <w:shd w:val="clear" w:color="auto" w:fill="F0F5F7"/>
            <w:tcMar>
              <w:top w:w="65" w:type="dxa"/>
              <w:left w:w="85" w:type="dxa"/>
              <w:bottom w:w="65" w:type="dxa"/>
              <w:right w:w="85" w:type="dxa"/>
            </w:tcMar>
            <w:vAlign w:val="center"/>
          </w:tcPr>
          <w:p w14:paraId="46EB3168" w14:textId="77777777" w:rsidR="00FD523E" w:rsidRDefault="00000000">
            <w:pPr>
              <w:pStyle w:val="TableBody"/>
            </w:pPr>
            <w:r>
              <w:t>Указать даты начала и окончания наблюдения</w:t>
            </w:r>
          </w:p>
        </w:tc>
      </w:tr>
      <w:tr w:rsidR="00FD523E" w14:paraId="7EB2EEE8" w14:textId="77777777">
        <w:trPr>
          <w:cantSplit/>
          <w:jc w:val="center"/>
        </w:trPr>
        <w:tc>
          <w:tcPr>
            <w:tcW w:w="2891" w:type="dxa"/>
            <w:shd w:val="clear" w:color="auto" w:fill="FFFFFF"/>
            <w:tcMar>
              <w:top w:w="65" w:type="dxa"/>
              <w:left w:w="85" w:type="dxa"/>
              <w:bottom w:w="65" w:type="dxa"/>
              <w:right w:w="85" w:type="dxa"/>
            </w:tcMar>
            <w:vAlign w:val="center"/>
          </w:tcPr>
          <w:p w14:paraId="103C153E" w14:textId="77777777" w:rsidR="00FD523E" w:rsidRDefault="00000000">
            <w:pPr>
              <w:pStyle w:val="TableBody"/>
            </w:pPr>
            <w:r>
              <w:t>Обозначен охват</w:t>
            </w:r>
          </w:p>
        </w:tc>
        <w:tc>
          <w:tcPr>
            <w:tcW w:w="6746" w:type="dxa"/>
            <w:shd w:val="clear" w:color="auto" w:fill="FFFFFF"/>
            <w:tcMar>
              <w:top w:w="65" w:type="dxa"/>
              <w:left w:w="85" w:type="dxa"/>
              <w:bottom w:w="65" w:type="dxa"/>
              <w:right w:w="85" w:type="dxa"/>
            </w:tcMar>
            <w:vAlign w:val="center"/>
          </w:tcPr>
          <w:p w14:paraId="6C07B4E0" w14:textId="77777777" w:rsidR="00FD523E" w:rsidRDefault="00000000">
            <w:pPr>
              <w:pStyle w:val="TableBody"/>
            </w:pPr>
            <w:r>
              <w:t>Разделить включенные и исключенные объекты</w:t>
            </w:r>
          </w:p>
        </w:tc>
      </w:tr>
      <w:tr w:rsidR="00FD523E" w14:paraId="2F8B7919" w14:textId="77777777">
        <w:trPr>
          <w:cantSplit/>
          <w:jc w:val="center"/>
        </w:trPr>
        <w:tc>
          <w:tcPr>
            <w:tcW w:w="2891" w:type="dxa"/>
            <w:shd w:val="clear" w:color="auto" w:fill="F0F5F7"/>
            <w:tcMar>
              <w:top w:w="65" w:type="dxa"/>
              <w:left w:w="85" w:type="dxa"/>
              <w:bottom w:w="65" w:type="dxa"/>
              <w:right w:w="85" w:type="dxa"/>
            </w:tcMar>
            <w:vAlign w:val="center"/>
          </w:tcPr>
          <w:p w14:paraId="31842C19" w14:textId="77777777" w:rsidR="00FD523E" w:rsidRDefault="00000000">
            <w:pPr>
              <w:pStyle w:val="TableBody"/>
            </w:pPr>
            <w:r>
              <w:t>Зафиксирован предел задачи</w:t>
            </w:r>
          </w:p>
        </w:tc>
        <w:tc>
          <w:tcPr>
            <w:tcW w:w="6746" w:type="dxa"/>
            <w:shd w:val="clear" w:color="auto" w:fill="F0F5F7"/>
            <w:tcMar>
              <w:top w:w="65" w:type="dxa"/>
              <w:left w:w="85" w:type="dxa"/>
              <w:bottom w:w="65" w:type="dxa"/>
              <w:right w:w="85" w:type="dxa"/>
            </w:tcMar>
            <w:vAlign w:val="center"/>
          </w:tcPr>
          <w:p w14:paraId="369C91A0" w14:textId="77777777" w:rsidR="00FD523E" w:rsidRDefault="00000000">
            <w:pPr>
              <w:pStyle w:val="TableBody"/>
            </w:pPr>
            <w:r>
              <w:t>Не объявлять описание полной оценкой эффективности</w:t>
            </w:r>
          </w:p>
        </w:tc>
      </w:tr>
      <w:tr w:rsidR="00FD523E" w14:paraId="45EFD322" w14:textId="77777777">
        <w:trPr>
          <w:cantSplit/>
          <w:jc w:val="center"/>
        </w:trPr>
        <w:tc>
          <w:tcPr>
            <w:tcW w:w="2891" w:type="dxa"/>
            <w:shd w:val="clear" w:color="auto" w:fill="FFFFFF"/>
            <w:tcMar>
              <w:top w:w="65" w:type="dxa"/>
              <w:left w:w="85" w:type="dxa"/>
              <w:bottom w:w="65" w:type="dxa"/>
              <w:right w:w="85" w:type="dxa"/>
            </w:tcMar>
            <w:vAlign w:val="center"/>
          </w:tcPr>
          <w:p w14:paraId="14B182FC" w14:textId="77777777" w:rsidR="00FD523E" w:rsidRDefault="00000000">
            <w:pPr>
              <w:pStyle w:val="TableBody"/>
            </w:pPr>
            <w:r>
              <w:t>Указана нехватка свидетельств</w:t>
            </w:r>
          </w:p>
        </w:tc>
        <w:tc>
          <w:tcPr>
            <w:tcW w:w="6746" w:type="dxa"/>
            <w:shd w:val="clear" w:color="auto" w:fill="FFFFFF"/>
            <w:tcMar>
              <w:top w:w="65" w:type="dxa"/>
              <w:left w:w="85" w:type="dxa"/>
              <w:bottom w:w="65" w:type="dxa"/>
              <w:right w:w="85" w:type="dxa"/>
            </w:tcMar>
            <w:vAlign w:val="center"/>
          </w:tcPr>
          <w:p w14:paraId="78FABB49" w14:textId="77777777" w:rsidR="00FD523E" w:rsidRDefault="00000000">
            <w:pPr>
              <w:pStyle w:val="TableBody"/>
            </w:pPr>
            <w:r>
              <w:t>Отделить отсутствие подтверждения от доказанной вины</w:t>
            </w:r>
          </w:p>
        </w:tc>
      </w:tr>
    </w:tbl>
    <w:p w14:paraId="1C83A3AF" w14:textId="77777777" w:rsidR="00FD523E" w:rsidRDefault="00FD523E">
      <w:pPr>
        <w:spacing w:after="0" w:line="60" w:lineRule="exact"/>
      </w:pPr>
    </w:p>
    <w:p w14:paraId="0B6A2C65" w14:textId="77777777" w:rsidR="00C626AA" w:rsidRDefault="00C626AA"/>
    <w:p w14:paraId="012B2C5F" w14:textId="3AF95CCE" w:rsidR="00FD523E" w:rsidRDefault="00000000">
      <w:r>
        <w:t>Возможная ошибка пересказа — написать, что расследование доказало неэффективность каждого контракта. Это расширяет его предмет. Отсутствие документации может быть значимой проблемой контроля, но не дает автоматически числовую оценку потерь по любой закупке.</w:t>
      </w:r>
    </w:p>
    <w:p w14:paraId="7051EA09" w14:textId="77777777" w:rsidR="00FD523E" w:rsidRDefault="00000000">
      <w:pPr>
        <w:pStyle w:val="21"/>
      </w:pPr>
      <w:r>
        <w:t>Перенос на «Линию знаний»</w:t>
      </w:r>
    </w:p>
    <w:p w14:paraId="118C5DF3" w14:textId="77777777" w:rsidR="00FD523E" w:rsidRDefault="00000000">
      <w:r>
        <w:t>Если мы изучаем два периода работы одного центра, вывод относится к ним. Он не описывает весь рынок дополнительного образования. Если имеются данные заявок, но отсутствует судьба части обращений, нельзя оценить полную окупаемость рекламы. В записке следует назвать недостающий источник и показать, какие решения он способен изменить.</w:t>
      </w:r>
    </w:p>
    <w:p w14:paraId="50FCE9E6" w14:textId="77777777" w:rsidR="00FD523E" w:rsidRDefault="00000000">
      <w:r>
        <w:t>Практический прием: перед резюме составьте три предложения — что исследовано, что не исследовано и какой вывод разрешен. Затем сопоставьте с ними заголовок и рекомендацию. Формулировка, выходящая за рамку, либо требует новых доказательств, либо должна быть ослаблена.</w:t>
      </w:r>
    </w:p>
    <w:p w14:paraId="11A6065B" w14:textId="77777777" w:rsidR="00FD523E" w:rsidRDefault="00000000">
      <w:r>
        <w:br w:type="page"/>
      </w:r>
    </w:p>
    <w:p w14:paraId="294E96D2" w14:textId="77777777" w:rsidR="00FD523E" w:rsidRDefault="00000000">
      <w:pPr>
        <w:pStyle w:val="1"/>
      </w:pPr>
      <w:r>
        <w:lastRenderedPageBreak/>
        <w:t>4. Сквозной пример: один набор сведений, разные вопросы</w:t>
      </w:r>
    </w:p>
    <w:p w14:paraId="46FCADE3" w14:textId="77777777" w:rsidR="00FD523E" w:rsidRDefault="00000000">
      <w:r>
        <w:t>Все числа ниже вымышлены. Периоды А и Б содержат по четыре недели. Посетители учтены как уникальные записи в учебной системе, заявки — как первые обращения за период, завершения — как фактическое участие до конца занятия. Пока неизвестно, одинаков ли состав посетителей и программ.</w:t>
      </w:r>
    </w:p>
    <w:p w14:paraId="45A6AC72" w14:textId="77777777" w:rsidR="00C626AA" w:rsidRDefault="00C626AA"/>
    <w:tbl>
      <w:tblPr>
        <w:tblW w:w="0" w:type="auto"/>
        <w:jc w:val="center"/>
        <w:tblLayout w:type="fixed"/>
        <w:tblLook w:val="04A0" w:firstRow="1" w:lastRow="0" w:firstColumn="1" w:lastColumn="0" w:noHBand="0" w:noVBand="1"/>
      </w:tblPr>
      <w:tblGrid>
        <w:gridCol w:w="2381"/>
        <w:gridCol w:w="3628"/>
        <w:gridCol w:w="3628"/>
      </w:tblGrid>
      <w:tr w:rsidR="00FD523E" w14:paraId="23F70903" w14:textId="77777777">
        <w:trPr>
          <w:cantSplit/>
          <w:tblHeader/>
          <w:jc w:val="center"/>
        </w:trPr>
        <w:tc>
          <w:tcPr>
            <w:tcW w:w="2381" w:type="dxa"/>
            <w:shd w:val="clear" w:color="auto" w:fill="173B50"/>
            <w:tcMar>
              <w:top w:w="65" w:type="dxa"/>
              <w:left w:w="85" w:type="dxa"/>
              <w:bottom w:w="65" w:type="dxa"/>
              <w:right w:w="85" w:type="dxa"/>
            </w:tcMar>
            <w:vAlign w:val="center"/>
          </w:tcPr>
          <w:p w14:paraId="66A7AEC3" w14:textId="77777777" w:rsidR="00FD523E" w:rsidRDefault="00000000">
            <w:pPr>
              <w:pStyle w:val="TableBody"/>
            </w:pPr>
            <w:r>
              <w:rPr>
                <w:b/>
                <w:color w:val="FFFFFF"/>
              </w:rPr>
              <w:t>Показатель</w:t>
            </w:r>
          </w:p>
        </w:tc>
        <w:tc>
          <w:tcPr>
            <w:tcW w:w="3628" w:type="dxa"/>
            <w:shd w:val="clear" w:color="auto" w:fill="173B50"/>
            <w:tcMar>
              <w:top w:w="65" w:type="dxa"/>
              <w:left w:w="85" w:type="dxa"/>
              <w:bottom w:w="65" w:type="dxa"/>
              <w:right w:w="85" w:type="dxa"/>
            </w:tcMar>
            <w:vAlign w:val="center"/>
          </w:tcPr>
          <w:p w14:paraId="49E84BC0" w14:textId="77777777" w:rsidR="00FD523E" w:rsidRDefault="00000000">
            <w:pPr>
              <w:pStyle w:val="TableBody"/>
            </w:pPr>
            <w:r>
              <w:rPr>
                <w:b/>
                <w:color w:val="FFFFFF"/>
              </w:rPr>
              <w:t>Период А</w:t>
            </w:r>
          </w:p>
        </w:tc>
        <w:tc>
          <w:tcPr>
            <w:tcW w:w="3628" w:type="dxa"/>
            <w:shd w:val="clear" w:color="auto" w:fill="173B50"/>
            <w:tcMar>
              <w:top w:w="65" w:type="dxa"/>
              <w:left w:w="85" w:type="dxa"/>
              <w:bottom w:w="65" w:type="dxa"/>
              <w:right w:w="85" w:type="dxa"/>
            </w:tcMar>
            <w:vAlign w:val="center"/>
          </w:tcPr>
          <w:p w14:paraId="6FAEE794" w14:textId="77777777" w:rsidR="00FD523E" w:rsidRDefault="00000000">
            <w:pPr>
              <w:pStyle w:val="TableBody"/>
            </w:pPr>
            <w:r>
              <w:rPr>
                <w:b/>
                <w:color w:val="FFFFFF"/>
              </w:rPr>
              <w:t>Период Б</w:t>
            </w:r>
          </w:p>
        </w:tc>
      </w:tr>
      <w:tr w:rsidR="00FD523E" w14:paraId="45E0E7FA" w14:textId="77777777">
        <w:trPr>
          <w:cantSplit/>
          <w:jc w:val="center"/>
        </w:trPr>
        <w:tc>
          <w:tcPr>
            <w:tcW w:w="2381" w:type="dxa"/>
            <w:shd w:val="clear" w:color="auto" w:fill="F0F5F7"/>
            <w:tcMar>
              <w:top w:w="65" w:type="dxa"/>
              <w:left w:w="85" w:type="dxa"/>
              <w:bottom w:w="65" w:type="dxa"/>
              <w:right w:w="85" w:type="dxa"/>
            </w:tcMar>
            <w:vAlign w:val="center"/>
          </w:tcPr>
          <w:p w14:paraId="57216F76" w14:textId="77777777" w:rsidR="00FD523E" w:rsidRDefault="00000000">
            <w:pPr>
              <w:pStyle w:val="TableBody"/>
            </w:pPr>
            <w:r>
              <w:t>Посетители</w:t>
            </w:r>
          </w:p>
        </w:tc>
        <w:tc>
          <w:tcPr>
            <w:tcW w:w="3628" w:type="dxa"/>
            <w:shd w:val="clear" w:color="auto" w:fill="F0F5F7"/>
            <w:tcMar>
              <w:top w:w="65" w:type="dxa"/>
              <w:left w:w="85" w:type="dxa"/>
              <w:bottom w:w="65" w:type="dxa"/>
              <w:right w:w="85" w:type="dxa"/>
            </w:tcMar>
            <w:vAlign w:val="center"/>
          </w:tcPr>
          <w:p w14:paraId="38BDE4A0" w14:textId="77777777" w:rsidR="00FD523E" w:rsidRDefault="00000000">
            <w:pPr>
              <w:pStyle w:val="TableBody"/>
            </w:pPr>
            <w:r>
              <w:t>1 000</w:t>
            </w:r>
          </w:p>
        </w:tc>
        <w:tc>
          <w:tcPr>
            <w:tcW w:w="3628" w:type="dxa"/>
            <w:shd w:val="clear" w:color="auto" w:fill="F0F5F7"/>
            <w:tcMar>
              <w:top w:w="65" w:type="dxa"/>
              <w:left w:w="85" w:type="dxa"/>
              <w:bottom w:w="65" w:type="dxa"/>
              <w:right w:w="85" w:type="dxa"/>
            </w:tcMar>
            <w:vAlign w:val="center"/>
          </w:tcPr>
          <w:p w14:paraId="67F89109" w14:textId="77777777" w:rsidR="00FD523E" w:rsidRDefault="00000000">
            <w:pPr>
              <w:pStyle w:val="TableBody"/>
            </w:pPr>
            <w:r>
              <w:t>1 200</w:t>
            </w:r>
          </w:p>
        </w:tc>
      </w:tr>
      <w:tr w:rsidR="00FD523E" w14:paraId="108EDF4E" w14:textId="77777777">
        <w:trPr>
          <w:cantSplit/>
          <w:jc w:val="center"/>
        </w:trPr>
        <w:tc>
          <w:tcPr>
            <w:tcW w:w="2381" w:type="dxa"/>
            <w:shd w:val="clear" w:color="auto" w:fill="FFFFFF"/>
            <w:tcMar>
              <w:top w:w="65" w:type="dxa"/>
              <w:left w:w="85" w:type="dxa"/>
              <w:bottom w:w="65" w:type="dxa"/>
              <w:right w:w="85" w:type="dxa"/>
            </w:tcMar>
            <w:vAlign w:val="center"/>
          </w:tcPr>
          <w:p w14:paraId="60303643" w14:textId="77777777" w:rsidR="00FD523E" w:rsidRDefault="00000000">
            <w:pPr>
              <w:pStyle w:val="TableBody"/>
            </w:pPr>
            <w:r>
              <w:t>Заявки</w:t>
            </w:r>
          </w:p>
        </w:tc>
        <w:tc>
          <w:tcPr>
            <w:tcW w:w="3628" w:type="dxa"/>
            <w:shd w:val="clear" w:color="auto" w:fill="FFFFFF"/>
            <w:tcMar>
              <w:top w:w="65" w:type="dxa"/>
              <w:left w:w="85" w:type="dxa"/>
              <w:bottom w:w="65" w:type="dxa"/>
              <w:right w:w="85" w:type="dxa"/>
            </w:tcMar>
            <w:vAlign w:val="center"/>
          </w:tcPr>
          <w:p w14:paraId="349E9D61" w14:textId="77777777" w:rsidR="00FD523E" w:rsidRDefault="00000000">
            <w:pPr>
              <w:pStyle w:val="TableBody"/>
            </w:pPr>
            <w:r>
              <w:t>120</w:t>
            </w:r>
          </w:p>
        </w:tc>
        <w:tc>
          <w:tcPr>
            <w:tcW w:w="3628" w:type="dxa"/>
            <w:shd w:val="clear" w:color="auto" w:fill="FFFFFF"/>
            <w:tcMar>
              <w:top w:w="65" w:type="dxa"/>
              <w:left w:w="85" w:type="dxa"/>
              <w:bottom w:w="65" w:type="dxa"/>
              <w:right w:w="85" w:type="dxa"/>
            </w:tcMar>
            <w:vAlign w:val="center"/>
          </w:tcPr>
          <w:p w14:paraId="44086170" w14:textId="77777777" w:rsidR="00FD523E" w:rsidRDefault="00000000">
            <w:pPr>
              <w:pStyle w:val="TableBody"/>
            </w:pPr>
            <w:r>
              <w:t>180</w:t>
            </w:r>
          </w:p>
        </w:tc>
      </w:tr>
      <w:tr w:rsidR="00FD523E" w14:paraId="696596E1" w14:textId="77777777">
        <w:trPr>
          <w:cantSplit/>
          <w:jc w:val="center"/>
        </w:trPr>
        <w:tc>
          <w:tcPr>
            <w:tcW w:w="2381" w:type="dxa"/>
            <w:shd w:val="clear" w:color="auto" w:fill="F0F5F7"/>
            <w:tcMar>
              <w:top w:w="65" w:type="dxa"/>
              <w:left w:w="85" w:type="dxa"/>
              <w:bottom w:w="65" w:type="dxa"/>
              <w:right w:w="85" w:type="dxa"/>
            </w:tcMar>
            <w:vAlign w:val="center"/>
          </w:tcPr>
          <w:p w14:paraId="5419701A" w14:textId="77777777" w:rsidR="00FD523E" w:rsidRDefault="00000000">
            <w:pPr>
              <w:pStyle w:val="TableBody"/>
            </w:pPr>
            <w:r>
              <w:t>Подтверждения участия</w:t>
            </w:r>
          </w:p>
        </w:tc>
        <w:tc>
          <w:tcPr>
            <w:tcW w:w="3628" w:type="dxa"/>
            <w:shd w:val="clear" w:color="auto" w:fill="F0F5F7"/>
            <w:tcMar>
              <w:top w:w="65" w:type="dxa"/>
              <w:left w:w="85" w:type="dxa"/>
              <w:bottom w:w="65" w:type="dxa"/>
              <w:right w:w="85" w:type="dxa"/>
            </w:tcMar>
            <w:vAlign w:val="center"/>
          </w:tcPr>
          <w:p w14:paraId="6EEE7B32" w14:textId="77777777" w:rsidR="00FD523E" w:rsidRDefault="00000000">
            <w:pPr>
              <w:pStyle w:val="TableBody"/>
            </w:pPr>
            <w:r>
              <w:t>90</w:t>
            </w:r>
          </w:p>
        </w:tc>
        <w:tc>
          <w:tcPr>
            <w:tcW w:w="3628" w:type="dxa"/>
            <w:shd w:val="clear" w:color="auto" w:fill="F0F5F7"/>
            <w:tcMar>
              <w:top w:w="65" w:type="dxa"/>
              <w:left w:w="85" w:type="dxa"/>
              <w:bottom w:w="65" w:type="dxa"/>
              <w:right w:w="85" w:type="dxa"/>
            </w:tcMar>
            <w:vAlign w:val="center"/>
          </w:tcPr>
          <w:p w14:paraId="4DF920A1" w14:textId="77777777" w:rsidR="00FD523E" w:rsidRDefault="00000000">
            <w:pPr>
              <w:pStyle w:val="TableBody"/>
            </w:pPr>
            <w:r>
              <w:t>108</w:t>
            </w:r>
          </w:p>
        </w:tc>
      </w:tr>
      <w:tr w:rsidR="00FD523E" w14:paraId="30FB462D" w14:textId="77777777">
        <w:trPr>
          <w:cantSplit/>
          <w:jc w:val="center"/>
        </w:trPr>
        <w:tc>
          <w:tcPr>
            <w:tcW w:w="2381" w:type="dxa"/>
            <w:shd w:val="clear" w:color="auto" w:fill="FFFFFF"/>
            <w:tcMar>
              <w:top w:w="65" w:type="dxa"/>
              <w:left w:w="85" w:type="dxa"/>
              <w:bottom w:w="65" w:type="dxa"/>
              <w:right w:w="85" w:type="dxa"/>
            </w:tcMar>
            <w:vAlign w:val="center"/>
          </w:tcPr>
          <w:p w14:paraId="795A2022" w14:textId="77777777" w:rsidR="00FD523E" w:rsidRDefault="00000000">
            <w:pPr>
              <w:pStyle w:val="TableBody"/>
            </w:pPr>
            <w:r>
              <w:t>Завершившие занятие</w:t>
            </w:r>
          </w:p>
        </w:tc>
        <w:tc>
          <w:tcPr>
            <w:tcW w:w="3628" w:type="dxa"/>
            <w:shd w:val="clear" w:color="auto" w:fill="FFFFFF"/>
            <w:tcMar>
              <w:top w:w="65" w:type="dxa"/>
              <w:left w:w="85" w:type="dxa"/>
              <w:bottom w:w="65" w:type="dxa"/>
              <w:right w:w="85" w:type="dxa"/>
            </w:tcMar>
            <w:vAlign w:val="center"/>
          </w:tcPr>
          <w:p w14:paraId="118FB5DC" w14:textId="77777777" w:rsidR="00FD523E" w:rsidRDefault="00000000">
            <w:pPr>
              <w:pStyle w:val="TableBody"/>
            </w:pPr>
            <w:r>
              <w:t>72</w:t>
            </w:r>
          </w:p>
        </w:tc>
        <w:tc>
          <w:tcPr>
            <w:tcW w:w="3628" w:type="dxa"/>
            <w:shd w:val="clear" w:color="auto" w:fill="FFFFFF"/>
            <w:tcMar>
              <w:top w:w="65" w:type="dxa"/>
              <w:left w:w="85" w:type="dxa"/>
              <w:bottom w:w="65" w:type="dxa"/>
              <w:right w:w="85" w:type="dxa"/>
            </w:tcMar>
            <w:vAlign w:val="center"/>
          </w:tcPr>
          <w:p w14:paraId="514075FD" w14:textId="77777777" w:rsidR="00FD523E" w:rsidRDefault="00000000">
            <w:pPr>
              <w:pStyle w:val="TableBody"/>
            </w:pPr>
            <w:r>
              <w:t>75</w:t>
            </w:r>
          </w:p>
        </w:tc>
      </w:tr>
      <w:tr w:rsidR="00FD523E" w14:paraId="2C10AB76" w14:textId="77777777">
        <w:trPr>
          <w:cantSplit/>
          <w:jc w:val="center"/>
        </w:trPr>
        <w:tc>
          <w:tcPr>
            <w:tcW w:w="2381" w:type="dxa"/>
            <w:shd w:val="clear" w:color="auto" w:fill="F0F5F7"/>
            <w:tcMar>
              <w:top w:w="65" w:type="dxa"/>
              <w:left w:w="85" w:type="dxa"/>
              <w:bottom w:w="65" w:type="dxa"/>
              <w:right w:w="85" w:type="dxa"/>
            </w:tcMar>
            <w:vAlign w:val="center"/>
          </w:tcPr>
          <w:p w14:paraId="32BFE8F7" w14:textId="77777777" w:rsidR="00FD523E" w:rsidRDefault="00000000">
            <w:pPr>
              <w:pStyle w:val="TableBody"/>
            </w:pPr>
            <w:r>
              <w:t>Расходы на привлечение, тг</w:t>
            </w:r>
          </w:p>
        </w:tc>
        <w:tc>
          <w:tcPr>
            <w:tcW w:w="3628" w:type="dxa"/>
            <w:shd w:val="clear" w:color="auto" w:fill="F0F5F7"/>
            <w:tcMar>
              <w:top w:w="65" w:type="dxa"/>
              <w:left w:w="85" w:type="dxa"/>
              <w:bottom w:w="65" w:type="dxa"/>
              <w:right w:w="85" w:type="dxa"/>
            </w:tcMar>
            <w:vAlign w:val="center"/>
          </w:tcPr>
          <w:p w14:paraId="0759238D" w14:textId="77777777" w:rsidR="00FD523E" w:rsidRDefault="00000000">
            <w:pPr>
              <w:pStyle w:val="TableBody"/>
            </w:pPr>
            <w:r>
              <w:t>120 000</w:t>
            </w:r>
          </w:p>
        </w:tc>
        <w:tc>
          <w:tcPr>
            <w:tcW w:w="3628" w:type="dxa"/>
            <w:shd w:val="clear" w:color="auto" w:fill="F0F5F7"/>
            <w:tcMar>
              <w:top w:w="65" w:type="dxa"/>
              <w:left w:w="85" w:type="dxa"/>
              <w:bottom w:w="65" w:type="dxa"/>
              <w:right w:w="85" w:type="dxa"/>
            </w:tcMar>
            <w:vAlign w:val="center"/>
          </w:tcPr>
          <w:p w14:paraId="01B58735" w14:textId="77777777" w:rsidR="00FD523E" w:rsidRDefault="00000000">
            <w:pPr>
              <w:pStyle w:val="TableBody"/>
            </w:pPr>
            <w:r>
              <w:t>180 000</w:t>
            </w:r>
          </w:p>
        </w:tc>
      </w:tr>
    </w:tbl>
    <w:p w14:paraId="168E91FB" w14:textId="77777777" w:rsidR="00FD523E" w:rsidRDefault="00FD523E">
      <w:pPr>
        <w:spacing w:after="0" w:line="60" w:lineRule="exact"/>
      </w:pPr>
    </w:p>
    <w:p w14:paraId="759498F1" w14:textId="77777777" w:rsidR="00C626AA" w:rsidRDefault="00C626AA"/>
    <w:p w14:paraId="768318EE" w14:textId="26325FDE" w:rsidR="00FD523E" w:rsidRDefault="00000000">
      <w:r>
        <w:t>Для справки достаточно сообщить изменения абсолютных чисел. Для аналитической записки нужно объяснить, какой переход вызывает вопрос. Заявки выросли на 50%, завершения — примерно на 4,2%. Это не доказательство плохой работы менеджеров: могли измениться программы, доступные места, рекламные каналы и время между обращением и занятием.</w:t>
      </w:r>
    </w:p>
    <w:p w14:paraId="1E605EFF" w14:textId="77777777" w:rsidR="00FD523E" w:rsidRDefault="00000000">
      <w:pPr>
        <w:pStyle w:val="21"/>
      </w:pPr>
      <w:r>
        <w:t>Образец абзаца</w:t>
      </w:r>
    </w:p>
    <w:p w14:paraId="72290BEA" w14:textId="77777777" w:rsidR="00FD523E" w:rsidRDefault="00000000">
      <w:r>
        <w:t>«В периоде Б зарегистрировано 180 заявок против 120 в периоде А, тогда как число завершивших занятия составило 75 против 72. Рост обращений пока не сопровождается сопоставимым увеличением завершений. Перед увеличением бюджета необходимо проверить состав обращений, наличие мест и переход от подтверждения к участию. По имеющимся агрегатам причина не установлена».</w:t>
      </w:r>
    </w:p>
    <w:p w14:paraId="2BBB0173" w14:textId="77777777" w:rsidR="00FD523E" w:rsidRDefault="00000000">
      <w:r>
        <w:t>В этом тексте сначала даны числа, затем ограниченный вывод и направление проверки. Нет обвинения сотрудника или обещания исправить ситуацию одним инструментом. Слова «пока» и «по имеющимся агрегатам» указывают реальный предел, а не служат универсальной страховкой от ответственности.</w:t>
      </w:r>
    </w:p>
    <w:p w14:paraId="403372EB" w14:textId="77777777" w:rsidR="00FD523E" w:rsidRDefault="00000000">
      <w:r>
        <w:t>Удобный рабочий результат — карточка тезиса: формулировка, таблица-основание, расчет, альтернативное объяснение, связь с решением. Позднее из таких карточек собираются и отчет, и презентация. Это уменьшает риск того, что на слайде появится число с другой базой, чем в основном тексте.</w:t>
      </w:r>
    </w:p>
    <w:p w14:paraId="10CC688E" w14:textId="77777777" w:rsidR="00FD523E" w:rsidRDefault="00000000">
      <w:r>
        <w:br w:type="page"/>
      </w:r>
    </w:p>
    <w:p w14:paraId="0CD3D87F" w14:textId="77777777" w:rsidR="00FD523E" w:rsidRDefault="00000000">
      <w:pPr>
        <w:pStyle w:val="1"/>
      </w:pPr>
      <w:r>
        <w:lastRenderedPageBreak/>
        <w:t>5. Организация работы и критерии качества</w:t>
      </w:r>
    </w:p>
    <w:p w14:paraId="36252980" w14:textId="77777777" w:rsidR="00FD523E" w:rsidRDefault="00000000">
      <w:r>
        <w:t>Материал создается не линейно «собрать все — красиво написать». После первых данных вопрос может уточниться, а после черновика обнаружиться недостающее сравнение. Тем не менее полезны контрольные точки: согласованный бриф, реестр источников, проверенный набор данных, доказательный план, черновик и выпуск.</w:t>
      </w:r>
    </w:p>
    <w:p w14:paraId="4AB5D12A" w14:textId="77777777" w:rsidR="00FD523E" w:rsidRDefault="00000000">
      <w:r>
        <w:t>Качество включает пригодность для задачи и правильность выполнения. В AQuA Book аналитическое обеспечение качества рассматривается на протяжении работы, а не только при финальном редактировании [2]. В нашем курсе это переводится в простые действия: сохранить исходник, повторить расчет, проверить ключевой переход и назвать ответственного за выпуск.</w:t>
      </w:r>
    </w:p>
    <w:p w14:paraId="34A8797C" w14:textId="77777777" w:rsidR="00C626AA" w:rsidRDefault="00C626AA"/>
    <w:tbl>
      <w:tblPr>
        <w:tblW w:w="0" w:type="auto"/>
        <w:jc w:val="center"/>
        <w:tblLayout w:type="fixed"/>
        <w:tblLook w:val="04A0" w:firstRow="1" w:lastRow="0" w:firstColumn="1" w:lastColumn="0" w:noHBand="0" w:noVBand="1"/>
      </w:tblPr>
      <w:tblGrid>
        <w:gridCol w:w="2891"/>
        <w:gridCol w:w="6746"/>
      </w:tblGrid>
      <w:tr w:rsidR="00FD523E" w14:paraId="47C60A0F" w14:textId="77777777">
        <w:trPr>
          <w:cantSplit/>
          <w:tblHeader/>
          <w:jc w:val="center"/>
        </w:trPr>
        <w:tc>
          <w:tcPr>
            <w:tcW w:w="2891" w:type="dxa"/>
            <w:shd w:val="clear" w:color="auto" w:fill="173B50"/>
            <w:tcMar>
              <w:top w:w="65" w:type="dxa"/>
              <w:left w:w="85" w:type="dxa"/>
              <w:bottom w:w="65" w:type="dxa"/>
              <w:right w:w="85" w:type="dxa"/>
            </w:tcMar>
            <w:vAlign w:val="center"/>
          </w:tcPr>
          <w:p w14:paraId="3C2624E8" w14:textId="77777777" w:rsidR="00FD523E" w:rsidRDefault="00000000">
            <w:pPr>
              <w:pStyle w:val="TableBody"/>
            </w:pPr>
            <w:r>
              <w:rPr>
                <w:b/>
                <w:color w:val="FFFFFF"/>
              </w:rPr>
              <w:t>Проверка</w:t>
            </w:r>
          </w:p>
        </w:tc>
        <w:tc>
          <w:tcPr>
            <w:tcW w:w="6746" w:type="dxa"/>
            <w:shd w:val="clear" w:color="auto" w:fill="173B50"/>
            <w:tcMar>
              <w:top w:w="65" w:type="dxa"/>
              <w:left w:w="85" w:type="dxa"/>
              <w:bottom w:w="65" w:type="dxa"/>
              <w:right w:w="85" w:type="dxa"/>
            </w:tcMar>
            <w:vAlign w:val="center"/>
          </w:tcPr>
          <w:p w14:paraId="1E629A4C" w14:textId="77777777" w:rsidR="00FD523E" w:rsidRDefault="00000000">
            <w:pPr>
              <w:pStyle w:val="TableBody"/>
            </w:pPr>
            <w:r>
              <w:rPr>
                <w:b/>
                <w:color w:val="FFFFFF"/>
              </w:rPr>
              <w:t>Вопрос к материалу</w:t>
            </w:r>
          </w:p>
        </w:tc>
      </w:tr>
      <w:tr w:rsidR="00FD523E" w14:paraId="2426ABAB" w14:textId="77777777">
        <w:trPr>
          <w:cantSplit/>
          <w:jc w:val="center"/>
        </w:trPr>
        <w:tc>
          <w:tcPr>
            <w:tcW w:w="2891" w:type="dxa"/>
            <w:shd w:val="clear" w:color="auto" w:fill="F0F5F7"/>
            <w:tcMar>
              <w:top w:w="65" w:type="dxa"/>
              <w:left w:w="85" w:type="dxa"/>
              <w:bottom w:w="65" w:type="dxa"/>
              <w:right w:w="85" w:type="dxa"/>
            </w:tcMar>
            <w:vAlign w:val="center"/>
          </w:tcPr>
          <w:p w14:paraId="137CC0FC" w14:textId="77777777" w:rsidR="00FD523E" w:rsidRDefault="00000000">
            <w:pPr>
              <w:pStyle w:val="TableBody"/>
            </w:pPr>
            <w:r>
              <w:t>Релевантность</w:t>
            </w:r>
          </w:p>
        </w:tc>
        <w:tc>
          <w:tcPr>
            <w:tcW w:w="6746" w:type="dxa"/>
            <w:shd w:val="clear" w:color="auto" w:fill="F0F5F7"/>
            <w:tcMar>
              <w:top w:w="65" w:type="dxa"/>
              <w:left w:w="85" w:type="dxa"/>
              <w:bottom w:w="65" w:type="dxa"/>
              <w:right w:w="85" w:type="dxa"/>
            </w:tcMar>
            <w:vAlign w:val="center"/>
          </w:tcPr>
          <w:p w14:paraId="34044DBA" w14:textId="77777777" w:rsidR="00FD523E" w:rsidRDefault="00000000">
            <w:pPr>
              <w:pStyle w:val="TableBody"/>
            </w:pPr>
            <w:r>
              <w:t>Отвечает ли текст на исходный вопрос?</w:t>
            </w:r>
          </w:p>
        </w:tc>
      </w:tr>
      <w:tr w:rsidR="00FD523E" w14:paraId="16078D7B" w14:textId="77777777">
        <w:trPr>
          <w:cantSplit/>
          <w:jc w:val="center"/>
        </w:trPr>
        <w:tc>
          <w:tcPr>
            <w:tcW w:w="2891" w:type="dxa"/>
            <w:shd w:val="clear" w:color="auto" w:fill="FFFFFF"/>
            <w:tcMar>
              <w:top w:w="65" w:type="dxa"/>
              <w:left w:w="85" w:type="dxa"/>
              <w:bottom w:w="65" w:type="dxa"/>
              <w:right w:w="85" w:type="dxa"/>
            </w:tcMar>
            <w:vAlign w:val="center"/>
          </w:tcPr>
          <w:p w14:paraId="7A948374" w14:textId="77777777" w:rsidR="00FD523E" w:rsidRDefault="00000000">
            <w:pPr>
              <w:pStyle w:val="TableBody"/>
            </w:pPr>
            <w:r>
              <w:t>Достоверность</w:t>
            </w:r>
          </w:p>
        </w:tc>
        <w:tc>
          <w:tcPr>
            <w:tcW w:w="6746" w:type="dxa"/>
            <w:shd w:val="clear" w:color="auto" w:fill="FFFFFF"/>
            <w:tcMar>
              <w:top w:w="65" w:type="dxa"/>
              <w:left w:w="85" w:type="dxa"/>
              <w:bottom w:w="65" w:type="dxa"/>
              <w:right w:w="85" w:type="dxa"/>
            </w:tcMar>
            <w:vAlign w:val="center"/>
          </w:tcPr>
          <w:p w14:paraId="2E83EC28" w14:textId="77777777" w:rsidR="00FD523E" w:rsidRDefault="00000000">
            <w:pPr>
              <w:pStyle w:val="TableBody"/>
            </w:pPr>
            <w:r>
              <w:t>Можно ли открыть источник важного утверждения?</w:t>
            </w:r>
          </w:p>
        </w:tc>
      </w:tr>
      <w:tr w:rsidR="00FD523E" w14:paraId="3F1D86CD" w14:textId="77777777">
        <w:trPr>
          <w:cantSplit/>
          <w:jc w:val="center"/>
        </w:trPr>
        <w:tc>
          <w:tcPr>
            <w:tcW w:w="2891" w:type="dxa"/>
            <w:shd w:val="clear" w:color="auto" w:fill="F0F5F7"/>
            <w:tcMar>
              <w:top w:w="65" w:type="dxa"/>
              <w:left w:w="85" w:type="dxa"/>
              <w:bottom w:w="65" w:type="dxa"/>
              <w:right w:w="85" w:type="dxa"/>
            </w:tcMar>
            <w:vAlign w:val="center"/>
          </w:tcPr>
          <w:p w14:paraId="3ACB5E15" w14:textId="77777777" w:rsidR="00FD523E" w:rsidRDefault="00000000">
            <w:pPr>
              <w:pStyle w:val="TableBody"/>
            </w:pPr>
            <w:r>
              <w:t>Прослеживаемость</w:t>
            </w:r>
          </w:p>
        </w:tc>
        <w:tc>
          <w:tcPr>
            <w:tcW w:w="6746" w:type="dxa"/>
            <w:shd w:val="clear" w:color="auto" w:fill="F0F5F7"/>
            <w:tcMar>
              <w:top w:w="65" w:type="dxa"/>
              <w:left w:w="85" w:type="dxa"/>
              <w:bottom w:w="65" w:type="dxa"/>
              <w:right w:w="85" w:type="dxa"/>
            </w:tcMar>
            <w:vAlign w:val="center"/>
          </w:tcPr>
          <w:p w14:paraId="26E52086" w14:textId="77777777" w:rsidR="00FD523E" w:rsidRDefault="00000000">
            <w:pPr>
              <w:pStyle w:val="TableBody"/>
            </w:pPr>
            <w:r>
              <w:t>Видно ли, откуда взялся расчет?</w:t>
            </w:r>
          </w:p>
        </w:tc>
      </w:tr>
      <w:tr w:rsidR="00FD523E" w14:paraId="0903A777" w14:textId="77777777">
        <w:trPr>
          <w:cantSplit/>
          <w:jc w:val="center"/>
        </w:trPr>
        <w:tc>
          <w:tcPr>
            <w:tcW w:w="2891" w:type="dxa"/>
            <w:shd w:val="clear" w:color="auto" w:fill="FFFFFF"/>
            <w:tcMar>
              <w:top w:w="65" w:type="dxa"/>
              <w:left w:w="85" w:type="dxa"/>
              <w:bottom w:w="65" w:type="dxa"/>
              <w:right w:w="85" w:type="dxa"/>
            </w:tcMar>
            <w:vAlign w:val="center"/>
          </w:tcPr>
          <w:p w14:paraId="6AC9434E" w14:textId="77777777" w:rsidR="00FD523E" w:rsidRDefault="00000000">
            <w:pPr>
              <w:pStyle w:val="TableBody"/>
            </w:pPr>
            <w:r>
              <w:t>Соразмерность</w:t>
            </w:r>
          </w:p>
        </w:tc>
        <w:tc>
          <w:tcPr>
            <w:tcW w:w="6746" w:type="dxa"/>
            <w:shd w:val="clear" w:color="auto" w:fill="FFFFFF"/>
            <w:tcMar>
              <w:top w:w="65" w:type="dxa"/>
              <w:left w:w="85" w:type="dxa"/>
              <w:bottom w:w="65" w:type="dxa"/>
              <w:right w:w="85" w:type="dxa"/>
            </w:tcMar>
            <w:vAlign w:val="center"/>
          </w:tcPr>
          <w:p w14:paraId="46280990" w14:textId="77777777" w:rsidR="00FD523E" w:rsidRDefault="00000000">
            <w:pPr>
              <w:pStyle w:val="TableBody"/>
            </w:pPr>
            <w:r>
              <w:t>Не шире ли вывод, чем основание?</w:t>
            </w:r>
          </w:p>
        </w:tc>
      </w:tr>
      <w:tr w:rsidR="00FD523E" w14:paraId="61DA53CE" w14:textId="77777777">
        <w:trPr>
          <w:cantSplit/>
          <w:jc w:val="center"/>
        </w:trPr>
        <w:tc>
          <w:tcPr>
            <w:tcW w:w="2891" w:type="dxa"/>
            <w:shd w:val="clear" w:color="auto" w:fill="F0F5F7"/>
            <w:tcMar>
              <w:top w:w="65" w:type="dxa"/>
              <w:left w:w="85" w:type="dxa"/>
              <w:bottom w:w="65" w:type="dxa"/>
              <w:right w:w="85" w:type="dxa"/>
            </w:tcMar>
            <w:vAlign w:val="center"/>
          </w:tcPr>
          <w:p w14:paraId="6C3C4503" w14:textId="77777777" w:rsidR="00FD523E" w:rsidRDefault="00000000">
            <w:pPr>
              <w:pStyle w:val="TableBody"/>
            </w:pPr>
            <w:r>
              <w:t>Практическая пригодность</w:t>
            </w:r>
          </w:p>
        </w:tc>
        <w:tc>
          <w:tcPr>
            <w:tcW w:w="6746" w:type="dxa"/>
            <w:shd w:val="clear" w:color="auto" w:fill="F0F5F7"/>
            <w:tcMar>
              <w:top w:w="65" w:type="dxa"/>
              <w:left w:w="85" w:type="dxa"/>
              <w:bottom w:w="65" w:type="dxa"/>
              <w:right w:w="85" w:type="dxa"/>
            </w:tcMar>
            <w:vAlign w:val="center"/>
          </w:tcPr>
          <w:p w14:paraId="5F307A8D" w14:textId="77777777" w:rsidR="00FD523E" w:rsidRDefault="00000000">
            <w:pPr>
              <w:pStyle w:val="TableBody"/>
            </w:pPr>
            <w:r>
              <w:t>Понятно ли, какое решение требуется?</w:t>
            </w:r>
          </w:p>
        </w:tc>
      </w:tr>
      <w:tr w:rsidR="00FD523E" w14:paraId="38A96F2A" w14:textId="77777777">
        <w:trPr>
          <w:cantSplit/>
          <w:jc w:val="center"/>
        </w:trPr>
        <w:tc>
          <w:tcPr>
            <w:tcW w:w="2891" w:type="dxa"/>
            <w:shd w:val="clear" w:color="auto" w:fill="FFFFFF"/>
            <w:tcMar>
              <w:top w:w="65" w:type="dxa"/>
              <w:left w:w="85" w:type="dxa"/>
              <w:bottom w:w="65" w:type="dxa"/>
              <w:right w:w="85" w:type="dxa"/>
            </w:tcMar>
            <w:vAlign w:val="center"/>
          </w:tcPr>
          <w:p w14:paraId="0FCDE4D9" w14:textId="77777777" w:rsidR="00FD523E" w:rsidRDefault="00000000">
            <w:pPr>
              <w:pStyle w:val="TableBody"/>
            </w:pPr>
            <w:r>
              <w:t>Читаемость</w:t>
            </w:r>
          </w:p>
        </w:tc>
        <w:tc>
          <w:tcPr>
            <w:tcW w:w="6746" w:type="dxa"/>
            <w:shd w:val="clear" w:color="auto" w:fill="FFFFFF"/>
            <w:tcMar>
              <w:top w:w="65" w:type="dxa"/>
              <w:left w:w="85" w:type="dxa"/>
              <w:bottom w:w="65" w:type="dxa"/>
              <w:right w:w="85" w:type="dxa"/>
            </w:tcMar>
            <w:vAlign w:val="center"/>
          </w:tcPr>
          <w:p w14:paraId="68D11898" w14:textId="77777777" w:rsidR="00FD523E" w:rsidRDefault="00000000">
            <w:pPr>
              <w:pStyle w:val="TableBody"/>
            </w:pPr>
            <w:r>
              <w:t>Можно ли найти главное без расшифровки автора?</w:t>
            </w:r>
          </w:p>
        </w:tc>
      </w:tr>
    </w:tbl>
    <w:p w14:paraId="571A5FF8" w14:textId="77777777" w:rsidR="00FD523E" w:rsidRDefault="00FD523E">
      <w:pPr>
        <w:spacing w:after="0" w:line="60" w:lineRule="exact"/>
      </w:pPr>
    </w:p>
    <w:p w14:paraId="1E2588AF" w14:textId="77777777" w:rsidR="00C626AA" w:rsidRDefault="00C626AA">
      <w:pPr>
        <w:pStyle w:val="21"/>
      </w:pPr>
    </w:p>
    <w:p w14:paraId="29E09266" w14:textId="3E4953ED" w:rsidR="00FD523E" w:rsidRDefault="00000000">
      <w:pPr>
        <w:pStyle w:val="21"/>
      </w:pPr>
      <w:r>
        <w:t>Минимальный рабочий архив</w:t>
      </w:r>
    </w:p>
    <w:p w14:paraId="275D1CB6" w14:textId="77777777" w:rsidR="00FD523E" w:rsidRDefault="00000000">
      <w:r>
        <w:t>Разделите исходные материалы, рабочие расчеты и публикуемые результаты. Указывайте версию и дату. В заметках храните не только удачные подтверждения: источник, противоречащий тезису, важен для проверки. Удаление неудобной информации без объяснения превращает аналитику в подбор аргументов под заранее выбранный ответ.</w:t>
      </w:r>
    </w:p>
    <w:p w14:paraId="3A233ACC" w14:textId="77777777" w:rsidR="00FD523E" w:rsidRDefault="00000000">
      <w:r>
        <w:t>Не включайте персональные сведения, которые не нужны задаче. Учебный анализ допускает обезличенные или вымышленные данные, но их статус указывается явно. Сгенерированное интервью не становится реальным исследованием. Аналогично гладкая формулировка ИИ не заменяет проверку источника и расчета.</w:t>
      </w:r>
    </w:p>
    <w:p w14:paraId="7493854A" w14:textId="77777777" w:rsidR="00FD523E" w:rsidRDefault="00000000">
      <w:r>
        <w:t>Критерий готовности можно записать до начала: «Читатель видит один основной вопрос, три проверяемых вывода, сравнение вариантов и ограничения». После завершения другой человек пытается восстановить эту структуру. Если для понимания требуется устное объяснение каждой таблицы, документ нуждается в доработке, даже когда все числа правильны.</w:t>
      </w:r>
    </w:p>
    <w:p w14:paraId="3191A5E4" w14:textId="20F97665" w:rsidR="00FD523E" w:rsidRDefault="00000000">
      <w:pPr>
        <w:pStyle w:val="Small"/>
      </w:pPr>
      <w:r>
        <w:t>.</w:t>
      </w:r>
    </w:p>
    <w:sectPr w:rsidR="00FD523E" w:rsidSect="00034616">
      <w:headerReference w:type="default" r:id="rId8"/>
      <w:footerReference w:type="default" r:id="rId9"/>
      <w:pgSz w:w="11906" w:h="16838"/>
      <w:pgMar w:top="992" w:right="1134" w:bottom="964" w:left="1134" w:header="369"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A99F3" w14:textId="77777777" w:rsidR="00C17F4D" w:rsidRDefault="00C17F4D">
      <w:pPr>
        <w:spacing w:after="0" w:line="240" w:lineRule="auto"/>
      </w:pPr>
      <w:r>
        <w:separator/>
      </w:r>
    </w:p>
  </w:endnote>
  <w:endnote w:type="continuationSeparator" w:id="0">
    <w:p w14:paraId="10348B14" w14:textId="77777777" w:rsidR="00C17F4D" w:rsidRDefault="00C17F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A13B0" w14:textId="3F6DF05F" w:rsidR="00FD523E" w:rsidRDefault="00FD523E">
    <w:pPr>
      <w:pStyle w:val="Small"/>
      <w:tabs>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0FAB3" w14:textId="77777777" w:rsidR="00C17F4D" w:rsidRDefault="00C17F4D">
      <w:pPr>
        <w:spacing w:after="0" w:line="240" w:lineRule="auto"/>
      </w:pPr>
      <w:r>
        <w:separator/>
      </w:r>
    </w:p>
  </w:footnote>
  <w:footnote w:type="continuationSeparator" w:id="0">
    <w:p w14:paraId="5F2818A0" w14:textId="77777777" w:rsidR="00C17F4D" w:rsidRDefault="00C17F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E9EAD" w14:textId="77597F1A" w:rsidR="00FD523E" w:rsidRDefault="00FD523E">
    <w:pPr>
      <w:pStyle w:val="Small"/>
      <w:pBdr>
        <w:bottom w:val="single" w:sz="4" w:space="0" w:color="BCCDD5"/>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916205031">
    <w:abstractNumId w:val="8"/>
  </w:num>
  <w:num w:numId="2" w16cid:durableId="1784497273">
    <w:abstractNumId w:val="6"/>
  </w:num>
  <w:num w:numId="3" w16cid:durableId="1573737618">
    <w:abstractNumId w:val="5"/>
  </w:num>
  <w:num w:numId="4" w16cid:durableId="791292574">
    <w:abstractNumId w:val="4"/>
  </w:num>
  <w:num w:numId="5" w16cid:durableId="1372421243">
    <w:abstractNumId w:val="7"/>
  </w:num>
  <w:num w:numId="6" w16cid:durableId="313025043">
    <w:abstractNumId w:val="3"/>
  </w:num>
  <w:num w:numId="7" w16cid:durableId="516382132">
    <w:abstractNumId w:val="2"/>
  </w:num>
  <w:num w:numId="8" w16cid:durableId="816528105">
    <w:abstractNumId w:val="1"/>
  </w:num>
  <w:num w:numId="9" w16cid:durableId="596836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3510"/>
    <w:rsid w:val="0015074B"/>
    <w:rsid w:val="0029639D"/>
    <w:rsid w:val="00326F90"/>
    <w:rsid w:val="00AA1D8D"/>
    <w:rsid w:val="00B47730"/>
    <w:rsid w:val="00C17F4D"/>
    <w:rsid w:val="00C626AA"/>
    <w:rsid w:val="00CB0664"/>
    <w:rsid w:val="00FC693F"/>
    <w:rsid w:val="00FD52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EE9B8B"/>
  <w14:defaultImageDpi w14:val="300"/>
  <w15:docId w15:val="{70A2E379-19C9-4187-9630-B8F801D73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69" w:lineRule="auto"/>
    </w:pPr>
    <w:rPr>
      <w:rFonts w:ascii="Times New Roman" w:eastAsia="Times New Roman" w:hAnsi="Times New Roman" w:cs="Times New Roman"/>
      <w:color w:val="202B32"/>
      <w:sz w:val="25"/>
      <w:lang w:val="ru-RU"/>
    </w:rPr>
  </w:style>
  <w:style w:type="paragraph" w:styleId="1">
    <w:name w:val="heading 1"/>
    <w:basedOn w:val="a1"/>
    <w:next w:val="a1"/>
    <w:link w:val="10"/>
    <w:uiPriority w:val="9"/>
    <w:qFormat/>
    <w:rsid w:val="00FC693F"/>
    <w:pPr>
      <w:keepNext/>
      <w:keepLines/>
      <w:spacing w:before="160"/>
      <w:outlineLvl w:val="0"/>
    </w:pPr>
    <w:rPr>
      <w:rFonts w:asciiTheme="majorHAnsi" w:eastAsiaTheme="majorEastAsia" w:hAnsiTheme="majorHAnsi" w:cstheme="majorBidi"/>
      <w:b/>
      <w:bCs/>
      <w:color w:val="173B50"/>
      <w:sz w:val="32"/>
      <w:szCs w:val="28"/>
    </w:rPr>
  </w:style>
  <w:style w:type="paragraph" w:styleId="21">
    <w:name w:val="heading 2"/>
    <w:basedOn w:val="a1"/>
    <w:next w:val="a1"/>
    <w:link w:val="22"/>
    <w:uiPriority w:val="9"/>
    <w:unhideWhenUsed/>
    <w:qFormat/>
    <w:rsid w:val="00FC693F"/>
    <w:pPr>
      <w:keepNext/>
      <w:keepLines/>
      <w:spacing w:before="160"/>
      <w:outlineLvl w:val="1"/>
    </w:pPr>
    <w:rPr>
      <w:rFonts w:asciiTheme="majorHAnsi" w:eastAsiaTheme="majorEastAsia" w:hAnsiTheme="majorHAnsi" w:cstheme="majorBidi"/>
      <w:b/>
      <w:bCs/>
      <w:color w:val="247178"/>
      <w:szCs w:val="26"/>
    </w:rPr>
  </w:style>
  <w:style w:type="paragraph" w:styleId="31">
    <w:name w:val="heading 3"/>
    <w:basedOn w:val="a1"/>
    <w:next w:val="a1"/>
    <w:link w:val="32"/>
    <w:uiPriority w:val="9"/>
    <w:unhideWhenUsed/>
    <w:qFormat/>
    <w:rsid w:val="00FC693F"/>
    <w:pPr>
      <w:keepNext/>
      <w:keepLines/>
      <w:spacing w:before="160"/>
      <w:outlineLvl w:val="2"/>
    </w:pPr>
    <w:rPr>
      <w:rFonts w:asciiTheme="majorHAnsi" w:eastAsiaTheme="majorEastAsia" w:hAnsiTheme="majorHAnsi" w:cstheme="majorBidi"/>
      <w:b/>
      <w:bCs/>
      <w:color w:val="173B50"/>
      <w:sz w:val="23"/>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before="160" w:line="240" w:lineRule="auto"/>
      <w:contextualSpacing/>
    </w:pPr>
    <w:rPr>
      <w:rFonts w:asciiTheme="majorHAnsi" w:eastAsiaTheme="majorEastAsia" w:hAnsiTheme="majorHAnsi" w:cstheme="majorBidi"/>
      <w:b/>
      <w:color w:val="173B50"/>
      <w:spacing w:val="5"/>
      <w:kern w:val="28"/>
      <w:sz w:val="4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pPr>
      <w:spacing w:after="80" w:line="259" w:lineRule="auto"/>
    </w:pPr>
    <w:rPr>
      <w:rFonts w:ascii="Arial" w:eastAsia="Arial" w:hAnsi="Arial" w:cs="Arial"/>
      <w:color w:val="334D5B"/>
      <w:sz w:val="18"/>
      <w:lang w:val="ru-RU"/>
    </w:rPr>
  </w:style>
  <w:style w:type="paragraph" w:customStyle="1" w:styleId="TableBody">
    <w:name w:val="Table Body"/>
    <w:pPr>
      <w:spacing w:after="80" w:line="259" w:lineRule="auto"/>
    </w:pPr>
    <w:rPr>
      <w:rFonts w:ascii="Arial" w:eastAsia="Arial" w:hAnsi="Arial" w:cs="Arial"/>
      <w:color w:val="334D5B"/>
      <w:sz w:val="20"/>
      <w:lang w:val="ru-RU"/>
    </w:rPr>
  </w:style>
  <w:style w:type="paragraph" w:customStyle="1" w:styleId="Source">
    <w:name w:val="Source"/>
    <w:pPr>
      <w:spacing w:after="80" w:line="259" w:lineRule="auto"/>
    </w:pPr>
    <w:rPr>
      <w:rFonts w:ascii="Arial" w:eastAsia="Arial" w:hAnsi="Arial" w:cs="Arial"/>
      <w:color w:val="334D5B"/>
      <w:sz w:val="18"/>
      <w:lang w:val="ru-RU"/>
    </w:rPr>
  </w:style>
  <w:style w:type="paragraph" w:customStyle="1" w:styleId="Callout">
    <w:name w:val="Callout"/>
    <w:pPr>
      <w:spacing w:after="80" w:line="259" w:lineRule="auto"/>
    </w:pPr>
    <w:rPr>
      <w:rFonts w:ascii="Arial" w:eastAsia="Arial" w:hAnsi="Arial" w:cs="Arial"/>
      <w:color w:val="334D5B"/>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1491</Words>
  <Characters>8503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Навыки создания аналитических материалов. Лекция 1</dc:title>
  <dc:subject>Учебный материал для бакалавриата</dc:subject>
  <dc:creator/>
  <cp:keywords>аналитика, источники, отчет, аргументация, дистанционное обучение</cp:keywords>
  <dc:description>generated by python-docx</dc:description>
  <cp:lastModifiedBy>Mikhail Sizov</cp:lastModifiedBy>
  <cp:revision>3</cp:revision>
  <dcterms:created xsi:type="dcterms:W3CDTF">2013-12-23T23:15:00Z</dcterms:created>
  <dcterms:modified xsi:type="dcterms:W3CDTF">2026-10-07T18:41:00Z</dcterms:modified>
  <cp:category/>
</cp:coreProperties>
</file>