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99A8F" w14:textId="77777777" w:rsidR="00736BC1" w:rsidRDefault="00000000" w:rsidP="00736BC1">
      <w:pPr>
        <w:pStyle w:val="aa"/>
      </w:pPr>
      <w:r>
        <w:t>Адаптивный дизайн, мобильные сценарии и производительность</w:t>
      </w:r>
    </w:p>
    <w:p w14:paraId="2EBB3E17" w14:textId="77777777" w:rsidR="00736BC1" w:rsidRDefault="00736BC1" w:rsidP="00736BC1">
      <w:pPr>
        <w:pStyle w:val="aa"/>
      </w:pPr>
    </w:p>
    <w:p w14:paraId="72F9AEC7" w14:textId="161B41E2" w:rsidR="00C340FD" w:rsidRDefault="00000000" w:rsidP="00736BC1">
      <w:pPr>
        <w:pStyle w:val="aa"/>
      </w:pPr>
      <w:r>
        <w:t>1. Адаптация по содержанию</w:t>
      </w:r>
    </w:p>
    <w:p w14:paraId="6FB30593" w14:textId="77777777" w:rsidR="00C340FD" w:rsidRDefault="00000000">
      <w:r>
        <w:t>Гибкая раскладка меняется непрерывно, точки перестроения переключают организацию там, где прежняя перестает работать. MDN описывает responsive design через гибкие размеры, медиаусловия и содержательные ограничения [2]. Список популярных устройств не заменяет проверки промежутков.</w:t>
      </w:r>
    </w:p>
    <w:p w14:paraId="078B0273" w14:textId="77777777" w:rsidR="00736BC1" w:rsidRDefault="00736BC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7"/>
        <w:gridCol w:w="3587"/>
        <w:gridCol w:w="3781"/>
      </w:tblGrid>
      <w:tr w:rsidR="00C340FD" w14:paraId="74DF7055" w14:textId="77777777">
        <w:trPr>
          <w:cantSplit/>
          <w:tblHeader/>
          <w:jc w:val="center"/>
        </w:trPr>
        <w:tc>
          <w:tcPr>
            <w:tcW w:w="2327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E9BDEE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Область</w:t>
            </w:r>
          </w:p>
        </w:tc>
        <w:tc>
          <w:tcPr>
            <w:tcW w:w="3587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283219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Широкая версия</w:t>
            </w:r>
          </w:p>
        </w:tc>
        <w:tc>
          <w:tcPr>
            <w:tcW w:w="3781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16AC5F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Узкая версия</w:t>
            </w:r>
          </w:p>
        </w:tc>
      </w:tr>
      <w:tr w:rsidR="00C340FD" w14:paraId="25BF0EA7" w14:textId="77777777">
        <w:trPr>
          <w:cantSplit/>
          <w:jc w:val="center"/>
        </w:trPr>
        <w:tc>
          <w:tcPr>
            <w:tcW w:w="232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E55315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Каталог</w:t>
            </w:r>
          </w:p>
        </w:tc>
        <w:tc>
          <w:tcPr>
            <w:tcW w:w="358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B11D2E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Несколько сравнимых колонок</w:t>
            </w:r>
          </w:p>
        </w:tc>
        <w:tc>
          <w:tcPr>
            <w:tcW w:w="378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B92B4D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Меньше колонок, не мельче текст</w:t>
            </w:r>
          </w:p>
        </w:tc>
      </w:tr>
      <w:tr w:rsidR="00C340FD" w14:paraId="24AC36D0" w14:textId="77777777">
        <w:trPr>
          <w:cantSplit/>
          <w:jc w:val="center"/>
        </w:trPr>
        <w:tc>
          <w:tcPr>
            <w:tcW w:w="232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A1E2CD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Навигация</w:t>
            </w:r>
          </w:p>
        </w:tc>
        <w:tc>
          <w:tcPr>
            <w:tcW w:w="358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86ACE9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Открытые пункты</w:t>
            </w:r>
          </w:p>
        </w:tc>
        <w:tc>
          <w:tcPr>
            <w:tcW w:w="378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A449B3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Доступное сокращение или перенос</w:t>
            </w:r>
          </w:p>
        </w:tc>
      </w:tr>
      <w:tr w:rsidR="00C340FD" w14:paraId="0933BD2B" w14:textId="77777777">
        <w:trPr>
          <w:cantSplit/>
          <w:jc w:val="center"/>
        </w:trPr>
        <w:tc>
          <w:tcPr>
            <w:tcW w:w="232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BF9AC8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Условия</w:t>
            </w:r>
          </w:p>
        </w:tc>
        <w:tc>
          <w:tcPr>
            <w:tcW w:w="358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A1E6F7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Группы рядом</w:t>
            </w:r>
          </w:p>
        </w:tc>
        <w:tc>
          <w:tcPr>
            <w:tcW w:w="378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265264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Смысловая последовательность</w:t>
            </w:r>
          </w:p>
        </w:tc>
      </w:tr>
      <w:tr w:rsidR="00C340FD" w14:paraId="17899303" w14:textId="77777777">
        <w:trPr>
          <w:cantSplit/>
          <w:jc w:val="center"/>
        </w:trPr>
        <w:tc>
          <w:tcPr>
            <w:tcW w:w="232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ECD165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Форма</w:t>
            </w:r>
          </w:p>
        </w:tc>
        <w:tc>
          <w:tcPr>
            <w:tcW w:w="358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29E110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Умеренная ширина</w:t>
            </w:r>
          </w:p>
        </w:tc>
        <w:tc>
          <w:tcPr>
            <w:tcW w:w="378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AC06B1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шире экрана, удобный ввод</w:t>
            </w:r>
          </w:p>
        </w:tc>
      </w:tr>
      <w:tr w:rsidR="00C340FD" w14:paraId="15288513" w14:textId="77777777">
        <w:trPr>
          <w:cantSplit/>
          <w:jc w:val="center"/>
        </w:trPr>
        <w:tc>
          <w:tcPr>
            <w:tcW w:w="232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D9A459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Изображение</w:t>
            </w:r>
          </w:p>
        </w:tc>
        <w:tc>
          <w:tcPr>
            <w:tcW w:w="358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829E09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Согласованный формат</w:t>
            </w:r>
          </w:p>
        </w:tc>
        <w:tc>
          <w:tcPr>
            <w:tcW w:w="378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F57F7B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Без потери важной детали</w:t>
            </w:r>
          </w:p>
        </w:tc>
      </w:tr>
    </w:tbl>
    <w:p w14:paraId="4E85F940" w14:textId="77777777" w:rsidR="00C340FD" w:rsidRDefault="00C340FD">
      <w:pPr>
        <w:spacing w:after="20" w:line="60" w:lineRule="exact"/>
      </w:pPr>
    </w:p>
    <w:p w14:paraId="6F7106E8" w14:textId="77777777" w:rsidR="00736BC1" w:rsidRDefault="00736BC1"/>
    <w:p w14:paraId="04B7F3CE" w14:textId="7AE99E76" w:rsidR="00C340FD" w:rsidRDefault="00000000">
      <w:r>
        <w:t>Точка выбирается по проблеме: подписи не помещаются, карточка теряет смысл или форма становится тесной. Она может различаться у компонентов. Нельзя считать 768 px магической границей любой задачи.</w:t>
      </w:r>
    </w:p>
    <w:p w14:paraId="2010DA5D" w14:textId="77777777" w:rsidR="00C340FD" w:rsidRDefault="00000000">
      <w:r>
        <w:t>Сначала определите порядок содержания без колонок. Если широкая версия переставляет его визуально, проверьте соответствие клавиатурному и программному порядку. Красивое расположение не должно создавать неожиданное перемещение фокуса.</w:t>
      </w:r>
    </w:p>
    <w:p w14:paraId="4195E1ED" w14:textId="77777777" w:rsidR="00C340FD" w:rsidRDefault="00000000">
      <w:r>
        <w:t>Изображения получают ограничения и резервируют место, когда известны размеры. Иначе поздняя загрузка сдвинет действие. Формат и качество связаны с назначением: миниатюре не обязательно передавать тот же ресурс, что полноэкранной фотографии.</w:t>
      </w:r>
    </w:p>
    <w:p w14:paraId="2E090728" w14:textId="77777777" w:rsidR="00C340FD" w:rsidRDefault="00000000">
      <w:r>
        <w:t>Реальное содержание должно присутствовать в каждой версии. Скрытие цены на телефоне ради чистоты не является адаптацией. Можно изменить порядок или способ раскрытия, но существенные условия должны оставаться доступными до решения.</w:t>
      </w:r>
    </w:p>
    <w:p w14:paraId="2B645D01" w14:textId="77777777" w:rsidR="00C340FD" w:rsidRDefault="00000000">
      <w:r>
        <w:t>Проверяйте одновременное влияние условий: длинное название плюс увеличенный текст плюс узкое окно. Макет на одной идеальной длине может скрывать проблему, которая возникнет при обычном обновлении.</w:t>
      </w:r>
    </w:p>
    <w:p w14:paraId="4450B02D" w14:textId="77777777" w:rsidR="00C340FD" w:rsidRDefault="00000000">
      <w:pPr>
        <w:pStyle w:val="1"/>
        <w:pageBreakBefore/>
      </w:pPr>
      <w:r>
        <w:lastRenderedPageBreak/>
        <w:t>2. Производительность и измерение</w:t>
      </w:r>
    </w:p>
    <w:p w14:paraId="66838CC1" w14:textId="77777777" w:rsidR="00C340FD" w:rsidRDefault="00000000">
      <w:r>
        <w:t>Пользователь воспринимает появление содержания, реакцию и стабильность. Эти свойства различаются. Быстрое начало загрузки не гарантирует быструю кнопку, а легкая картинка — отсутствие сдвигов. Показатели выбираются по вопросу.</w:t>
      </w:r>
    </w:p>
    <w:p w14:paraId="5FBBC338" w14:textId="77777777" w:rsidR="00C340FD" w:rsidRDefault="00000000">
      <w:r>
        <w:t>В Core Web Vitals используются LCP, INP и CLS. Границы хорошего уровня: LCP не более 2,5 секунды, INP не более 200 мс, CLS не более 0,1; оценка ориентируется на 75-й процентиль соответствующих загрузок [3]. Исторический FID не является текущей метрикой этого набора.</w:t>
      </w:r>
    </w:p>
    <w:p w14:paraId="7AA3F47C" w14:textId="77777777" w:rsidR="00736BC1" w:rsidRDefault="00736BC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45"/>
        <w:gridCol w:w="3878"/>
        <w:gridCol w:w="4072"/>
      </w:tblGrid>
      <w:tr w:rsidR="00C340FD" w14:paraId="5E223ABC" w14:textId="77777777">
        <w:trPr>
          <w:cantSplit/>
          <w:tblHeader/>
          <w:jc w:val="center"/>
        </w:trPr>
        <w:tc>
          <w:tcPr>
            <w:tcW w:w="1745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3D25E4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Метрика</w:t>
            </w:r>
          </w:p>
        </w:tc>
        <w:tc>
          <w:tcPr>
            <w:tcW w:w="3878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E380E8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Свойство</w:t>
            </w:r>
          </w:p>
        </w:tc>
        <w:tc>
          <w:tcPr>
            <w:tcW w:w="4072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D51F64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она не заменяет</w:t>
            </w:r>
          </w:p>
        </w:tc>
      </w:tr>
      <w:tr w:rsidR="00C340FD" w14:paraId="11F05D52" w14:textId="77777777">
        <w:trPr>
          <w:cantSplit/>
          <w:jc w:val="center"/>
        </w:trPr>
        <w:tc>
          <w:tcPr>
            <w:tcW w:w="174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341E6E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LCP</w:t>
            </w:r>
          </w:p>
        </w:tc>
        <w:tc>
          <w:tcPr>
            <w:tcW w:w="387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803D87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Появление крупного содержательного элемента</w:t>
            </w:r>
          </w:p>
        </w:tc>
        <w:tc>
          <w:tcPr>
            <w:tcW w:w="407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C5162B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Время полного понимания</w:t>
            </w:r>
          </w:p>
        </w:tc>
      </w:tr>
      <w:tr w:rsidR="00C340FD" w14:paraId="494DB2D1" w14:textId="77777777">
        <w:trPr>
          <w:cantSplit/>
          <w:jc w:val="center"/>
        </w:trPr>
        <w:tc>
          <w:tcPr>
            <w:tcW w:w="174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38C344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INP</w:t>
            </w:r>
          </w:p>
        </w:tc>
        <w:tc>
          <w:tcPr>
            <w:tcW w:w="387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A7F58D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Отзывчивость взаимодействия</w:t>
            </w:r>
          </w:p>
        </w:tc>
        <w:tc>
          <w:tcPr>
            <w:tcW w:w="407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83E0A3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Правильность результата операции</w:t>
            </w:r>
          </w:p>
        </w:tc>
      </w:tr>
      <w:tr w:rsidR="00C340FD" w14:paraId="00546810" w14:textId="77777777">
        <w:trPr>
          <w:cantSplit/>
          <w:jc w:val="center"/>
        </w:trPr>
        <w:tc>
          <w:tcPr>
            <w:tcW w:w="174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D1E174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CLS</w:t>
            </w:r>
          </w:p>
        </w:tc>
        <w:tc>
          <w:tcPr>
            <w:tcW w:w="387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C2FDB3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Неожиданные сдвиги</w:t>
            </w:r>
          </w:p>
        </w:tc>
        <w:tc>
          <w:tcPr>
            <w:tcW w:w="407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8B9EB5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Полноту и доступность содержания</w:t>
            </w:r>
          </w:p>
        </w:tc>
      </w:tr>
    </w:tbl>
    <w:p w14:paraId="4128ED47" w14:textId="77777777" w:rsidR="00C340FD" w:rsidRDefault="00C340FD">
      <w:pPr>
        <w:spacing w:after="20" w:line="60" w:lineRule="exact"/>
      </w:pPr>
    </w:p>
    <w:p w14:paraId="0680CA1A" w14:textId="77777777" w:rsidR="00736BC1" w:rsidRDefault="00736BC1"/>
    <w:p w14:paraId="5A2390DD" w14:textId="7EE73247" w:rsidR="00C340FD" w:rsidRDefault="00000000">
      <w:r>
        <w:t>Полевые данные отражают реальные условия собранных посещений. Лабораторный тест воспроизводит заданные условия и помогает диагностировать. Они могут различаться и не обязаны давать одно число. Один запуск инструмента не доказывает качество у всей аудитории.</w:t>
      </w:r>
    </w:p>
    <w:p w14:paraId="21794EDF" w14:textId="77777777" w:rsidR="00C340FD" w:rsidRDefault="00000000">
      <w:r>
        <w:t>Если полевых данных нет, это не означает нулевые проблемы. Маленький сайт может не иметь достаточного объема наблюдений. В отчете пишут «данных недостаточно» и используют ограниченные воспроизводимые проверки, не называя их полной полевой оценкой.</w:t>
      </w:r>
    </w:p>
    <w:p w14:paraId="45D379A8" w14:textId="77777777" w:rsidR="00C340FD" w:rsidRDefault="00000000">
      <w:r>
        <w:t>На уровне дизайна влияют изображения, шрифты, видео, динамические блоки и сложность взаимодействия. Руководитель макета не управляет всеми серверными причинами. Поэтому передача включает ресурсные ограничения и вопрос измерения, а не обещание достичь заданного балла одной оптимизацией картинок.</w:t>
      </w:r>
    </w:p>
    <w:p w14:paraId="5CEF0828" w14:textId="77777777" w:rsidR="00C340FD" w:rsidRDefault="00000000">
      <w:r>
        <w:t>Цель бизнеса проверяется отдельно. Улучшение LCP — технический результат; рост подходящих заявок — другой показатель. Возможна связь, но она не устанавливается единственным сравнением двух дат.</w:t>
      </w:r>
    </w:p>
    <w:p w14:paraId="5918D679" w14:textId="77777777" w:rsidR="00C340FD" w:rsidRDefault="00000000">
      <w:pPr>
        <w:pStyle w:val="1"/>
        <w:pageBreakBefore/>
      </w:pPr>
      <w:r>
        <w:lastRenderedPageBreak/>
        <w:t>3. Реальный кейс: Vodafone</w:t>
      </w:r>
    </w:p>
    <w:p w14:paraId="28E8C809" w14:textId="77777777" w:rsidR="00C340FD" w:rsidRDefault="00000000">
      <w:r>
        <w:rPr>
          <w:b/>
        </w:rPr>
        <w:t>Досье источника.</w:t>
      </w:r>
      <w:r>
        <w:t xml:space="preserve"> web.dev 17 марта 2021 года описал A/B-тест Vodafone на посадочной странице. Версии сохраняли визуальное и функциональное сходство, различаясь работой над производительностью. Источник сообщил об улучшении LCP на 31% и росте продаж на 8% [1]. Это результаты конкретного эксперимента, а не универсальная зависимость.</w:t>
      </w:r>
    </w:p>
    <w:p w14:paraId="054EC037" w14:textId="77777777" w:rsidR="00C340FD" w:rsidRDefault="00000000">
      <w:r>
        <w:t>Полезно различать вмешательство и измерение. Команда не сравнивала новую рекламную кампанию со старой, называя все изменение эффектом скорости. Но полный протокол и все данные в публикации не раскрыты, поэтому перенос требует осторожности.</w:t>
      </w:r>
    </w:p>
    <w:p w14:paraId="4F01EAA5" w14:textId="77777777" w:rsidR="00736BC1" w:rsidRDefault="00736BC1"/>
    <w:p w14:paraId="3930A146" w14:textId="77777777" w:rsidR="00C340FD" w:rsidRDefault="00000000">
      <w:pPr>
        <w:pStyle w:val="21"/>
      </w:pPr>
      <w:r>
        <w:t>Авторский разбор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69"/>
        <w:gridCol w:w="5526"/>
      </w:tblGrid>
      <w:tr w:rsidR="00C340FD" w14:paraId="75CF6F16" w14:textId="77777777">
        <w:trPr>
          <w:cantSplit/>
          <w:tblHeader/>
          <w:jc w:val="center"/>
        </w:trPr>
        <w:tc>
          <w:tcPr>
            <w:tcW w:w="4169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A7C31D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Вопрос нового проекта</w:t>
            </w:r>
          </w:p>
        </w:tc>
        <w:tc>
          <w:tcPr>
            <w:tcW w:w="5526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F4EA5A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Почему важен</w:t>
            </w:r>
          </w:p>
        </w:tc>
      </w:tr>
      <w:tr w:rsidR="00C340FD" w14:paraId="660D2B2D" w14:textId="77777777">
        <w:trPr>
          <w:cantSplit/>
          <w:jc w:val="center"/>
        </w:trPr>
        <w:tc>
          <w:tcPr>
            <w:tcW w:w="416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E58A84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Что осталось одинаковым?</w:t>
            </w:r>
          </w:p>
        </w:tc>
        <w:tc>
          <w:tcPr>
            <w:tcW w:w="552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FFB69B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Иначе смешиваются содержание и скорость</w:t>
            </w:r>
          </w:p>
        </w:tc>
      </w:tr>
      <w:tr w:rsidR="00C340FD" w14:paraId="0E35C37D" w14:textId="77777777">
        <w:trPr>
          <w:cantSplit/>
          <w:jc w:val="center"/>
        </w:trPr>
        <w:tc>
          <w:tcPr>
            <w:tcW w:w="416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3E5982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Как распределялись условия?</w:t>
            </w:r>
          </w:p>
        </w:tc>
        <w:tc>
          <w:tcPr>
            <w:tcW w:w="552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FC82E1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Проверяется сравнимость</w:t>
            </w:r>
          </w:p>
        </w:tc>
      </w:tr>
      <w:tr w:rsidR="00C340FD" w14:paraId="7B0FFF97" w14:textId="77777777">
        <w:trPr>
          <w:cantSplit/>
          <w:jc w:val="center"/>
        </w:trPr>
        <w:tc>
          <w:tcPr>
            <w:tcW w:w="416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994C68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Какое действие измеряли?</w:t>
            </w:r>
          </w:p>
        </w:tc>
        <w:tc>
          <w:tcPr>
            <w:tcW w:w="552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14FBE2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Клик, заявка и продажа различаются</w:t>
            </w:r>
          </w:p>
        </w:tc>
      </w:tr>
      <w:tr w:rsidR="00C340FD" w14:paraId="0BA1F8E4" w14:textId="77777777">
        <w:trPr>
          <w:cantSplit/>
          <w:jc w:val="center"/>
        </w:trPr>
        <w:tc>
          <w:tcPr>
            <w:tcW w:w="416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CD32AD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Какой период наблюдали?</w:t>
            </w:r>
          </w:p>
        </w:tc>
        <w:tc>
          <w:tcPr>
            <w:tcW w:w="552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1DE332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Учитываются колебания и дальнейший опыт</w:t>
            </w:r>
          </w:p>
        </w:tc>
      </w:tr>
      <w:tr w:rsidR="00C340FD" w14:paraId="341203C0" w14:textId="77777777">
        <w:trPr>
          <w:cantSplit/>
          <w:jc w:val="center"/>
        </w:trPr>
        <w:tc>
          <w:tcPr>
            <w:tcW w:w="416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D602E4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Какие защитные показатели?</w:t>
            </w:r>
          </w:p>
        </w:tc>
        <w:tc>
          <w:tcPr>
            <w:tcW w:w="552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39CA48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Быстрее не должно значить менее понятно</w:t>
            </w:r>
          </w:p>
        </w:tc>
      </w:tr>
    </w:tbl>
    <w:p w14:paraId="32269D31" w14:textId="77777777" w:rsidR="00C340FD" w:rsidRDefault="00C340FD">
      <w:pPr>
        <w:spacing w:after="20" w:line="60" w:lineRule="exact"/>
      </w:pPr>
    </w:p>
    <w:p w14:paraId="145EA5E6" w14:textId="77777777" w:rsidR="00736BC1" w:rsidRDefault="00736BC1"/>
    <w:p w14:paraId="0E691C5F" w14:textId="179398EE" w:rsidR="00C340FD" w:rsidRDefault="00000000">
      <w:r>
        <w:t>Для «Точки практики» сначала можно уменьшить избыточное изображение и задать размеры. Затем измерить ту же страницу при одинаковых условиях. Это техническая проверка, не эксперимент, доказавший рост продаж.</w:t>
      </w:r>
    </w:p>
    <w:p w14:paraId="71722B7F" w14:textId="77777777" w:rsidR="00C340FD" w:rsidRDefault="00000000">
      <w:r>
        <w:t>Если будущий сервис получает достаточно трафика, разрабатывается отдельный план сравнения и качества заявок. До запуска нельзя использовать чужие 8% как собственный прогноз или гарантированную окупаемость.</w:t>
      </w:r>
    </w:p>
    <w:p w14:paraId="43FB8FD0" w14:textId="77777777" w:rsidR="00C340FD" w:rsidRDefault="00000000">
      <w:r>
        <w:t>Результат также не говорит, что любой сайт должен удалять фотографии. Изображение может быть значимым для выбора. Ищут подходящий ресурс и способ загрузки, сохраняя содержание.</w:t>
      </w:r>
    </w:p>
    <w:p w14:paraId="24C8EEF6" w14:textId="77777777" w:rsidR="00C340FD" w:rsidRDefault="00000000">
      <w:r>
        <w:t>Исторический кейс помогает сформулировать гипотезу: более раннее появление полезного содержания может поддерживать действие. Ее сила зависит от исходного ограничения сайта, качества измерения и условий. Если реальная проблема в расписании, скорость не изменит доступность занятия.</w:t>
      </w:r>
    </w:p>
    <w:p w14:paraId="4B842962" w14:textId="77777777" w:rsidR="00C340FD" w:rsidRDefault="00000000">
      <w:pPr>
        <w:shd w:val="clear" w:color="auto" w:fill="EAF2F2"/>
        <w:spacing w:before="100" w:after="80"/>
      </w:pPr>
      <w:r>
        <w:rPr>
          <w:rFonts w:ascii="Arial" w:eastAsia="Arial" w:hAnsi="Arial" w:cs="Arial"/>
          <w:sz w:val="21"/>
        </w:rPr>
        <w:t>Измеренная производительность и причинное изменение бизнес-результата — разные уровни доказательства.</w:t>
      </w:r>
    </w:p>
    <w:p w14:paraId="28348286" w14:textId="77777777" w:rsidR="00C340FD" w:rsidRDefault="00000000">
      <w:pPr>
        <w:pStyle w:val="1"/>
        <w:pageBreakBefore/>
      </w:pPr>
      <w:r>
        <w:lastRenderedPageBreak/>
        <w:t>4. Пример адаптивной раскладки</w:t>
      </w:r>
    </w:p>
    <w:p w14:paraId="01801411" w14:textId="77777777" w:rsidR="00C340FD" w:rsidRDefault="00000000">
      <w:r>
        <w:t>Авторский фрагмент задает колонки и минимальный размер. Он не определяет все свойства страницы, поэтому проверяется вместе с длинными названиями и реальным порядком DOM.</w:t>
      </w:r>
    </w:p>
    <w:p w14:paraId="298E8B4C" w14:textId="77777777" w:rsidR="00C340FD" w:rsidRPr="00736BC1" w:rsidRDefault="00000000">
      <w:pPr>
        <w:shd w:val="clear" w:color="auto" w:fill="F2F4F5"/>
        <w:spacing w:after="0" w:line="240" w:lineRule="auto"/>
        <w:rPr>
          <w:lang w:val="en-US"/>
        </w:rPr>
      </w:pPr>
      <w:proofErr w:type="gramStart"/>
      <w:r w:rsidRPr="00736BC1">
        <w:rPr>
          <w:rFonts w:ascii="Courier New" w:eastAsia="Courier New" w:hAnsi="Courier New" w:cs="Courier New"/>
          <w:sz w:val="18"/>
          <w:lang w:val="en-US"/>
        </w:rPr>
        <w:t>.page</w:t>
      </w:r>
      <w:proofErr w:type="gramEnd"/>
      <w:r w:rsidRPr="00736BC1">
        <w:rPr>
          <w:rFonts w:ascii="Courier New" w:eastAsia="Courier New" w:hAnsi="Courier New" w:cs="Courier New"/>
          <w:sz w:val="18"/>
          <w:lang w:val="en-US"/>
        </w:rPr>
        <w:t xml:space="preserve"> {</w:t>
      </w:r>
    </w:p>
    <w:p w14:paraId="5C82A226" w14:textId="77777777" w:rsidR="00C340FD" w:rsidRPr="00736BC1" w:rsidRDefault="00000000">
      <w:pPr>
        <w:shd w:val="clear" w:color="auto" w:fill="F2F4F5"/>
        <w:spacing w:after="0" w:line="240" w:lineRule="auto"/>
        <w:rPr>
          <w:lang w:val="en-US"/>
        </w:rPr>
      </w:pPr>
      <w:r w:rsidRPr="00736BC1">
        <w:rPr>
          <w:rFonts w:ascii="Courier New" w:eastAsia="Courier New" w:hAnsi="Courier New" w:cs="Courier New"/>
          <w:sz w:val="18"/>
          <w:lang w:val="en-US"/>
        </w:rPr>
        <w:t xml:space="preserve">  width: </w:t>
      </w:r>
      <w:proofErr w:type="gramStart"/>
      <w:r w:rsidRPr="00736BC1">
        <w:rPr>
          <w:rFonts w:ascii="Courier New" w:eastAsia="Courier New" w:hAnsi="Courier New" w:cs="Courier New"/>
          <w:sz w:val="18"/>
          <w:lang w:val="en-US"/>
        </w:rPr>
        <w:t>min(</w:t>
      </w:r>
      <w:proofErr w:type="gramEnd"/>
      <w:r w:rsidRPr="00736BC1">
        <w:rPr>
          <w:rFonts w:ascii="Courier New" w:eastAsia="Courier New" w:hAnsi="Courier New" w:cs="Courier New"/>
          <w:sz w:val="18"/>
          <w:lang w:val="en-US"/>
        </w:rPr>
        <w:t>100% - 2rem, 72rem);</w:t>
      </w:r>
    </w:p>
    <w:p w14:paraId="1A937259" w14:textId="77777777" w:rsidR="00C340FD" w:rsidRPr="00736BC1" w:rsidRDefault="00000000">
      <w:pPr>
        <w:shd w:val="clear" w:color="auto" w:fill="F2F4F5"/>
        <w:spacing w:after="0" w:line="240" w:lineRule="auto"/>
        <w:rPr>
          <w:lang w:val="en-US"/>
        </w:rPr>
      </w:pPr>
      <w:r w:rsidRPr="00736BC1">
        <w:rPr>
          <w:rFonts w:ascii="Courier New" w:eastAsia="Courier New" w:hAnsi="Courier New" w:cs="Courier New"/>
          <w:sz w:val="18"/>
          <w:lang w:val="en-US"/>
        </w:rPr>
        <w:t xml:space="preserve">  margin-inline: auto;</w:t>
      </w:r>
    </w:p>
    <w:p w14:paraId="259676BB" w14:textId="77777777" w:rsidR="00C340FD" w:rsidRPr="00736BC1" w:rsidRDefault="00000000">
      <w:pPr>
        <w:shd w:val="clear" w:color="auto" w:fill="F2F4F5"/>
        <w:spacing w:after="0" w:line="240" w:lineRule="auto"/>
        <w:rPr>
          <w:lang w:val="en-US"/>
        </w:rPr>
      </w:pPr>
      <w:r w:rsidRPr="00736BC1">
        <w:rPr>
          <w:rFonts w:ascii="Courier New" w:eastAsia="Courier New" w:hAnsi="Courier New" w:cs="Courier New"/>
          <w:sz w:val="18"/>
          <w:lang w:val="en-US"/>
        </w:rPr>
        <w:t>}</w:t>
      </w:r>
    </w:p>
    <w:p w14:paraId="1855B8D5" w14:textId="77777777" w:rsidR="00C340FD" w:rsidRPr="00736BC1" w:rsidRDefault="00000000">
      <w:pPr>
        <w:shd w:val="clear" w:color="auto" w:fill="F2F4F5"/>
        <w:spacing w:after="0" w:line="240" w:lineRule="auto"/>
        <w:rPr>
          <w:lang w:val="en-US"/>
        </w:rPr>
      </w:pPr>
      <w:proofErr w:type="gramStart"/>
      <w:r w:rsidRPr="00736BC1">
        <w:rPr>
          <w:rFonts w:ascii="Courier New" w:eastAsia="Courier New" w:hAnsi="Courier New" w:cs="Courier New"/>
          <w:sz w:val="18"/>
          <w:lang w:val="en-US"/>
        </w:rPr>
        <w:t>.catalog</w:t>
      </w:r>
      <w:proofErr w:type="gramEnd"/>
      <w:r w:rsidRPr="00736BC1">
        <w:rPr>
          <w:rFonts w:ascii="Courier New" w:eastAsia="Courier New" w:hAnsi="Courier New" w:cs="Courier New"/>
          <w:sz w:val="18"/>
          <w:lang w:val="en-US"/>
        </w:rPr>
        <w:t xml:space="preserve"> {</w:t>
      </w:r>
    </w:p>
    <w:p w14:paraId="2BA06F23" w14:textId="77777777" w:rsidR="00C340FD" w:rsidRPr="00736BC1" w:rsidRDefault="00000000">
      <w:pPr>
        <w:shd w:val="clear" w:color="auto" w:fill="F2F4F5"/>
        <w:spacing w:after="0" w:line="240" w:lineRule="auto"/>
        <w:rPr>
          <w:lang w:val="en-US"/>
        </w:rPr>
      </w:pPr>
      <w:r w:rsidRPr="00736BC1">
        <w:rPr>
          <w:rFonts w:ascii="Courier New" w:eastAsia="Courier New" w:hAnsi="Courier New" w:cs="Courier New"/>
          <w:sz w:val="18"/>
          <w:lang w:val="en-US"/>
        </w:rPr>
        <w:t xml:space="preserve">  display: grid;</w:t>
      </w:r>
    </w:p>
    <w:p w14:paraId="44D46E8D" w14:textId="77777777" w:rsidR="00C340FD" w:rsidRPr="00736BC1" w:rsidRDefault="00000000">
      <w:pPr>
        <w:shd w:val="clear" w:color="auto" w:fill="F2F4F5"/>
        <w:spacing w:after="0" w:line="240" w:lineRule="auto"/>
        <w:rPr>
          <w:lang w:val="en-US"/>
        </w:rPr>
      </w:pPr>
      <w:r w:rsidRPr="00736BC1">
        <w:rPr>
          <w:rFonts w:ascii="Courier New" w:eastAsia="Courier New" w:hAnsi="Courier New" w:cs="Courier New"/>
          <w:sz w:val="18"/>
          <w:lang w:val="en-US"/>
        </w:rPr>
        <w:t xml:space="preserve">  grid-template-columns: </w:t>
      </w:r>
      <w:proofErr w:type="gramStart"/>
      <w:r w:rsidRPr="00736BC1">
        <w:rPr>
          <w:rFonts w:ascii="Courier New" w:eastAsia="Courier New" w:hAnsi="Courier New" w:cs="Courier New"/>
          <w:sz w:val="18"/>
          <w:lang w:val="en-US"/>
        </w:rPr>
        <w:t>repeat(</w:t>
      </w:r>
      <w:proofErr w:type="gramEnd"/>
      <w:r w:rsidRPr="00736BC1">
        <w:rPr>
          <w:rFonts w:ascii="Courier New" w:eastAsia="Courier New" w:hAnsi="Courier New" w:cs="Courier New"/>
          <w:sz w:val="18"/>
          <w:lang w:val="en-US"/>
        </w:rPr>
        <w:t>auto-fit,</w:t>
      </w:r>
    </w:p>
    <w:p w14:paraId="24A1F316" w14:textId="77777777" w:rsidR="00C340FD" w:rsidRPr="00736BC1" w:rsidRDefault="00000000">
      <w:pPr>
        <w:shd w:val="clear" w:color="auto" w:fill="F2F4F5"/>
        <w:spacing w:after="0" w:line="240" w:lineRule="auto"/>
        <w:rPr>
          <w:lang w:val="en-US"/>
        </w:rPr>
      </w:pPr>
      <w:r w:rsidRPr="00736BC1">
        <w:rPr>
          <w:rFonts w:ascii="Courier New" w:eastAsia="Courier New" w:hAnsi="Courier New" w:cs="Courier New"/>
          <w:sz w:val="18"/>
          <w:lang w:val="en-US"/>
        </w:rPr>
        <w:t xml:space="preserve">    </w:t>
      </w:r>
      <w:proofErr w:type="gramStart"/>
      <w:r w:rsidRPr="00736BC1">
        <w:rPr>
          <w:rFonts w:ascii="Courier New" w:eastAsia="Courier New" w:hAnsi="Courier New" w:cs="Courier New"/>
          <w:sz w:val="18"/>
          <w:lang w:val="en-US"/>
        </w:rPr>
        <w:t>minmax(min(</w:t>
      </w:r>
      <w:proofErr w:type="gramEnd"/>
      <w:r w:rsidRPr="00736BC1">
        <w:rPr>
          <w:rFonts w:ascii="Courier New" w:eastAsia="Courier New" w:hAnsi="Courier New" w:cs="Courier New"/>
          <w:sz w:val="18"/>
          <w:lang w:val="en-US"/>
        </w:rPr>
        <w:t>100%, 18rem), 1fr));</w:t>
      </w:r>
    </w:p>
    <w:p w14:paraId="73F760FD" w14:textId="77777777" w:rsidR="00C340FD" w:rsidRPr="00736BC1" w:rsidRDefault="00000000">
      <w:pPr>
        <w:shd w:val="clear" w:color="auto" w:fill="F2F4F5"/>
        <w:spacing w:after="0" w:line="240" w:lineRule="auto"/>
        <w:rPr>
          <w:lang w:val="en-US"/>
        </w:rPr>
      </w:pPr>
      <w:r w:rsidRPr="00736BC1">
        <w:rPr>
          <w:rFonts w:ascii="Courier New" w:eastAsia="Courier New" w:hAnsi="Courier New" w:cs="Courier New"/>
          <w:sz w:val="18"/>
          <w:lang w:val="en-US"/>
        </w:rPr>
        <w:t xml:space="preserve">  gap: 1.5rem;</w:t>
      </w:r>
    </w:p>
    <w:p w14:paraId="7450CD7B" w14:textId="77777777" w:rsidR="00C340FD" w:rsidRPr="00736BC1" w:rsidRDefault="00000000">
      <w:pPr>
        <w:shd w:val="clear" w:color="auto" w:fill="F2F4F5"/>
        <w:spacing w:after="0" w:line="240" w:lineRule="auto"/>
        <w:rPr>
          <w:lang w:val="en-US"/>
        </w:rPr>
      </w:pPr>
      <w:r w:rsidRPr="00736BC1">
        <w:rPr>
          <w:rFonts w:ascii="Courier New" w:eastAsia="Courier New" w:hAnsi="Courier New" w:cs="Courier New"/>
          <w:sz w:val="18"/>
          <w:lang w:val="en-US"/>
        </w:rPr>
        <w:t>}</w:t>
      </w:r>
    </w:p>
    <w:p w14:paraId="5AE7E663" w14:textId="77777777" w:rsidR="00C340FD" w:rsidRPr="00736BC1" w:rsidRDefault="00000000">
      <w:pPr>
        <w:shd w:val="clear" w:color="auto" w:fill="F2F4F5"/>
        <w:spacing w:after="0" w:line="240" w:lineRule="auto"/>
        <w:rPr>
          <w:lang w:val="en-US"/>
        </w:rPr>
      </w:pPr>
      <w:proofErr w:type="gramStart"/>
      <w:r w:rsidRPr="00736BC1">
        <w:rPr>
          <w:rFonts w:ascii="Courier New" w:eastAsia="Courier New" w:hAnsi="Courier New" w:cs="Courier New"/>
          <w:sz w:val="18"/>
          <w:lang w:val="en-US"/>
        </w:rPr>
        <w:t>.card</w:t>
      </w:r>
      <w:proofErr w:type="gramEnd"/>
      <w:r w:rsidRPr="00736BC1">
        <w:rPr>
          <w:rFonts w:ascii="Courier New" w:eastAsia="Courier New" w:hAnsi="Courier New" w:cs="Courier New"/>
          <w:sz w:val="18"/>
          <w:lang w:val="en-US"/>
        </w:rPr>
        <w:t xml:space="preserve"> </w:t>
      </w:r>
      <w:proofErr w:type="spellStart"/>
      <w:r w:rsidRPr="00736BC1">
        <w:rPr>
          <w:rFonts w:ascii="Courier New" w:eastAsia="Courier New" w:hAnsi="Courier New" w:cs="Courier New"/>
          <w:sz w:val="18"/>
          <w:lang w:val="en-US"/>
        </w:rPr>
        <w:t>img</w:t>
      </w:r>
      <w:proofErr w:type="spellEnd"/>
      <w:r w:rsidRPr="00736BC1">
        <w:rPr>
          <w:rFonts w:ascii="Courier New" w:eastAsia="Courier New" w:hAnsi="Courier New" w:cs="Courier New"/>
          <w:sz w:val="18"/>
          <w:lang w:val="en-US"/>
        </w:rPr>
        <w:t xml:space="preserve"> </w:t>
      </w:r>
      <w:proofErr w:type="gramStart"/>
      <w:r w:rsidRPr="00736BC1">
        <w:rPr>
          <w:rFonts w:ascii="Courier New" w:eastAsia="Courier New" w:hAnsi="Courier New" w:cs="Courier New"/>
          <w:sz w:val="18"/>
          <w:lang w:val="en-US"/>
        </w:rPr>
        <w:t>{ width</w:t>
      </w:r>
      <w:proofErr w:type="gramEnd"/>
      <w:r w:rsidRPr="00736BC1">
        <w:rPr>
          <w:rFonts w:ascii="Courier New" w:eastAsia="Courier New" w:hAnsi="Courier New" w:cs="Courier New"/>
          <w:sz w:val="18"/>
          <w:lang w:val="en-US"/>
        </w:rPr>
        <w:t>: 100%; height: auto</w:t>
      </w:r>
      <w:proofErr w:type="gramStart"/>
      <w:r w:rsidRPr="00736BC1">
        <w:rPr>
          <w:rFonts w:ascii="Courier New" w:eastAsia="Courier New" w:hAnsi="Courier New" w:cs="Courier New"/>
          <w:sz w:val="18"/>
          <w:lang w:val="en-US"/>
        </w:rPr>
        <w:t>; }</w:t>
      </w:r>
      <w:proofErr w:type="gramEnd"/>
    </w:p>
    <w:p w14:paraId="0D7E43CD" w14:textId="77777777" w:rsidR="00C340FD" w:rsidRPr="00736BC1" w:rsidRDefault="00000000">
      <w:pPr>
        <w:shd w:val="clear" w:color="auto" w:fill="F2F4F5"/>
        <w:spacing w:after="0" w:line="240" w:lineRule="auto"/>
        <w:rPr>
          <w:lang w:val="en-US"/>
        </w:rPr>
      </w:pPr>
      <w:r w:rsidRPr="00736BC1">
        <w:rPr>
          <w:rFonts w:ascii="Courier New" w:eastAsia="Courier New" w:hAnsi="Courier New" w:cs="Courier New"/>
          <w:sz w:val="18"/>
          <w:lang w:val="en-US"/>
        </w:rPr>
        <w:t>@media (max-width: 40rem) {</w:t>
      </w:r>
    </w:p>
    <w:p w14:paraId="3FFBCF29" w14:textId="77777777" w:rsidR="00C340FD" w:rsidRPr="00736BC1" w:rsidRDefault="00000000">
      <w:pPr>
        <w:shd w:val="clear" w:color="auto" w:fill="F2F4F5"/>
        <w:spacing w:after="0" w:line="240" w:lineRule="auto"/>
        <w:rPr>
          <w:lang w:val="en-US"/>
        </w:rPr>
      </w:pPr>
      <w:r w:rsidRPr="00736BC1">
        <w:rPr>
          <w:rFonts w:ascii="Courier New" w:eastAsia="Courier New" w:hAnsi="Courier New" w:cs="Courier New"/>
          <w:sz w:val="18"/>
          <w:lang w:val="en-US"/>
        </w:rPr>
        <w:t xml:space="preserve">  </w:t>
      </w:r>
      <w:proofErr w:type="gramStart"/>
      <w:r w:rsidRPr="00736BC1">
        <w:rPr>
          <w:rFonts w:ascii="Courier New" w:eastAsia="Courier New" w:hAnsi="Courier New" w:cs="Courier New"/>
          <w:sz w:val="18"/>
          <w:lang w:val="en-US"/>
        </w:rPr>
        <w:t>.page</w:t>
      </w:r>
      <w:proofErr w:type="gramEnd"/>
      <w:r w:rsidRPr="00736BC1">
        <w:rPr>
          <w:rFonts w:ascii="Courier New" w:eastAsia="Courier New" w:hAnsi="Courier New" w:cs="Courier New"/>
          <w:sz w:val="18"/>
          <w:lang w:val="en-US"/>
        </w:rPr>
        <w:t xml:space="preserve"> </w:t>
      </w:r>
      <w:proofErr w:type="gramStart"/>
      <w:r w:rsidRPr="00736BC1">
        <w:rPr>
          <w:rFonts w:ascii="Courier New" w:eastAsia="Courier New" w:hAnsi="Courier New" w:cs="Courier New"/>
          <w:sz w:val="18"/>
          <w:lang w:val="en-US"/>
        </w:rPr>
        <w:t>{ width</w:t>
      </w:r>
      <w:proofErr w:type="gramEnd"/>
      <w:r w:rsidRPr="00736BC1">
        <w:rPr>
          <w:rFonts w:ascii="Courier New" w:eastAsia="Courier New" w:hAnsi="Courier New" w:cs="Courier New"/>
          <w:sz w:val="18"/>
          <w:lang w:val="en-US"/>
        </w:rPr>
        <w:t xml:space="preserve">: </w:t>
      </w:r>
      <w:proofErr w:type="gramStart"/>
      <w:r w:rsidRPr="00736BC1">
        <w:rPr>
          <w:rFonts w:ascii="Courier New" w:eastAsia="Courier New" w:hAnsi="Courier New" w:cs="Courier New"/>
          <w:sz w:val="18"/>
          <w:lang w:val="en-US"/>
        </w:rPr>
        <w:t>calc(</w:t>
      </w:r>
      <w:proofErr w:type="gramEnd"/>
      <w:r w:rsidRPr="00736BC1">
        <w:rPr>
          <w:rFonts w:ascii="Courier New" w:eastAsia="Courier New" w:hAnsi="Courier New" w:cs="Courier New"/>
          <w:sz w:val="18"/>
          <w:lang w:val="en-US"/>
        </w:rPr>
        <w:t>100% - 2rem)</w:t>
      </w:r>
      <w:proofErr w:type="gramStart"/>
      <w:r w:rsidRPr="00736BC1">
        <w:rPr>
          <w:rFonts w:ascii="Courier New" w:eastAsia="Courier New" w:hAnsi="Courier New" w:cs="Courier New"/>
          <w:sz w:val="18"/>
          <w:lang w:val="en-US"/>
        </w:rPr>
        <w:t>; }</w:t>
      </w:r>
      <w:proofErr w:type="gramEnd"/>
    </w:p>
    <w:p w14:paraId="3A4740DF" w14:textId="77777777" w:rsidR="00C340FD" w:rsidRDefault="00000000">
      <w:pPr>
        <w:shd w:val="clear" w:color="auto" w:fill="F2F4F5"/>
        <w:spacing w:after="0" w:line="240" w:lineRule="auto"/>
      </w:pPr>
      <w:r w:rsidRPr="00736BC1">
        <w:rPr>
          <w:rFonts w:ascii="Courier New" w:eastAsia="Courier New" w:hAnsi="Courier New" w:cs="Courier New"/>
          <w:sz w:val="18"/>
          <w:lang w:val="en-US"/>
        </w:rPr>
        <w:t xml:space="preserve">  </w:t>
      </w:r>
      <w:proofErr w:type="gramStart"/>
      <w:r>
        <w:rPr>
          <w:rFonts w:ascii="Courier New" w:eastAsia="Courier New" w:hAnsi="Courier New" w:cs="Courier New"/>
          <w:sz w:val="18"/>
        </w:rPr>
        <w:t>.</w:t>
      </w:r>
      <w:proofErr w:type="spellStart"/>
      <w:r>
        <w:rPr>
          <w:rFonts w:ascii="Courier New" w:eastAsia="Courier New" w:hAnsi="Courier New" w:cs="Courier New"/>
          <w:sz w:val="18"/>
        </w:rPr>
        <w:t>filters</w:t>
      </w:r>
      <w:proofErr w:type="spellEnd"/>
      <w:proofErr w:type="gramEnd"/>
      <w:r>
        <w:rPr>
          <w:rFonts w:ascii="Courier New" w:eastAsia="Courier New" w:hAnsi="Courier New" w:cs="Courier New"/>
          <w:sz w:val="18"/>
        </w:rPr>
        <w:t xml:space="preserve"> </w:t>
      </w:r>
      <w:proofErr w:type="gramStart"/>
      <w:r>
        <w:rPr>
          <w:rFonts w:ascii="Courier New" w:eastAsia="Courier New" w:hAnsi="Courier New" w:cs="Courier New"/>
          <w:sz w:val="18"/>
        </w:rPr>
        <w:t xml:space="preserve">{ </w:t>
      </w:r>
      <w:proofErr w:type="spellStart"/>
      <w:r>
        <w:rPr>
          <w:rFonts w:ascii="Courier New" w:eastAsia="Courier New" w:hAnsi="Courier New" w:cs="Courier New"/>
          <w:sz w:val="18"/>
        </w:rPr>
        <w:t>display</w:t>
      </w:r>
      <w:proofErr w:type="spellEnd"/>
      <w:proofErr w:type="gramEnd"/>
      <w:r>
        <w:rPr>
          <w:rFonts w:ascii="Courier New" w:eastAsia="Courier New" w:hAnsi="Courier New" w:cs="Courier New"/>
          <w:sz w:val="18"/>
        </w:rPr>
        <w:t xml:space="preserve">: </w:t>
      </w:r>
      <w:proofErr w:type="spellStart"/>
      <w:r>
        <w:rPr>
          <w:rFonts w:ascii="Courier New" w:eastAsia="Courier New" w:hAnsi="Courier New" w:cs="Courier New"/>
          <w:sz w:val="18"/>
        </w:rPr>
        <w:t>block</w:t>
      </w:r>
      <w:proofErr w:type="spellEnd"/>
      <w:proofErr w:type="gramStart"/>
      <w:r>
        <w:rPr>
          <w:rFonts w:ascii="Courier New" w:eastAsia="Courier New" w:hAnsi="Courier New" w:cs="Courier New"/>
          <w:sz w:val="18"/>
        </w:rPr>
        <w:t>; }</w:t>
      </w:r>
      <w:proofErr w:type="gramEnd"/>
    </w:p>
    <w:p w14:paraId="5A9070D8" w14:textId="77777777" w:rsidR="00C340FD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>}</w:t>
      </w:r>
    </w:p>
    <w:p w14:paraId="7245F365" w14:textId="77777777" w:rsidR="00C340FD" w:rsidRDefault="00C340FD">
      <w:pPr>
        <w:spacing w:after="20" w:line="60" w:lineRule="exact"/>
      </w:pPr>
    </w:p>
    <w:p w14:paraId="00975D3C" w14:textId="77777777" w:rsidR="00C340FD" w:rsidRDefault="00000000">
      <w:r>
        <w:t>Фильтр не становится недоступным: меняется расположение. Если нужна кнопка раскрытия, ее состояние и управление добавляются явно. Одного скрытия CSS недостаточно.</w:t>
      </w:r>
    </w:p>
    <w:p w14:paraId="77709105" w14:textId="77777777" w:rsidR="00736BC1" w:rsidRDefault="00736BC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87"/>
        <w:gridCol w:w="6108"/>
      </w:tblGrid>
      <w:tr w:rsidR="00C340FD" w14:paraId="56C8220D" w14:textId="77777777">
        <w:trPr>
          <w:cantSplit/>
          <w:tblHeader/>
          <w:jc w:val="center"/>
        </w:trPr>
        <w:tc>
          <w:tcPr>
            <w:tcW w:w="3587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E07DDE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Ширина проверки</w:t>
            </w:r>
          </w:p>
        </w:tc>
        <w:tc>
          <w:tcPr>
            <w:tcW w:w="6108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499AE5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наблюдать</w:t>
            </w:r>
          </w:p>
        </w:tc>
      </w:tr>
      <w:tr w:rsidR="00C340FD" w14:paraId="09550A58" w14:textId="77777777">
        <w:trPr>
          <w:cantSplit/>
          <w:jc w:val="center"/>
        </w:trPr>
        <w:tc>
          <w:tcPr>
            <w:tcW w:w="358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CF24EA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320–360 CSS px</w:t>
            </w:r>
          </w:p>
        </w:tc>
        <w:tc>
          <w:tcPr>
            <w:tcW w:w="610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C7F6D4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Переполнение, подписи и последовательность</w:t>
            </w:r>
          </w:p>
        </w:tc>
      </w:tr>
      <w:tr w:rsidR="00C340FD" w14:paraId="688AA860" w14:textId="77777777">
        <w:trPr>
          <w:cantSplit/>
          <w:jc w:val="center"/>
        </w:trPr>
        <w:tc>
          <w:tcPr>
            <w:tcW w:w="358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7A97F4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Средняя область</w:t>
            </w:r>
          </w:p>
        </w:tc>
        <w:tc>
          <w:tcPr>
            <w:tcW w:w="610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243824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Промежуточное число колонок и меню</w:t>
            </w:r>
          </w:p>
        </w:tc>
      </w:tr>
      <w:tr w:rsidR="00C340FD" w14:paraId="0EEFC570" w14:textId="77777777">
        <w:trPr>
          <w:cantSplit/>
          <w:jc w:val="center"/>
        </w:trPr>
        <w:tc>
          <w:tcPr>
            <w:tcW w:w="358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6A48E9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Широкая область</w:t>
            </w:r>
          </w:p>
        </w:tc>
        <w:tc>
          <w:tcPr>
            <w:tcW w:w="610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7BEAE9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Максимальная ширина текста и сравнимость</w:t>
            </w:r>
          </w:p>
        </w:tc>
      </w:tr>
      <w:tr w:rsidR="00C340FD" w14:paraId="2DF4992F" w14:textId="77777777">
        <w:trPr>
          <w:cantSplit/>
          <w:jc w:val="center"/>
        </w:trPr>
        <w:tc>
          <w:tcPr>
            <w:tcW w:w="358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761688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Увеличенный текст</w:t>
            </w:r>
          </w:p>
        </w:tc>
        <w:tc>
          <w:tcPr>
            <w:tcW w:w="610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4B25C4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Сохранение сведений и действий</w:t>
            </w:r>
          </w:p>
        </w:tc>
      </w:tr>
    </w:tbl>
    <w:p w14:paraId="1BA576C5" w14:textId="77777777" w:rsidR="00C340FD" w:rsidRDefault="00C340FD">
      <w:pPr>
        <w:spacing w:after="20" w:line="60" w:lineRule="exact"/>
      </w:pPr>
    </w:p>
    <w:p w14:paraId="09B3794F" w14:textId="77777777" w:rsidR="00736BC1" w:rsidRDefault="00736BC1"/>
    <w:p w14:paraId="35CA1D1D" w14:textId="3478647A" w:rsidR="00C340FD" w:rsidRDefault="00000000">
      <w:r>
        <w:t>Сдвиги возникают не только из-за картинок. Неожиданное появление баннера сверху может переместить кнопку. Нужно предусмотреть устойчивый контекст или иной способ показа, не меняющий цель под указателем.</w:t>
      </w:r>
    </w:p>
    <w:p w14:paraId="25CBA832" w14:textId="77777777" w:rsidR="00C340FD" w:rsidRDefault="00000000">
      <w:r>
        <w:t>В мобильной форме проверьте видимость ошибки при открытой клавиатуре. Закрепленная панель не должна полностью закрывать текущий элемент. Рисунок с закрытой клавиатурой не отвечает на этот вопрос.</w:t>
      </w:r>
    </w:p>
    <w:p w14:paraId="110044A8" w14:textId="77777777" w:rsidR="00C340FD" w:rsidRDefault="00000000">
      <w:r>
        <w:t>После исправления сохраните снимки и параметры: браузер, ширина, масштаб, версия. Это делает технический результат воспроизводимым и позволяет заметить, что новая правка вернула старую проблему.</w:t>
      </w:r>
    </w:p>
    <w:p w14:paraId="5256A73D" w14:textId="77777777" w:rsidR="00C340FD" w:rsidRDefault="00000000">
      <w:pPr>
        <w:pStyle w:val="1"/>
        <w:pageBreakBefore/>
      </w:pPr>
      <w:r>
        <w:lastRenderedPageBreak/>
        <w:t>5. План проверки и бюджет ресурсов</w:t>
      </w:r>
    </w:p>
    <w:p w14:paraId="615AB091" w14:textId="77777777" w:rsidR="00C340FD" w:rsidRDefault="00000000">
      <w:r>
        <w:t>Бюджет ресурсов — согласованный ориентир, а не магическая гарантия. Он может ограничивать размер начальных изображений, число начертаний и тяжелых блоков. Значения выбирают под аудиторию и измеряют после реализации.</w:t>
      </w:r>
    </w:p>
    <w:p w14:paraId="7F1CF778" w14:textId="77777777" w:rsidR="00736BC1" w:rsidRDefault="00736BC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24"/>
        <w:gridCol w:w="3587"/>
        <w:gridCol w:w="3684"/>
      </w:tblGrid>
      <w:tr w:rsidR="00C340FD" w14:paraId="52D1FFB5" w14:textId="77777777">
        <w:trPr>
          <w:cantSplit/>
          <w:tblHeader/>
          <w:jc w:val="center"/>
        </w:trPr>
        <w:tc>
          <w:tcPr>
            <w:tcW w:w="2424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34899B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Направление</w:t>
            </w:r>
          </w:p>
        </w:tc>
        <w:tc>
          <w:tcPr>
            <w:tcW w:w="3587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9004D5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Действие</w:t>
            </w:r>
          </w:p>
        </w:tc>
        <w:tc>
          <w:tcPr>
            <w:tcW w:w="3684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162D3B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Свидетельство</w:t>
            </w:r>
          </w:p>
        </w:tc>
      </w:tr>
      <w:tr w:rsidR="00C340FD" w14:paraId="151A3CD2" w14:textId="77777777">
        <w:trPr>
          <w:cantSplit/>
          <w:jc w:val="center"/>
        </w:trPr>
        <w:tc>
          <w:tcPr>
            <w:tcW w:w="242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4BA356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Изображения</w:t>
            </w:r>
          </w:p>
        </w:tc>
        <w:tc>
          <w:tcPr>
            <w:tcW w:w="358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C5F941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Подходящие размеры и форматы</w:t>
            </w:r>
          </w:p>
        </w:tc>
        <w:tc>
          <w:tcPr>
            <w:tcW w:w="368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F7F260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Список ресурсов и замер</w:t>
            </w:r>
          </w:p>
        </w:tc>
      </w:tr>
      <w:tr w:rsidR="00C340FD" w14:paraId="6492595C" w14:textId="77777777">
        <w:trPr>
          <w:cantSplit/>
          <w:jc w:val="center"/>
        </w:trPr>
        <w:tc>
          <w:tcPr>
            <w:tcW w:w="24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9C0627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Шрифты</w:t>
            </w:r>
          </w:p>
        </w:tc>
        <w:tc>
          <w:tcPr>
            <w:tcW w:w="358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A4D30B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Только нужные роли</w:t>
            </w:r>
          </w:p>
        </w:tc>
        <w:tc>
          <w:tcPr>
            <w:tcW w:w="368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4134C5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Проверка загрузки и подстановки</w:t>
            </w:r>
          </w:p>
        </w:tc>
      </w:tr>
      <w:tr w:rsidR="00C340FD" w14:paraId="0BF2ADB9" w14:textId="77777777">
        <w:trPr>
          <w:cantSplit/>
          <w:jc w:val="center"/>
        </w:trPr>
        <w:tc>
          <w:tcPr>
            <w:tcW w:w="242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7AF88F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Динамика</w:t>
            </w:r>
          </w:p>
        </w:tc>
        <w:tc>
          <w:tcPr>
            <w:tcW w:w="358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9E737E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Резервировать место</w:t>
            </w:r>
          </w:p>
        </w:tc>
        <w:tc>
          <w:tcPr>
            <w:tcW w:w="368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C1980B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Запись сдвигов</w:t>
            </w:r>
          </w:p>
        </w:tc>
      </w:tr>
      <w:tr w:rsidR="00C340FD" w14:paraId="0067AB57" w14:textId="77777777">
        <w:trPr>
          <w:cantSplit/>
          <w:jc w:val="center"/>
        </w:trPr>
        <w:tc>
          <w:tcPr>
            <w:tcW w:w="24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FF4FDF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Взаимодействие</w:t>
            </w:r>
          </w:p>
        </w:tc>
        <w:tc>
          <w:tcPr>
            <w:tcW w:w="358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A80AA9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Сократить лишнюю работу</w:t>
            </w:r>
          </w:p>
        </w:tc>
        <w:tc>
          <w:tcPr>
            <w:tcW w:w="368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ADB78F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Наблюдение реакции</w:t>
            </w:r>
          </w:p>
        </w:tc>
      </w:tr>
      <w:tr w:rsidR="00C340FD" w14:paraId="7E43C3D3" w14:textId="77777777">
        <w:trPr>
          <w:cantSplit/>
          <w:jc w:val="center"/>
        </w:trPr>
        <w:tc>
          <w:tcPr>
            <w:tcW w:w="242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24D98A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Доступность</w:t>
            </w:r>
          </w:p>
        </w:tc>
        <w:tc>
          <w:tcPr>
            <w:tcW w:w="358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BA3EB2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Сохранить фокус и масштаб</w:t>
            </w:r>
          </w:p>
        </w:tc>
        <w:tc>
          <w:tcPr>
            <w:tcW w:w="368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040BC0" w14:textId="77777777" w:rsidR="00C340FD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Ручной протокол</w:t>
            </w:r>
          </w:p>
        </w:tc>
      </w:tr>
    </w:tbl>
    <w:p w14:paraId="08BC7842" w14:textId="77777777" w:rsidR="00C340FD" w:rsidRDefault="00C340FD">
      <w:pPr>
        <w:spacing w:after="20" w:line="60" w:lineRule="exact"/>
      </w:pPr>
    </w:p>
    <w:p w14:paraId="08659AD2" w14:textId="77777777" w:rsidR="00736BC1" w:rsidRDefault="00736BC1"/>
    <w:p w14:paraId="415E202B" w14:textId="154EBAEC" w:rsidR="00C340FD" w:rsidRDefault="00000000">
      <w:r>
        <w:t>Лабораторные сравнения повторяют несколько раз, сохраняя условия. Не выбирают единственный лучший запуск. Сводка содержит диапазон и возможные причины различий, а не только эффектную оценку.</w:t>
      </w:r>
    </w:p>
    <w:p w14:paraId="5304E132" w14:textId="77777777" w:rsidR="00C340FD" w:rsidRDefault="00000000">
      <w:r>
        <w:t>Устранение одного ограничения может выявить другое. После уменьшения изображения большой вклад дает шрифт или сценарий. Поэтому процесс итеративен: измерение, гипотеза, ограниченное изменение, повторное измерение.</w:t>
      </w:r>
    </w:p>
    <w:p w14:paraId="7D401141" w14:textId="77777777" w:rsidR="00C340FD" w:rsidRDefault="00000000">
      <w:r>
        <w:t>Совместная приемка различает дизайн и реализацию. Дизайнер проверяет, не потерялись ли смысл и удобство; разработчик — причины и технические параметры; владелец продукта — результат задачи. Балл инструмента не заменяет общую ответственность.</w:t>
      </w:r>
    </w:p>
    <w:p w14:paraId="1DE2DF81" w14:textId="77777777" w:rsidR="00C340FD" w:rsidRDefault="00000000">
      <w:r>
        <w:t>В учебном отчете достаточно выполненного теста локальной страницы и плана полевых наблюдений. Не нужно изображать статистику посетителей, которых не было. Дата и условия проверки важнее числа знаков после запятой.</w:t>
      </w:r>
    </w:p>
    <w:p w14:paraId="4AB64CA8" w14:textId="3CF12EC6" w:rsidR="00C340FD" w:rsidRDefault="00000000" w:rsidP="00736BC1">
      <w:r>
        <w:t>Решение должно поддерживать и слабое соединение: показать текст, объяснить ожидание, не требовать немедленного повтора с неопределенным результатом. Техническое ускорение и понятная обратная связь дополняют друг друга.</w:t>
      </w:r>
    </w:p>
    <w:sectPr w:rsidR="00C340FD" w:rsidSect="00034616">
      <w:headerReference w:type="default" r:id="rId8"/>
      <w:footerReference w:type="default" r:id="rId9"/>
      <w:pgSz w:w="11906" w:h="16838"/>
      <w:pgMar w:top="1049" w:right="1106" w:bottom="935" w:left="1106" w:header="397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B2CDA" w14:textId="77777777" w:rsidR="00235793" w:rsidRDefault="00235793">
      <w:pPr>
        <w:spacing w:after="0" w:line="240" w:lineRule="auto"/>
      </w:pPr>
      <w:r>
        <w:separator/>
      </w:r>
    </w:p>
  </w:endnote>
  <w:endnote w:type="continuationSeparator" w:id="0">
    <w:p w14:paraId="5B6788A5" w14:textId="77777777" w:rsidR="00235793" w:rsidRDefault="00235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C11AF" w14:textId="2A56A3F8" w:rsidR="00C340FD" w:rsidRDefault="00C340FD">
    <w:pPr>
      <w:pStyle w:val="a7"/>
      <w:tabs>
        <w:tab w:val="right" w:pos="969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5BC01" w14:textId="77777777" w:rsidR="00235793" w:rsidRDefault="00235793">
      <w:pPr>
        <w:spacing w:after="0" w:line="240" w:lineRule="auto"/>
      </w:pPr>
      <w:r>
        <w:separator/>
      </w:r>
    </w:p>
  </w:footnote>
  <w:footnote w:type="continuationSeparator" w:id="0">
    <w:p w14:paraId="23D38011" w14:textId="77777777" w:rsidR="00235793" w:rsidRDefault="00235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902D7" w14:textId="1E7C8713" w:rsidR="00C340FD" w:rsidRDefault="00C340FD">
    <w:pPr>
      <w:pStyle w:val="a5"/>
      <w:pBdr>
        <w:bottom w:val="single" w:sz="4" w:space="0" w:color="CBD6DB"/>
      </w:pBdr>
      <w:tabs>
        <w:tab w:val="right" w:pos="969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6948071">
    <w:abstractNumId w:val="8"/>
  </w:num>
  <w:num w:numId="2" w16cid:durableId="155919719">
    <w:abstractNumId w:val="6"/>
  </w:num>
  <w:num w:numId="3" w16cid:durableId="2029792738">
    <w:abstractNumId w:val="5"/>
  </w:num>
  <w:num w:numId="4" w16cid:durableId="398600364">
    <w:abstractNumId w:val="4"/>
  </w:num>
  <w:num w:numId="5" w16cid:durableId="815219391">
    <w:abstractNumId w:val="7"/>
  </w:num>
  <w:num w:numId="6" w16cid:durableId="1314679119">
    <w:abstractNumId w:val="3"/>
  </w:num>
  <w:num w:numId="7" w16cid:durableId="92631986">
    <w:abstractNumId w:val="2"/>
  </w:num>
  <w:num w:numId="8" w16cid:durableId="532812578">
    <w:abstractNumId w:val="1"/>
  </w:num>
  <w:num w:numId="9" w16cid:durableId="1023634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5793"/>
    <w:rsid w:val="0029639D"/>
    <w:rsid w:val="00326F90"/>
    <w:rsid w:val="006A278E"/>
    <w:rsid w:val="00736BC1"/>
    <w:rsid w:val="00AA1D8D"/>
    <w:rsid w:val="00B47730"/>
    <w:rsid w:val="00C340F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028DF7"/>
  <w14:defaultImageDpi w14:val="300"/>
  <w15:docId w15:val="{07AA5A59-79A2-4B19-B0D2-C52B4D988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Times New Roman" w:hAnsi="Times New Roman"/>
      <w:color w:val="202A33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40"/>
      <w:outlineLvl w:val="0"/>
    </w:pPr>
    <w:rPr>
      <w:rFonts w:asciiTheme="majorHAnsi" w:eastAsiaTheme="majorEastAsia" w:hAnsiTheme="majorHAnsi" w:cstheme="majorBidi"/>
      <w:b/>
      <w:bCs/>
      <w:color w:val="203B53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/>
      <w:b/>
      <w:bCs/>
      <w:color w:val="24636B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203B53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1298</Words>
  <Characters>7400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Адаптивный дизайн, мобильные сценарии и производительность</dc:title>
  <dc:subject>Веб-дизайн. Лекция 10</dc:subject>
  <dc:creator>Учебные материалы</dc:creator>
  <cp:keywords/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2026-10-07T13:37:00Z</dcterms:modified>
  <cp:category/>
  <dc:language>ru-RU</dc:language>
</cp:coreProperties>
</file>