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3002" w14:textId="77777777" w:rsidR="00390CCC" w:rsidRDefault="00000000" w:rsidP="00390CCC">
      <w:pPr>
        <w:pStyle w:val="aa"/>
        <w:rPr>
          <w:lang w:val="en-US"/>
        </w:rPr>
      </w:pPr>
      <w:r>
        <w:t>Лидерство, власть и стиль руководства</w:t>
      </w:r>
    </w:p>
    <w:p w14:paraId="3440CF35" w14:textId="77777777" w:rsidR="00390CCC" w:rsidRDefault="00390CCC" w:rsidP="00390CCC">
      <w:pPr>
        <w:pStyle w:val="aa"/>
        <w:rPr>
          <w:lang w:val="en-US"/>
        </w:rPr>
      </w:pPr>
    </w:p>
    <w:p w14:paraId="0F0872E6" w14:textId="31C38136" w:rsidR="008179DE" w:rsidRDefault="00000000" w:rsidP="00390CCC">
      <w:pPr>
        <w:pStyle w:val="aa"/>
      </w:pPr>
      <w:r>
        <w:t>1. Формальное руководство и лидерский процесс</w:t>
      </w:r>
    </w:p>
    <w:p w14:paraId="522C885E" w14:textId="77777777" w:rsidR="008179DE" w:rsidRDefault="00000000">
      <w:r>
        <w:t>Должность предоставляет определенные права решения, но не гарантирует, что объяснения руководителя будут поняты и поддержаны. Неформальный лидер может влиять через опыт и доверие, не имея права менять бюджет или условия работы. Для устойчивого взаимодействия важно различать влияние и полномочие.</w:t>
      </w:r>
    </w:p>
    <w:p w14:paraId="11785B70" w14:textId="77777777" w:rsidR="008179DE" w:rsidRDefault="00000000">
      <w:r>
        <w:t>Лидерский процесс включает постановку направления, согласование смысла, помощь в выполнении и работу с обратной связью. Участники не являются пассивными получателями указаний: они располагают знаниями о задаче, могут выявить ограничение и повлиять на способ работы [2].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8179DE" w14:paraId="2B8204DF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5890A2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Наблюдаемая ситуация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1727D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Вопрос руководителя</w:t>
            </w:r>
          </w:p>
        </w:tc>
      </w:tr>
      <w:tr w:rsidR="008179DE" w14:paraId="183CB70F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01A239" w14:textId="77777777" w:rsidR="008179DE" w:rsidRDefault="00000000">
            <w:pPr>
              <w:pStyle w:val="TableText"/>
            </w:pPr>
            <w:r>
              <w:t>Люди не понимают приоритет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93BEC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Достаточно ли ясно объяснен результат и выбор?</w:t>
            </w:r>
          </w:p>
        </w:tc>
      </w:tr>
      <w:tr w:rsidR="008179DE" w14:paraId="2483AB1F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478AB2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Задачу принимают, но не выполняют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0BD1D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Есть ли навыки, ресурс и полномочия?</w:t>
            </w:r>
          </w:p>
        </w:tc>
      </w:tr>
      <w:tr w:rsidR="008179DE" w14:paraId="1449C1E6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4896D5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Сотрудники не сообщают о рисках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CF49A9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Как организация реагирует на неудобную информацию?</w:t>
            </w:r>
          </w:p>
        </w:tc>
      </w:tr>
      <w:tr w:rsidR="008179DE" w14:paraId="379E114D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A03E70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Работа зависит от одного эксперта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883D21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Как передаются знания и развивается самостоятельность?</w:t>
            </w:r>
          </w:p>
        </w:tc>
      </w:tr>
    </w:tbl>
    <w:p w14:paraId="460A898B" w14:textId="77777777" w:rsidR="008179DE" w:rsidRDefault="008179DE">
      <w:pPr>
        <w:spacing w:after="40" w:line="240" w:lineRule="auto"/>
      </w:pPr>
    </w:p>
    <w:p w14:paraId="1D4B79C8" w14:textId="77777777" w:rsidR="008179DE" w:rsidRDefault="00000000">
      <w:r>
        <w:t>Не следует жестко противопоставлять «менеджера, который контролирует», и «лидера, который вдохновляет». Организации нужны и надежное исполнение, и направление развития. Один человек может выполнять обе задачи; вдохновляющее выступление не заменяет организацию ресурса.</w:t>
      </w:r>
    </w:p>
    <w:p w14:paraId="738BB0CA" w14:textId="77777777" w:rsidR="008179DE" w:rsidRDefault="00000000">
      <w:r>
        <w:t>Доверие в учебном анализе связывается с предсказуемостью действий, компетентностью в своей области и выполнением договоренностей. Оно не требует одинакового мнения по всем вопросам. Можно конструктивно не соглашаться и при этом понимать, как будет принято решение.</w:t>
      </w:r>
    </w:p>
    <w:p w14:paraId="510A2BFE" w14:textId="77777777" w:rsidR="008179DE" w:rsidRDefault="00000000">
      <w:r>
        <w:t>Лидерский вклад бывает распределенным. В одном вопросе направление задает руководитель, в другом — специалист, который обнаружил техническую проблему. Но распределение влияния не должно скрывать владельца окончательного решения и его границы.</w:t>
      </w:r>
    </w:p>
    <w:p w14:paraId="0E469DCC" w14:textId="77777777" w:rsidR="008179DE" w:rsidRDefault="00000000">
      <w:r>
        <w:t>Для оценки полезно наблюдать поведение во времени: как ставятся задачи, принимаются возражения, исправляются ошибки и распределяется признание. Один яркий эпизод публичного выступления не описывает качество повседневного руководства.</w:t>
      </w:r>
    </w:p>
    <w:p w14:paraId="46204B83" w14:textId="77777777" w:rsidR="008179DE" w:rsidRDefault="00000000">
      <w:pPr>
        <w:pStyle w:val="1"/>
        <w:pageBreakBefore/>
      </w:pPr>
      <w:r>
        <w:lastRenderedPageBreak/>
        <w:t>2. Источники влияния и ответственное использование власти</w:t>
      </w:r>
    </w:p>
    <w:p w14:paraId="5FFDC777" w14:textId="77777777" w:rsidR="008179DE" w:rsidRDefault="00000000">
      <w:r>
        <w:t>Влияние может опираться на должностное право, управление вознаграждением и последствиями, экспертное знание, доступ к информации и личное доверие. Это разные основания: технический эксперт способен убедить коллег, но не обязательно уполномочен распределять их рабочее время.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8179DE" w14:paraId="6A8E26B5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A0922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Основание влияния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9D1C38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Учебный пример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505307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Риск неправильного применения</w:t>
            </w:r>
          </w:p>
        </w:tc>
      </w:tr>
      <w:tr w:rsidR="008179DE" w14:paraId="169854A2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6FCEA2" w14:textId="77777777" w:rsidR="008179DE" w:rsidRDefault="00000000">
            <w:pPr>
              <w:pStyle w:val="TableText"/>
            </w:pPr>
            <w:r>
              <w:t>Формальное право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5717BC" w14:textId="77777777" w:rsidR="008179DE" w:rsidRDefault="00000000">
            <w:pPr>
              <w:pStyle w:val="TableText"/>
            </w:pPr>
            <w:r>
              <w:t>Утвердить приоритет смены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365CF0" w14:textId="77777777" w:rsidR="008179DE" w:rsidRDefault="00000000">
            <w:pPr>
              <w:pStyle w:val="TableText"/>
            </w:pPr>
            <w:r>
              <w:t>Требование за пределами полномочий</w:t>
            </w:r>
          </w:p>
        </w:tc>
      </w:tr>
      <w:tr w:rsidR="008179DE" w14:paraId="4774F3A5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37E7A" w14:textId="77777777" w:rsidR="008179DE" w:rsidRDefault="00000000">
            <w:pPr>
              <w:pStyle w:val="TableText"/>
            </w:pPr>
            <w:r>
              <w:t>Ресурс и вознаграждение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47EDEE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Выделить обучение по прозрачным критериям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7F949B" w14:textId="77777777" w:rsidR="008179DE" w:rsidRDefault="00000000">
            <w:pPr>
              <w:pStyle w:val="TableText"/>
            </w:pPr>
            <w:proofErr w:type="spellStart"/>
            <w:r>
              <w:t>Предпочтение</w:t>
            </w:r>
            <w:proofErr w:type="spellEnd"/>
            <w:r>
              <w:t xml:space="preserve"> </w:t>
            </w:r>
            <w:proofErr w:type="spellStart"/>
            <w:r>
              <w:t>личным</w:t>
            </w:r>
            <w:proofErr w:type="spellEnd"/>
            <w:r>
              <w:t xml:space="preserve"> </w:t>
            </w:r>
            <w:proofErr w:type="spellStart"/>
            <w:r>
              <w:t>сторонникам</w:t>
            </w:r>
            <w:proofErr w:type="spellEnd"/>
          </w:p>
        </w:tc>
      </w:tr>
      <w:tr w:rsidR="008179DE" w14:paraId="2204D025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B3EC03" w14:textId="77777777" w:rsidR="008179DE" w:rsidRDefault="00000000">
            <w:pPr>
              <w:pStyle w:val="TableText"/>
            </w:pPr>
            <w:r>
              <w:t>Экспертиза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21E95" w14:textId="77777777" w:rsidR="008179DE" w:rsidRDefault="00000000">
            <w:pPr>
              <w:pStyle w:val="TableText"/>
            </w:pPr>
            <w:r>
              <w:t>Показать причину технического ограничения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C1EC2" w14:textId="77777777" w:rsidR="008179DE" w:rsidRDefault="00000000">
            <w:pPr>
              <w:pStyle w:val="TableText"/>
            </w:pPr>
            <w:r>
              <w:t>Подавление вопросов авторитетом</w:t>
            </w:r>
          </w:p>
        </w:tc>
      </w:tr>
      <w:tr w:rsidR="008179DE" w14:paraId="214A3421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1E2D9" w14:textId="77777777" w:rsidR="008179DE" w:rsidRDefault="00000000">
            <w:pPr>
              <w:pStyle w:val="TableText"/>
            </w:pPr>
            <w:r>
              <w:t>Информация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587CA5" w14:textId="77777777" w:rsidR="008179DE" w:rsidRDefault="00000000">
            <w:pPr>
              <w:pStyle w:val="TableText"/>
            </w:pPr>
            <w:r>
              <w:t>Объяснить изменившиеся условия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2894E" w14:textId="77777777" w:rsidR="008179DE" w:rsidRDefault="00000000">
            <w:pPr>
              <w:pStyle w:val="TableText"/>
            </w:pPr>
            <w:r>
              <w:t>Умышленное сокрытие существенных сведений</w:t>
            </w:r>
          </w:p>
        </w:tc>
      </w:tr>
      <w:tr w:rsidR="008179DE" w14:paraId="0F2A593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E91B5" w14:textId="77777777" w:rsidR="008179DE" w:rsidRDefault="00000000">
            <w:pPr>
              <w:pStyle w:val="TableText"/>
            </w:pPr>
            <w:r>
              <w:t>Доверие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89DAD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Получить поддержку после выполненных обещаний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F5D648" w14:textId="77777777" w:rsidR="008179DE" w:rsidRDefault="00000000">
            <w:pPr>
              <w:pStyle w:val="TableText"/>
            </w:pPr>
            <w:proofErr w:type="spellStart"/>
            <w:r>
              <w:t>Подмена</w:t>
            </w:r>
            <w:proofErr w:type="spellEnd"/>
            <w:r>
              <w:t xml:space="preserve"> </w:t>
            </w:r>
            <w:proofErr w:type="spellStart"/>
            <w:r>
              <w:t>проверки</w:t>
            </w:r>
            <w:proofErr w:type="spellEnd"/>
            <w:r>
              <w:t xml:space="preserve"> </w:t>
            </w:r>
            <w:proofErr w:type="spellStart"/>
            <w:r>
              <w:t>личной</w:t>
            </w:r>
            <w:proofErr w:type="spellEnd"/>
            <w:r>
              <w:t xml:space="preserve"> </w:t>
            </w:r>
            <w:proofErr w:type="spellStart"/>
            <w:r>
              <w:t>лояльностью</w:t>
            </w:r>
            <w:proofErr w:type="spellEnd"/>
          </w:p>
        </w:tc>
      </w:tr>
    </w:tbl>
    <w:p w14:paraId="66ADF470" w14:textId="77777777" w:rsidR="008179DE" w:rsidRDefault="008179DE">
      <w:pPr>
        <w:spacing w:after="40" w:line="240" w:lineRule="auto"/>
      </w:pPr>
    </w:p>
    <w:p w14:paraId="3A875BE2" w14:textId="77777777" w:rsidR="008179DE" w:rsidRDefault="00000000">
      <w:r>
        <w:t>Наличие возможности повлиять не делает любое действие допустимым. Требование скрыть дефект или исказить отчет не становится обоснованным из-за высокого статуса говорящего. У организации должен быть порядок проверки и передачи спорного требования.</w:t>
      </w:r>
    </w:p>
    <w:p w14:paraId="75DCB5DB" w14:textId="77777777" w:rsidR="008179DE" w:rsidRDefault="00000000">
      <w:r>
        <w:t>Принуждение и санкции нельзя считать универсальным инструментом мотивации. Организационные последствия должны соответствовать установленным правилам и полномочиям, а не личной раздраженности. Унижение, угрозы и месть за добросовестный сигнал не являются приемами качественного руководства.</w:t>
      </w:r>
    </w:p>
    <w:p w14:paraId="2F397AB6" w14:textId="77777777" w:rsidR="008179DE" w:rsidRDefault="00000000">
      <w:r>
        <w:t>Экспертная власть также имеет границы. Специалист должен различать подтвержденное знание и предположение, признавать область неизвестного и объяснять основания. Фраза «я давно работаю» не заменяет проверки нового сценария.</w:t>
      </w:r>
    </w:p>
    <w:p w14:paraId="4B255E2D" w14:textId="77777777" w:rsidR="008179DE" w:rsidRDefault="00000000">
      <w:r>
        <w:t>Полезный принцип — соразмерность влияния задаче. В обычной ситуации можно объяснить критерий и дать выбор способа; при непосредственном существенном риске нужна ясная остановка действия в пределах процедуры. После устранения угрозы возвращаются к обсуждению причин и профилактики.</w:t>
      </w:r>
    </w:p>
    <w:p w14:paraId="739AB7D1" w14:textId="77777777" w:rsidR="008179DE" w:rsidRDefault="00000000">
      <w:r>
        <w:t>Руководитель отвечает за условия возражения: кто может задать вопрос, где фиксируется несогласие и как принимается итог. Это помогает использовать распределенную экспертизу без превращения обсуждения в борьбу личных статусов.</w:t>
      </w:r>
    </w:p>
    <w:p w14:paraId="118AB41B" w14:textId="77777777" w:rsidR="008179DE" w:rsidRDefault="00000000">
      <w:pPr>
        <w:pStyle w:val="1"/>
        <w:pageBreakBefore/>
      </w:pPr>
      <w:r>
        <w:lastRenderedPageBreak/>
        <w:t>3. Стиль руководства и условия задачи</w:t>
      </w:r>
    </w:p>
    <w:p w14:paraId="112C27EF" w14:textId="77777777" w:rsidR="008179DE" w:rsidRDefault="00000000">
      <w:r>
        <w:t>Для учебного сравнения выделим директивный, участный и делегирующий способы работы. Директивный подробно задает действие и ограничения; участный включает исполнителей в обсуждение; делегирующий передает выбор способа в согласованных границах. Это варианты поведения, а не неизменные типы личности.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8179DE" w14:paraId="6823A52C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04B12C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Условия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0DCB69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Возможный акцент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16098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Что остается обязательным</w:t>
            </w:r>
          </w:p>
        </w:tc>
      </w:tr>
      <w:tr w:rsidR="008179DE" w14:paraId="7DBF8500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46FDD" w14:textId="77777777" w:rsidR="008179DE" w:rsidRDefault="00000000">
            <w:pPr>
              <w:pStyle w:val="TableText"/>
            </w:pPr>
            <w:r>
              <w:t>Новая задача для новичка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433D3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Пояснение и показ, ранняя проверка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4E484" w14:textId="77777777" w:rsidR="008179DE" w:rsidRDefault="00000000">
            <w:pPr>
              <w:pStyle w:val="TableText"/>
            </w:pPr>
            <w:proofErr w:type="spellStart"/>
            <w:r>
              <w:t>Уважение</w:t>
            </w:r>
            <w:proofErr w:type="spellEnd"/>
            <w:r>
              <w:t xml:space="preserve"> и </w:t>
            </w:r>
            <w:proofErr w:type="spellStart"/>
            <w:r>
              <w:t>возможность</w:t>
            </w:r>
            <w:proofErr w:type="spellEnd"/>
            <w:r>
              <w:t xml:space="preserve"> </w:t>
            </w:r>
            <w:proofErr w:type="spellStart"/>
            <w:r>
              <w:t>уточнения</w:t>
            </w:r>
            <w:proofErr w:type="spellEnd"/>
          </w:p>
        </w:tc>
      </w:tr>
      <w:tr w:rsidR="008179DE" w14:paraId="28B9583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5E442A" w14:textId="77777777" w:rsidR="008179DE" w:rsidRDefault="00000000">
            <w:pPr>
              <w:pStyle w:val="TableText"/>
            </w:pPr>
            <w:r>
              <w:t>Знакомая задача опытной команды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69E024" w14:textId="77777777" w:rsidR="008179DE" w:rsidRDefault="00000000">
            <w:pPr>
              <w:pStyle w:val="TableText"/>
            </w:pPr>
            <w:r>
              <w:t>Самостоятельный способ исполнения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8999A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Цель, границы и обратная связь</w:t>
            </w:r>
          </w:p>
        </w:tc>
      </w:tr>
      <w:tr w:rsidR="008179DE" w14:paraId="64291A3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A7425" w14:textId="77777777" w:rsidR="008179DE" w:rsidRDefault="00000000">
            <w:pPr>
              <w:pStyle w:val="TableText"/>
            </w:pPr>
            <w:r>
              <w:t>Разногласие о решении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6AFCC" w14:textId="77777777" w:rsidR="008179DE" w:rsidRDefault="00000000">
            <w:pPr>
              <w:pStyle w:val="TableText"/>
            </w:pPr>
            <w:r>
              <w:t>Совместный анализ альтернатив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52DE5A" w14:textId="77777777" w:rsidR="008179DE" w:rsidRDefault="00000000">
            <w:pPr>
              <w:pStyle w:val="TableText"/>
            </w:pPr>
            <w:r>
              <w:t>Владелец итогового выбора</w:t>
            </w:r>
          </w:p>
        </w:tc>
      </w:tr>
      <w:tr w:rsidR="008179DE" w14:paraId="551F0FDF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DF324E" w14:textId="77777777" w:rsidR="008179DE" w:rsidRDefault="00000000">
            <w:pPr>
              <w:pStyle w:val="TableText"/>
            </w:pPr>
            <w:r>
              <w:t>Срочный существенный риск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9A603" w14:textId="77777777" w:rsidR="008179DE" w:rsidRDefault="00000000">
            <w:pPr>
              <w:pStyle w:val="TableText"/>
            </w:pPr>
            <w:r>
              <w:t>Краткая ясная инструкция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82AC76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Полномочие, проверка и последующий разбор</w:t>
            </w:r>
          </w:p>
        </w:tc>
      </w:tr>
    </w:tbl>
    <w:p w14:paraId="23B0B229" w14:textId="77777777" w:rsidR="008179DE" w:rsidRDefault="008179DE">
      <w:pPr>
        <w:spacing w:after="40" w:line="240" w:lineRule="auto"/>
      </w:pPr>
    </w:p>
    <w:p w14:paraId="4CAF81B2" w14:textId="77777777" w:rsidR="008179DE" w:rsidRDefault="00000000">
      <w:r>
        <w:t>Влияние контекста на лидерский процесс обсуждается в источнике [2]. Из этого не следует, что руководитель может произвольно менять правила или назначать человеку психологический «тип готовности». Нужно анализировать конкретный опыт в задаче, доступный ресурс и цену ошибки.</w:t>
      </w:r>
    </w:p>
    <w:p w14:paraId="040F695A" w14:textId="77777777" w:rsidR="008179DE" w:rsidRDefault="00000000">
      <w:r>
        <w:t>Пример: опытный мастер получает новую систему учета. Он компетентен в ремонте, но пока не знает порядок регистрации. Это не основание контролировать каждое его профессиональное действие. Поддержка должна относиться к новой части работы и уменьшаться после освоения.</w:t>
      </w:r>
    </w:p>
    <w:p w14:paraId="5E495372" w14:textId="77777777" w:rsidR="008179DE" w:rsidRDefault="00000000">
      <w:r>
        <w:t>Участие в обсуждении полезно, когда знания распределены, но требует понятного предмета. Если решение уже принято и изменить его нельзя, не следует имитировать свободный выбор. Лучше объяснить основание и честно назвать вопросы, которые еще доступны для уточнения.</w:t>
      </w:r>
    </w:p>
    <w:p w14:paraId="3E132DA2" w14:textId="77777777" w:rsidR="008179DE" w:rsidRDefault="00000000">
      <w:r>
        <w:t>Самостоятельность не равна отсутствию контакта. Согласованные контрольные точки помогают вовремя увидеть препятствие, не превращая работу в постоянный надзор. Частота проверки зависит от риска и новизны, а не от стремления руководителя быть в курсе каждой мелочи.</w:t>
      </w:r>
    </w:p>
    <w:p w14:paraId="00CA64F1" w14:textId="77777777" w:rsidR="008179DE" w:rsidRDefault="00000000">
      <w:r>
        <w:t>Способ руководства оценивают по общему результату: понятности задачи, качеству, способности команды действовать и сообщать о проблемах. Немедленное внешнее согласие не доказывает, что решение понято или будет надежно выполнено.</w:t>
      </w:r>
    </w:p>
    <w:p w14:paraId="6F8F10CB" w14:textId="77777777" w:rsidR="008179DE" w:rsidRDefault="00000000">
      <w:pPr>
        <w:pStyle w:val="1"/>
        <w:pageBreakBefore/>
      </w:pPr>
      <w:r>
        <w:lastRenderedPageBreak/>
        <w:t>4. Реальный пример: Project Oxygen в Google</w:t>
      </w:r>
    </w:p>
    <w:p w14:paraId="5E843222" w14:textId="77777777" w:rsidR="008179DE" w:rsidRDefault="00000000">
      <w:r>
        <w:t>В публикации Google re:Work за август 2025 года описывается Project Oxygen — внутреннее исследование управленческого поведения с использованием оценок, обратной связи и интервью. Среди выделенных направлений — помощь в развитии, предоставление самостоятельности без микроменеджмента, ясная коммуникация и ориентация на результат [3].</w:t>
      </w:r>
    </w:p>
    <w:p w14:paraId="1084276F" w14:textId="77777777" w:rsidR="008179DE" w:rsidRDefault="00000000">
      <w:r>
        <w:t>Важное ограничение: обнаруженные в одной компании связи не являются универсальной причинной формулой. Нельзя обещать одинаковый рост производительности после внедрения списка практик в другой организации. Результаты полезны как основание для конкретных вопросов о поведении руководителя.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8179DE" w14:paraId="55E20EF9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E98213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Направление наблюдения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FE7F1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b/>
                <w:color w:val="FFFFFF"/>
                <w:lang w:val="ru-RU"/>
              </w:rPr>
              <w:t>Авторский вопрос для учебной команды</w:t>
            </w:r>
          </w:p>
        </w:tc>
      </w:tr>
      <w:tr w:rsidR="008179DE" w14:paraId="4BCC03FB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653B33" w14:textId="77777777" w:rsidR="008179DE" w:rsidRDefault="00000000">
            <w:pPr>
              <w:pStyle w:val="TableText"/>
            </w:pPr>
            <w:r>
              <w:t>Развитие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CFE14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Помогает ли обратная связь понять следующий шаг?</w:t>
            </w:r>
          </w:p>
        </w:tc>
      </w:tr>
      <w:tr w:rsidR="008179DE" w14:paraId="06CE85CE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18F4B" w14:textId="77777777" w:rsidR="008179DE" w:rsidRDefault="00000000">
            <w:pPr>
              <w:pStyle w:val="TableText"/>
            </w:pPr>
            <w:r>
              <w:t>Самостоятельность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32BA7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Ясны ли решения, которые участник принимает без согласования?</w:t>
            </w:r>
          </w:p>
        </w:tc>
      </w:tr>
      <w:tr w:rsidR="008179DE" w14:paraId="11039A2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FE509" w14:textId="77777777" w:rsidR="008179DE" w:rsidRDefault="00000000">
            <w:pPr>
              <w:pStyle w:val="TableText"/>
            </w:pPr>
            <w:r>
              <w:t>Коммуникация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262C2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Можно ли своими словами объяснить общий приоритет?</w:t>
            </w:r>
          </w:p>
        </w:tc>
      </w:tr>
      <w:tr w:rsidR="008179DE" w14:paraId="56F028EA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E60D3" w14:textId="77777777" w:rsidR="008179DE" w:rsidRDefault="00000000">
            <w:pPr>
              <w:pStyle w:val="TableText"/>
            </w:pPr>
            <w:r>
              <w:t>Результат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56C7F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Отличается ли принятый итог от количества выполненных действий?</w:t>
            </w:r>
          </w:p>
        </w:tc>
      </w:tr>
    </w:tbl>
    <w:p w14:paraId="565E7E9C" w14:textId="77777777" w:rsidR="008179DE" w:rsidRDefault="008179DE">
      <w:pPr>
        <w:spacing w:after="40" w:line="240" w:lineRule="auto"/>
      </w:pPr>
    </w:p>
    <w:p w14:paraId="022C0C34" w14:textId="77777777" w:rsidR="008179DE" w:rsidRDefault="00000000">
      <w:r>
        <w:t>Для переноса выберите одно поведение, а не весь перечень. Например, руководитель вводит короткий разбор сложной задачи: цель, препятствие, варианты, необходимая помощь. Затем наблюдает, стало ли меньше необоснованных возвратов задачи и яснее ли границы решения.</w:t>
      </w:r>
    </w:p>
    <w:p w14:paraId="6EDCDF16" w14:textId="77777777" w:rsidR="008179DE" w:rsidRDefault="00000000">
      <w:r>
        <w:t>Опрос участников может дать полезную обратную связь, но требует осторожной интерпретации. Если руководитель видит индивидуальные ответы и обсуждает их публично, люди могут отвечать иначе. Для учебного курса не нужен реальный опрос сотрудников: допустим план исследования и вымышленные ситуации.</w:t>
      </w:r>
    </w:p>
    <w:p w14:paraId="2A6731AD" w14:textId="77777777" w:rsidR="008179DE" w:rsidRDefault="00000000">
      <w:r>
        <w:t>Не следует подменять развитие руководителя рейтингом симпатии. Высокая удовлетворенность разговором не обязательно означает улучшение результата, а требовательное, но уважительное решение может быть непопулярным. Поэтому связывают наблюдаемое поведение, рабочий процесс и последствия.</w:t>
      </w:r>
    </w:p>
    <w:p w14:paraId="53E98CCB" w14:textId="77777777" w:rsidR="008179DE" w:rsidRDefault="00000000">
      <w:r>
        <w:t>Кейс показывает, как абстрактный вопрос о «хорошем менеджере» переводится в исследование действий. Собственная организация должна дополнительно определить, какие действия релевантны ее задачам и как проверять их без чрезмерной нагрузки на команду.</w:t>
      </w:r>
    </w:p>
    <w:p w14:paraId="41CB2482" w14:textId="77777777" w:rsidR="008179DE" w:rsidRDefault="00000000">
      <w:pPr>
        <w:pStyle w:val="1"/>
        <w:pageBreakBefore/>
      </w:pPr>
      <w:r>
        <w:lastRenderedPageBreak/>
        <w:t>5. Разговор обратной связи и развитие руководителя</w:t>
      </w:r>
    </w:p>
    <w:p w14:paraId="2944641F" w14:textId="77777777" w:rsidR="008179DE" w:rsidRDefault="00000000">
      <w:r>
        <w:t>Предположим, сотрудник дважды передал заказ без указания согласованного срока. Руководитель может назвать его безответственным либо обсудить конкретное поведение и его последствия. Второй путь позволяет выяснить, было ли правило понятно и почему данные отсутствовали.</w:t>
      </w:r>
    </w:p>
    <w:p w14:paraId="3FC1CB62" w14:textId="77777777" w:rsidR="008179DE" w:rsidRDefault="00000000">
      <w:r>
        <w:t>Авторская структура разговора: ситуация, наблюдаемое действие, влияние на работу, взгляд сотрудника, согласованное изменение и дата проверки. Это не сценарий допроса. Если объяснение показывает системную проблему, руководитель должен изменить условия, а не только требовать внимательности.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8179DE" w14:paraId="649C6639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A44B71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Часть разговора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EE38D" w14:textId="77777777" w:rsidR="008179DE" w:rsidRDefault="00000000">
            <w:pPr>
              <w:pStyle w:val="TableText"/>
            </w:pPr>
            <w:r>
              <w:rPr>
                <w:b/>
                <w:color w:val="FFFFFF"/>
              </w:rPr>
              <w:t>Пример формулировки</w:t>
            </w:r>
          </w:p>
        </w:tc>
      </w:tr>
      <w:tr w:rsidR="008179DE" w14:paraId="406E75E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0A75EB" w14:textId="77777777" w:rsidR="008179DE" w:rsidRDefault="00000000">
            <w:pPr>
              <w:pStyle w:val="TableText"/>
            </w:pPr>
            <w:r>
              <w:t>Наблюдение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A90B7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В двух заявках этой недели не указан согласованный срок</w:t>
            </w:r>
          </w:p>
        </w:tc>
      </w:tr>
      <w:tr w:rsidR="008179DE" w14:paraId="27489368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CF175" w14:textId="77777777" w:rsidR="008179DE" w:rsidRDefault="00000000">
            <w:pPr>
              <w:pStyle w:val="TableText"/>
            </w:pPr>
            <w:r>
              <w:t>Последствие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80299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Следующий участник не смог определить приоритет</w:t>
            </w:r>
          </w:p>
        </w:tc>
      </w:tr>
      <w:tr w:rsidR="008179DE" w14:paraId="1343536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4BBEDF" w14:textId="77777777" w:rsidR="008179DE" w:rsidRDefault="00000000">
            <w:pPr>
              <w:pStyle w:val="TableText"/>
            </w:pPr>
            <w:r>
              <w:t>Уточнение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62C6E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Как вы поняли правило и что мешало заполнить поле?</w:t>
            </w:r>
          </w:p>
        </w:tc>
      </w:tr>
      <w:tr w:rsidR="008179DE" w14:paraId="1B9F90DD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2546E" w14:textId="77777777" w:rsidR="008179DE" w:rsidRDefault="00000000">
            <w:pPr>
              <w:pStyle w:val="TableText"/>
            </w:pPr>
            <w:r>
              <w:t>Договоренность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CDCF89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Проверяем срок перед передачей; неясное отправляем на уточнение</w:t>
            </w:r>
          </w:p>
        </w:tc>
      </w:tr>
      <w:tr w:rsidR="008179DE" w14:paraId="34115882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53CCF" w14:textId="77777777" w:rsidR="008179DE" w:rsidRDefault="00000000">
            <w:pPr>
              <w:pStyle w:val="TableText"/>
            </w:pPr>
            <w:r>
              <w:t>Поддержка и контроль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AB8D3" w14:textId="77777777" w:rsidR="008179DE" w:rsidRPr="00390CCC" w:rsidRDefault="00000000">
            <w:pPr>
              <w:pStyle w:val="TableText"/>
              <w:rPr>
                <w:lang w:val="ru-RU"/>
              </w:rPr>
            </w:pPr>
            <w:r w:rsidRPr="00390CCC">
              <w:rPr>
                <w:lang w:val="ru-RU"/>
              </w:rPr>
              <w:t>Сегодня уточняем форму, через неделю разбираем пять заявок</w:t>
            </w:r>
          </w:p>
        </w:tc>
      </w:tr>
    </w:tbl>
    <w:p w14:paraId="187D559C" w14:textId="77777777" w:rsidR="008179DE" w:rsidRDefault="008179DE">
      <w:pPr>
        <w:spacing w:after="40" w:line="240" w:lineRule="auto"/>
      </w:pPr>
    </w:p>
    <w:p w14:paraId="1B4A081B" w14:textId="77777777" w:rsidR="008179DE" w:rsidRDefault="00000000">
      <w:r>
        <w:t>Обратная связь может быть и положительной: важно назвать, какое действие помогло и почему его стоит повторять. Общая похвала приятна, но не всегда объясняет полезный способ работы. Признание командного вклада не должно присваиваться только тому, кто представлял результат.</w:t>
      </w:r>
    </w:p>
    <w:p w14:paraId="0225C3C3" w14:textId="77777777" w:rsidR="008179DE" w:rsidRDefault="00000000">
      <w:r>
        <w:t>Руководитель также запрашивает обратную связь о себе. Вопрос «что в моей постановке задачи было неясно?» конкретнее, чем «я хороший начальник?». После замечания полезно сообщить, что будет изменено, иначе приглашение к открытости останется формальностью.</w:t>
      </w:r>
    </w:p>
    <w:p w14:paraId="7DD3BC0B" w14:textId="77777777" w:rsidR="008179DE" w:rsidRDefault="00000000">
      <w:r>
        <w:t>План развития выбирает одно наблюдаемое действие и практику на ограниченный период. Например: перед каждой новой задачей уточнять критерий приемки; записывать решение после обсуждения; задавать вопрос о препятствии до выдачи совета. Прогресс проверяют по примерам, а не только по намерению.</w:t>
      </w:r>
    </w:p>
    <w:p w14:paraId="3EE1F8A5" w14:textId="77777777" w:rsidR="008179DE" w:rsidRDefault="00000000">
      <w:r>
        <w:t>Лидерство развивается через повторяемое ответственное поведение. Важны не образ всезнающего человека, а способность организовать движение, использовать знания других и корректировать собственные действия при новых сведениях.</w:t>
      </w:r>
    </w:p>
    <w:p w14:paraId="7E0CAC14" w14:textId="77777777" w:rsidR="008179DE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473268D0" w14:textId="77777777" w:rsidR="008179DE" w:rsidRPr="00390CCC" w:rsidRDefault="00000000">
      <w:pPr>
        <w:pStyle w:val="Small"/>
        <w:rPr>
          <w:lang w:val="ru-RU"/>
        </w:rPr>
      </w:pPr>
      <w:r w:rsidRPr="00390CCC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73EBBC9D" w14:textId="77777777" w:rsidR="008179DE" w:rsidRDefault="00000000">
      <w:r>
        <w:rPr>
          <w:b/>
        </w:rPr>
        <w:t>1. Должность автоматически делает человека лидером?</w:t>
      </w:r>
      <w:r>
        <w:t xml:space="preserve"> Она дает полномочия, но качество влияния и взаимодействия требует отдельной оценки.</w:t>
      </w:r>
    </w:p>
    <w:p w14:paraId="35AFD70F" w14:textId="77777777" w:rsidR="008179DE" w:rsidRDefault="00000000">
      <w:r>
        <w:rPr>
          <w:b/>
        </w:rPr>
        <w:t>2. Экспертное знание дает право решать любой вопрос?</w:t>
      </w:r>
      <w:r>
        <w:t xml:space="preserve"> Нет. Область компетенции и формальные полномочия нужно разграничивать.</w:t>
      </w:r>
    </w:p>
    <w:p w14:paraId="35DA3663" w14:textId="77777777" w:rsidR="008179DE" w:rsidRDefault="00000000">
      <w:r>
        <w:rPr>
          <w:b/>
        </w:rPr>
        <w:t>3. Можно ли использовать один стиль во всех задачах?</w:t>
      </w:r>
      <w:r>
        <w:t xml:space="preserve"> Контекст, риск и опыт различаются; выбор поведения должен быть объяснен условиями.</w:t>
      </w:r>
    </w:p>
    <w:p w14:paraId="0F6548F0" w14:textId="77777777" w:rsidR="008179DE" w:rsidRDefault="00000000">
      <w:r>
        <w:rPr>
          <w:b/>
        </w:rPr>
        <w:t>4. Почему Project Oxygen не является универсальным рецептом?</w:t>
      </w:r>
      <w:r>
        <w:t xml:space="preserve"> Это внутреннее исследование с конкретным контекстом; перенос требует собственной проверки.</w:t>
      </w:r>
    </w:p>
    <w:p w14:paraId="3BABD1EA" w14:textId="77777777" w:rsidR="008179DE" w:rsidRDefault="00000000">
      <w:r>
        <w:rPr>
          <w:b/>
        </w:rPr>
        <w:t>5. Чем обратная связь отличается от оценки характера?</w:t>
      </w:r>
      <w:r>
        <w:t xml:space="preserve"> Она описывает наблюдаемое действие, последствия и следующий шаг, оставляя возможность уточнить обстоятельства.</w:t>
      </w:r>
    </w:p>
    <w:p w14:paraId="5B26AE48" w14:textId="3559EEE2" w:rsidR="008179DE" w:rsidRPr="00390CCC" w:rsidRDefault="008179DE">
      <w:pPr>
        <w:pStyle w:val="Small"/>
        <w:rPr>
          <w:lang w:val="ru-RU"/>
        </w:rPr>
      </w:pPr>
    </w:p>
    <w:sectPr w:rsidR="008179DE" w:rsidRPr="00390CCC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1E115" w14:textId="77777777" w:rsidR="004B073D" w:rsidRDefault="004B073D">
      <w:pPr>
        <w:spacing w:after="0" w:line="240" w:lineRule="auto"/>
      </w:pPr>
      <w:r>
        <w:separator/>
      </w:r>
    </w:p>
  </w:endnote>
  <w:endnote w:type="continuationSeparator" w:id="0">
    <w:p w14:paraId="13241C51" w14:textId="77777777" w:rsidR="004B073D" w:rsidRDefault="004B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82B0" w14:textId="45AFE17F" w:rsidR="008179DE" w:rsidRDefault="008179DE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872F" w14:textId="77777777" w:rsidR="004B073D" w:rsidRDefault="004B073D">
      <w:pPr>
        <w:spacing w:after="0" w:line="240" w:lineRule="auto"/>
      </w:pPr>
      <w:r>
        <w:separator/>
      </w:r>
    </w:p>
  </w:footnote>
  <w:footnote w:type="continuationSeparator" w:id="0">
    <w:p w14:paraId="46238F79" w14:textId="77777777" w:rsidR="004B073D" w:rsidRDefault="004B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7B4A" w14:textId="24E37944" w:rsidR="008179DE" w:rsidRDefault="008179DE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3440512">
    <w:abstractNumId w:val="8"/>
  </w:num>
  <w:num w:numId="2" w16cid:durableId="1021778250">
    <w:abstractNumId w:val="6"/>
  </w:num>
  <w:num w:numId="3" w16cid:durableId="1265726742">
    <w:abstractNumId w:val="5"/>
  </w:num>
  <w:num w:numId="4" w16cid:durableId="707993043">
    <w:abstractNumId w:val="4"/>
  </w:num>
  <w:num w:numId="5" w16cid:durableId="155194329">
    <w:abstractNumId w:val="7"/>
  </w:num>
  <w:num w:numId="6" w16cid:durableId="2100783462">
    <w:abstractNumId w:val="3"/>
  </w:num>
  <w:num w:numId="7" w16cid:durableId="297303342">
    <w:abstractNumId w:val="2"/>
  </w:num>
  <w:num w:numId="8" w16cid:durableId="2022705368">
    <w:abstractNumId w:val="1"/>
  </w:num>
  <w:num w:numId="9" w16cid:durableId="13731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4B4A"/>
    <w:rsid w:val="00326F90"/>
    <w:rsid w:val="00390CCC"/>
    <w:rsid w:val="004B073D"/>
    <w:rsid w:val="008179D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C83B3"/>
  <w14:defaultImageDpi w14:val="300"/>
  <w15:docId w15:val="{3BCDEC78-A72A-4A2A-9612-1BC3997D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Лидерство, власть и стиль руководства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2026-10-06T13:45:00Z</dcterms:modified>
  <cp:category/>
  <dc:language>ru-RU</dc:language>
</cp:coreProperties>
</file>