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D2F45" w14:textId="77777777" w:rsidR="00BF6D5B" w:rsidRPr="00BF6D5B" w:rsidRDefault="00000000" w:rsidP="00BF6D5B">
      <w:pPr>
        <w:pStyle w:val="aa"/>
      </w:pPr>
      <w:r>
        <w:t>Организационные изменения, инновации и интегрированное управление</w:t>
      </w:r>
    </w:p>
    <w:p w14:paraId="42AE95FD" w14:textId="77777777" w:rsidR="00BF6D5B" w:rsidRDefault="00BF6D5B" w:rsidP="00BF6D5B">
      <w:pPr>
        <w:pStyle w:val="aa"/>
        <w:rPr>
          <w:lang w:val="en-US"/>
        </w:rPr>
      </w:pPr>
    </w:p>
    <w:p w14:paraId="73361726" w14:textId="327B63C0" w:rsidR="00C4099E" w:rsidRDefault="00000000" w:rsidP="00BF6D5B">
      <w:pPr>
        <w:pStyle w:val="aa"/>
      </w:pPr>
      <w:r>
        <w:t>1. Основание изменения и инновационная задача</w:t>
      </w:r>
    </w:p>
    <w:p w14:paraId="7D231386" w14:textId="77777777" w:rsidR="00C4099E" w:rsidRDefault="00000000">
      <w:r>
        <w:t>Изменение начинается с разрыва между текущей и требуемой работой либо с обоснованной возможности создать новую ценность. Источником могут быть потребности пользователей, ограничение процесса, новая технология, изменение ресурсов или условий среды. Не каждое новое решение полезно именно этой организации.</w:t>
      </w:r>
    </w:p>
    <w:p w14:paraId="45B0EC4C" w14:textId="77777777" w:rsidR="00C4099E" w:rsidRDefault="00000000">
      <w:r>
        <w:t>В учебном анализе инновацией называем новое или существенно измененное решение, которое применяется для получения ценности. Это рабочее определение курса. Наличие идеи, презентации или прототипа еще не подтверждает внедрение и полезный результат.</w:t>
      </w:r>
    </w:p>
    <w:tbl>
      <w:tblPr>
        <w:tblW w:w="0" w:type="auto"/>
        <w:jc w:val="center"/>
        <w:tblLayout w:type="fixed"/>
        <w:tblLook w:val="04A0" w:firstRow="1" w:lastRow="0" w:firstColumn="1" w:lastColumn="0" w:noHBand="0" w:noVBand="1"/>
      </w:tblPr>
      <w:tblGrid>
        <w:gridCol w:w="2268"/>
        <w:gridCol w:w="3515"/>
        <w:gridCol w:w="3855"/>
      </w:tblGrid>
      <w:tr w:rsidR="00C4099E" w14:paraId="790733BB" w14:textId="77777777">
        <w:trPr>
          <w:cantSplit/>
          <w:tblHeader/>
          <w:jc w:val="center"/>
        </w:trPr>
        <w:tc>
          <w:tcPr>
            <w:tcW w:w="2268" w:type="dxa"/>
            <w:shd w:val="clear" w:color="auto" w:fill="213C4B"/>
            <w:tcMar>
              <w:top w:w="90" w:type="dxa"/>
              <w:left w:w="90" w:type="dxa"/>
              <w:bottom w:w="90" w:type="dxa"/>
              <w:right w:w="90" w:type="dxa"/>
            </w:tcMar>
            <w:vAlign w:val="center"/>
          </w:tcPr>
          <w:p w14:paraId="2F65F9C0" w14:textId="77777777" w:rsidR="00C4099E" w:rsidRDefault="00000000">
            <w:pPr>
              <w:pStyle w:val="TableText"/>
            </w:pPr>
            <w:r>
              <w:rPr>
                <w:b/>
                <w:color w:val="FFFFFF"/>
              </w:rPr>
              <w:t>Направление</w:t>
            </w:r>
          </w:p>
        </w:tc>
        <w:tc>
          <w:tcPr>
            <w:tcW w:w="3515" w:type="dxa"/>
            <w:shd w:val="clear" w:color="auto" w:fill="213C4B"/>
            <w:tcMar>
              <w:top w:w="90" w:type="dxa"/>
              <w:left w:w="90" w:type="dxa"/>
              <w:bottom w:w="90" w:type="dxa"/>
              <w:right w:w="90" w:type="dxa"/>
            </w:tcMar>
            <w:vAlign w:val="center"/>
          </w:tcPr>
          <w:p w14:paraId="762B01EE" w14:textId="77777777" w:rsidR="00C4099E" w:rsidRDefault="00000000">
            <w:pPr>
              <w:pStyle w:val="TableText"/>
            </w:pPr>
            <w:r>
              <w:rPr>
                <w:b/>
                <w:color w:val="FFFFFF"/>
              </w:rPr>
              <w:t>Пример</w:t>
            </w:r>
          </w:p>
        </w:tc>
        <w:tc>
          <w:tcPr>
            <w:tcW w:w="3855" w:type="dxa"/>
            <w:shd w:val="clear" w:color="auto" w:fill="213C4B"/>
            <w:tcMar>
              <w:top w:w="90" w:type="dxa"/>
              <w:left w:w="90" w:type="dxa"/>
              <w:bottom w:w="90" w:type="dxa"/>
              <w:right w:w="90" w:type="dxa"/>
            </w:tcMar>
            <w:vAlign w:val="center"/>
          </w:tcPr>
          <w:p w14:paraId="6AF5F6BA" w14:textId="77777777" w:rsidR="00C4099E" w:rsidRDefault="00000000">
            <w:pPr>
              <w:pStyle w:val="TableText"/>
            </w:pPr>
            <w:r>
              <w:rPr>
                <w:b/>
                <w:color w:val="FFFFFF"/>
              </w:rPr>
              <w:t>Вопрос проверки</w:t>
            </w:r>
          </w:p>
        </w:tc>
      </w:tr>
      <w:tr w:rsidR="00C4099E" w14:paraId="7E3A65FE" w14:textId="77777777">
        <w:trPr>
          <w:cantSplit/>
          <w:jc w:val="center"/>
        </w:trPr>
        <w:tc>
          <w:tcPr>
            <w:tcW w:w="2268" w:type="dxa"/>
            <w:shd w:val="clear" w:color="auto" w:fill="EEF4F5"/>
            <w:tcMar>
              <w:top w:w="90" w:type="dxa"/>
              <w:left w:w="90" w:type="dxa"/>
              <w:bottom w:w="90" w:type="dxa"/>
              <w:right w:w="90" w:type="dxa"/>
            </w:tcMar>
            <w:vAlign w:val="center"/>
          </w:tcPr>
          <w:p w14:paraId="24587802" w14:textId="77777777" w:rsidR="00C4099E" w:rsidRDefault="00000000">
            <w:pPr>
              <w:pStyle w:val="TableText"/>
            </w:pPr>
            <w:r>
              <w:t>Продукт или услуга</w:t>
            </w:r>
          </w:p>
        </w:tc>
        <w:tc>
          <w:tcPr>
            <w:tcW w:w="3515" w:type="dxa"/>
            <w:shd w:val="clear" w:color="auto" w:fill="EEF4F5"/>
            <w:tcMar>
              <w:top w:w="90" w:type="dxa"/>
              <w:left w:w="90" w:type="dxa"/>
              <w:bottom w:w="90" w:type="dxa"/>
              <w:right w:w="90" w:type="dxa"/>
            </w:tcMar>
            <w:vAlign w:val="center"/>
          </w:tcPr>
          <w:p w14:paraId="7100ADEE" w14:textId="77777777" w:rsidR="00C4099E" w:rsidRDefault="00000000">
            <w:pPr>
              <w:pStyle w:val="TableText"/>
            </w:pPr>
            <w:r>
              <w:t>Новый формат обслуживания</w:t>
            </w:r>
          </w:p>
        </w:tc>
        <w:tc>
          <w:tcPr>
            <w:tcW w:w="3855" w:type="dxa"/>
            <w:shd w:val="clear" w:color="auto" w:fill="EEF4F5"/>
            <w:tcMar>
              <w:top w:w="90" w:type="dxa"/>
              <w:left w:w="90" w:type="dxa"/>
              <w:bottom w:w="90" w:type="dxa"/>
              <w:right w:w="90" w:type="dxa"/>
            </w:tcMar>
            <w:vAlign w:val="center"/>
          </w:tcPr>
          <w:p w14:paraId="421D6F0F" w14:textId="77777777" w:rsidR="00C4099E" w:rsidRPr="00BF6D5B" w:rsidRDefault="00000000">
            <w:pPr>
              <w:pStyle w:val="TableText"/>
              <w:rPr>
                <w:lang w:val="ru-RU"/>
              </w:rPr>
            </w:pPr>
            <w:r w:rsidRPr="00BF6D5B">
              <w:rPr>
                <w:lang w:val="ru-RU"/>
              </w:rPr>
              <w:t>Решает ли он значимую задачу?</w:t>
            </w:r>
          </w:p>
        </w:tc>
      </w:tr>
      <w:tr w:rsidR="00C4099E" w14:paraId="7D9EA5E5" w14:textId="77777777">
        <w:trPr>
          <w:cantSplit/>
          <w:jc w:val="center"/>
        </w:trPr>
        <w:tc>
          <w:tcPr>
            <w:tcW w:w="2268" w:type="dxa"/>
            <w:tcMar>
              <w:top w:w="90" w:type="dxa"/>
              <w:left w:w="90" w:type="dxa"/>
              <w:bottom w:w="90" w:type="dxa"/>
              <w:right w:w="90" w:type="dxa"/>
            </w:tcMar>
            <w:vAlign w:val="center"/>
          </w:tcPr>
          <w:p w14:paraId="2167AF6C" w14:textId="77777777" w:rsidR="00C4099E" w:rsidRDefault="00000000">
            <w:pPr>
              <w:pStyle w:val="TableText"/>
            </w:pPr>
            <w:r>
              <w:t>Процесс</w:t>
            </w:r>
          </w:p>
        </w:tc>
        <w:tc>
          <w:tcPr>
            <w:tcW w:w="3515" w:type="dxa"/>
            <w:tcMar>
              <w:top w:w="90" w:type="dxa"/>
              <w:left w:w="90" w:type="dxa"/>
              <w:bottom w:w="90" w:type="dxa"/>
              <w:right w:w="90" w:type="dxa"/>
            </w:tcMar>
            <w:vAlign w:val="center"/>
          </w:tcPr>
          <w:p w14:paraId="21C17650" w14:textId="77777777" w:rsidR="00C4099E" w:rsidRDefault="00000000">
            <w:pPr>
              <w:pStyle w:val="TableText"/>
            </w:pPr>
            <w:r>
              <w:t>Другая последовательность приемки</w:t>
            </w:r>
          </w:p>
        </w:tc>
        <w:tc>
          <w:tcPr>
            <w:tcW w:w="3855" w:type="dxa"/>
            <w:tcMar>
              <w:top w:w="90" w:type="dxa"/>
              <w:left w:w="90" w:type="dxa"/>
              <w:bottom w:w="90" w:type="dxa"/>
              <w:right w:w="90" w:type="dxa"/>
            </w:tcMar>
            <w:vAlign w:val="center"/>
          </w:tcPr>
          <w:p w14:paraId="15E497C2" w14:textId="77777777" w:rsidR="00C4099E" w:rsidRPr="00BF6D5B" w:rsidRDefault="00000000">
            <w:pPr>
              <w:pStyle w:val="TableText"/>
              <w:rPr>
                <w:lang w:val="ru-RU"/>
              </w:rPr>
            </w:pPr>
            <w:r w:rsidRPr="00BF6D5B">
              <w:rPr>
                <w:lang w:val="ru-RU"/>
              </w:rPr>
              <w:t>Уменьшает ли затруднение без потери качества?</w:t>
            </w:r>
          </w:p>
        </w:tc>
      </w:tr>
      <w:tr w:rsidR="00C4099E" w14:paraId="2F8F6842" w14:textId="77777777">
        <w:trPr>
          <w:cantSplit/>
          <w:jc w:val="center"/>
        </w:trPr>
        <w:tc>
          <w:tcPr>
            <w:tcW w:w="2268" w:type="dxa"/>
            <w:shd w:val="clear" w:color="auto" w:fill="EEF4F5"/>
            <w:tcMar>
              <w:top w:w="90" w:type="dxa"/>
              <w:left w:w="90" w:type="dxa"/>
              <w:bottom w:w="90" w:type="dxa"/>
              <w:right w:w="90" w:type="dxa"/>
            </w:tcMar>
            <w:vAlign w:val="center"/>
          </w:tcPr>
          <w:p w14:paraId="4A4F39C7" w14:textId="77777777" w:rsidR="00C4099E" w:rsidRDefault="00000000">
            <w:pPr>
              <w:pStyle w:val="TableText"/>
            </w:pPr>
            <w:r>
              <w:t>Организация</w:t>
            </w:r>
          </w:p>
        </w:tc>
        <w:tc>
          <w:tcPr>
            <w:tcW w:w="3515" w:type="dxa"/>
            <w:shd w:val="clear" w:color="auto" w:fill="EEF4F5"/>
            <w:tcMar>
              <w:top w:w="90" w:type="dxa"/>
              <w:left w:w="90" w:type="dxa"/>
              <w:bottom w:w="90" w:type="dxa"/>
              <w:right w:w="90" w:type="dxa"/>
            </w:tcMar>
            <w:vAlign w:val="center"/>
          </w:tcPr>
          <w:p w14:paraId="5C685D3C" w14:textId="77777777" w:rsidR="00C4099E" w:rsidRDefault="00000000">
            <w:pPr>
              <w:pStyle w:val="TableText"/>
            </w:pPr>
            <w:r>
              <w:t>Новый порядок полномочий</w:t>
            </w:r>
          </w:p>
        </w:tc>
        <w:tc>
          <w:tcPr>
            <w:tcW w:w="3855" w:type="dxa"/>
            <w:shd w:val="clear" w:color="auto" w:fill="EEF4F5"/>
            <w:tcMar>
              <w:top w:w="90" w:type="dxa"/>
              <w:left w:w="90" w:type="dxa"/>
              <w:bottom w:w="90" w:type="dxa"/>
              <w:right w:w="90" w:type="dxa"/>
            </w:tcMar>
            <w:vAlign w:val="center"/>
          </w:tcPr>
          <w:p w14:paraId="2ACDADC0" w14:textId="77777777" w:rsidR="00C4099E" w:rsidRPr="00BF6D5B" w:rsidRDefault="00000000">
            <w:pPr>
              <w:pStyle w:val="TableText"/>
              <w:rPr>
                <w:lang w:val="ru-RU"/>
              </w:rPr>
            </w:pPr>
            <w:r w:rsidRPr="00BF6D5B">
              <w:rPr>
                <w:lang w:val="ru-RU"/>
              </w:rPr>
              <w:t>Стало ли яснее и быстрее решение?</w:t>
            </w:r>
          </w:p>
        </w:tc>
      </w:tr>
      <w:tr w:rsidR="00C4099E" w14:paraId="0F631C8A" w14:textId="77777777">
        <w:trPr>
          <w:cantSplit/>
          <w:jc w:val="center"/>
        </w:trPr>
        <w:tc>
          <w:tcPr>
            <w:tcW w:w="2268" w:type="dxa"/>
            <w:tcMar>
              <w:top w:w="90" w:type="dxa"/>
              <w:left w:w="90" w:type="dxa"/>
              <w:bottom w:w="90" w:type="dxa"/>
              <w:right w:w="90" w:type="dxa"/>
            </w:tcMar>
            <w:vAlign w:val="center"/>
          </w:tcPr>
          <w:p w14:paraId="2B9F66B9" w14:textId="77777777" w:rsidR="00C4099E" w:rsidRDefault="00000000">
            <w:pPr>
              <w:pStyle w:val="TableText"/>
            </w:pPr>
            <w:r>
              <w:t>Технология</w:t>
            </w:r>
          </w:p>
        </w:tc>
        <w:tc>
          <w:tcPr>
            <w:tcW w:w="3515" w:type="dxa"/>
            <w:tcMar>
              <w:top w:w="90" w:type="dxa"/>
              <w:left w:w="90" w:type="dxa"/>
              <w:bottom w:w="90" w:type="dxa"/>
              <w:right w:w="90" w:type="dxa"/>
            </w:tcMar>
            <w:vAlign w:val="center"/>
          </w:tcPr>
          <w:p w14:paraId="1D348A45" w14:textId="77777777" w:rsidR="00C4099E" w:rsidRDefault="00000000">
            <w:pPr>
              <w:pStyle w:val="TableText"/>
            </w:pPr>
            <w:r>
              <w:t>Общая система учета</w:t>
            </w:r>
          </w:p>
        </w:tc>
        <w:tc>
          <w:tcPr>
            <w:tcW w:w="3855" w:type="dxa"/>
            <w:tcMar>
              <w:top w:w="90" w:type="dxa"/>
              <w:left w:w="90" w:type="dxa"/>
              <w:bottom w:w="90" w:type="dxa"/>
              <w:right w:w="90" w:type="dxa"/>
            </w:tcMar>
            <w:vAlign w:val="center"/>
          </w:tcPr>
          <w:p w14:paraId="03A9425A" w14:textId="77777777" w:rsidR="00C4099E" w:rsidRPr="00BF6D5B" w:rsidRDefault="00000000">
            <w:pPr>
              <w:pStyle w:val="TableText"/>
              <w:rPr>
                <w:lang w:val="ru-RU"/>
              </w:rPr>
            </w:pPr>
            <w:r w:rsidRPr="00BF6D5B">
              <w:rPr>
                <w:lang w:val="ru-RU"/>
              </w:rPr>
              <w:t>Используется ли она надежно в работе?</w:t>
            </w:r>
          </w:p>
        </w:tc>
      </w:tr>
    </w:tbl>
    <w:p w14:paraId="684A8331" w14:textId="77777777" w:rsidR="00C4099E" w:rsidRDefault="00C4099E">
      <w:pPr>
        <w:spacing w:after="40" w:line="240" w:lineRule="auto"/>
      </w:pPr>
    </w:p>
    <w:p w14:paraId="0D97DD53" w14:textId="77777777" w:rsidR="00C4099E" w:rsidRDefault="00000000">
      <w:r>
        <w:t>Вариант «ничего не менять сейчас» также следует рассмотреть: он имеет затраты и риски, но иногда позволяет избежать преждевременной инвестиции. Сравнение должно включать не только желаемую пользу нового решения, но и стоимость перехода, обучение и эксплуатацию.</w:t>
      </w:r>
    </w:p>
    <w:p w14:paraId="1612698F" w14:textId="77777777" w:rsidR="00C4099E" w:rsidRDefault="00000000">
      <w:r>
        <w:t>Различают постепенное улучшение и более глубокую перестройку. Масштаб влияет на неопределенность, количество участников и обратимость. Для локального изменения формы заявки не нужен такой же механизм управления, как для объединения нескольких подразделений.</w:t>
      </w:r>
    </w:p>
    <w:p w14:paraId="5B685376" w14:textId="77777777" w:rsidR="00C4099E" w:rsidRDefault="00000000">
      <w:r>
        <w:t>Не следует приписывать новой технологии причинную силу до исследования процесса. Если проблема в противоречащих обязательствах, программа может лишь быстрее распространять неверные данные. Сначала устанавливают правила и задачи, затем выбирают поддерживающий инструмент.</w:t>
      </w:r>
    </w:p>
    <w:p w14:paraId="4C56BEC4" w14:textId="77777777" w:rsidR="00C4099E" w:rsidRDefault="00000000">
      <w:r>
        <w:t>Источник [1] рассматривает изменение как многомерное организационное явление. Практический вывод — составить карту затронутых элементов и проверить связи. Иначе улучшение одного участка способно создать дополнительную нагрузку и риск на другом.</w:t>
      </w:r>
    </w:p>
    <w:p w14:paraId="36E14A6F" w14:textId="77777777" w:rsidR="00C4099E" w:rsidRDefault="00000000">
      <w:pPr>
        <w:pStyle w:val="1"/>
        <w:pageBreakBefore/>
      </w:pPr>
      <w:r>
        <w:lastRenderedPageBreak/>
        <w:t>2. Готовность и сопротивление: исследовать причины</w:t>
      </w:r>
    </w:p>
    <w:p w14:paraId="7BF14702" w14:textId="77777777" w:rsidR="00C4099E" w:rsidRDefault="00000000">
      <w:r>
        <w:t>Сопротивление не является достаточным объяснением неудачи. Участник может не понимать цель, сомневаться в пользе, не иметь навыка, опасаться потери важной функции или видеть реальное нарушение процесса. Эти причины требуют разных действий.</w:t>
      </w:r>
    </w:p>
    <w:tbl>
      <w:tblPr>
        <w:tblW w:w="0" w:type="auto"/>
        <w:jc w:val="center"/>
        <w:tblLayout w:type="fixed"/>
        <w:tblLook w:val="04A0" w:firstRow="1" w:lastRow="0" w:firstColumn="1" w:lastColumn="0" w:noHBand="0" w:noVBand="1"/>
      </w:tblPr>
      <w:tblGrid>
        <w:gridCol w:w="2268"/>
        <w:gridCol w:w="3515"/>
        <w:gridCol w:w="3855"/>
      </w:tblGrid>
      <w:tr w:rsidR="00C4099E" w14:paraId="25AA69BB" w14:textId="77777777">
        <w:trPr>
          <w:cantSplit/>
          <w:tblHeader/>
          <w:jc w:val="center"/>
        </w:trPr>
        <w:tc>
          <w:tcPr>
            <w:tcW w:w="2268" w:type="dxa"/>
            <w:shd w:val="clear" w:color="auto" w:fill="213C4B"/>
            <w:tcMar>
              <w:top w:w="90" w:type="dxa"/>
              <w:left w:w="90" w:type="dxa"/>
              <w:bottom w:w="90" w:type="dxa"/>
              <w:right w:w="90" w:type="dxa"/>
            </w:tcMar>
            <w:vAlign w:val="center"/>
          </w:tcPr>
          <w:p w14:paraId="723E0AE3" w14:textId="77777777" w:rsidR="00C4099E" w:rsidRDefault="00000000">
            <w:pPr>
              <w:pStyle w:val="TableText"/>
            </w:pPr>
            <w:r>
              <w:rPr>
                <w:b/>
                <w:color w:val="FFFFFF"/>
              </w:rPr>
              <w:t>Наблюдение</w:t>
            </w:r>
          </w:p>
        </w:tc>
        <w:tc>
          <w:tcPr>
            <w:tcW w:w="3515" w:type="dxa"/>
            <w:shd w:val="clear" w:color="auto" w:fill="213C4B"/>
            <w:tcMar>
              <w:top w:w="90" w:type="dxa"/>
              <w:left w:w="90" w:type="dxa"/>
              <w:bottom w:w="90" w:type="dxa"/>
              <w:right w:w="90" w:type="dxa"/>
            </w:tcMar>
            <w:vAlign w:val="center"/>
          </w:tcPr>
          <w:p w14:paraId="5134ADB6" w14:textId="77777777" w:rsidR="00C4099E" w:rsidRDefault="00000000">
            <w:pPr>
              <w:pStyle w:val="TableText"/>
            </w:pPr>
            <w:r>
              <w:rPr>
                <w:b/>
                <w:color w:val="FFFFFF"/>
              </w:rPr>
              <w:t>Что необходимо выяснить</w:t>
            </w:r>
          </w:p>
        </w:tc>
        <w:tc>
          <w:tcPr>
            <w:tcW w:w="3855" w:type="dxa"/>
            <w:shd w:val="clear" w:color="auto" w:fill="213C4B"/>
            <w:tcMar>
              <w:top w:w="90" w:type="dxa"/>
              <w:left w:w="90" w:type="dxa"/>
              <w:bottom w:w="90" w:type="dxa"/>
              <w:right w:w="90" w:type="dxa"/>
            </w:tcMar>
            <w:vAlign w:val="center"/>
          </w:tcPr>
          <w:p w14:paraId="6CF8F3B5" w14:textId="77777777" w:rsidR="00C4099E" w:rsidRDefault="00000000">
            <w:pPr>
              <w:pStyle w:val="TableText"/>
            </w:pPr>
            <w:r>
              <w:rPr>
                <w:b/>
                <w:color w:val="FFFFFF"/>
              </w:rPr>
              <w:t>Возможная поддержка</w:t>
            </w:r>
          </w:p>
        </w:tc>
      </w:tr>
      <w:tr w:rsidR="00C4099E" w14:paraId="363E105F" w14:textId="77777777">
        <w:trPr>
          <w:cantSplit/>
          <w:jc w:val="center"/>
        </w:trPr>
        <w:tc>
          <w:tcPr>
            <w:tcW w:w="2268" w:type="dxa"/>
            <w:shd w:val="clear" w:color="auto" w:fill="EEF4F5"/>
            <w:tcMar>
              <w:top w:w="90" w:type="dxa"/>
              <w:left w:w="90" w:type="dxa"/>
              <w:bottom w:w="90" w:type="dxa"/>
              <w:right w:w="90" w:type="dxa"/>
            </w:tcMar>
            <w:vAlign w:val="center"/>
          </w:tcPr>
          <w:p w14:paraId="15A6F1E5" w14:textId="77777777" w:rsidR="00C4099E" w:rsidRDefault="00000000">
            <w:pPr>
              <w:pStyle w:val="TableText"/>
            </w:pPr>
            <w:r>
              <w:t>Не используют новый порядок</w:t>
            </w:r>
          </w:p>
        </w:tc>
        <w:tc>
          <w:tcPr>
            <w:tcW w:w="3515" w:type="dxa"/>
            <w:shd w:val="clear" w:color="auto" w:fill="EEF4F5"/>
            <w:tcMar>
              <w:top w:w="90" w:type="dxa"/>
              <w:left w:w="90" w:type="dxa"/>
              <w:bottom w:w="90" w:type="dxa"/>
              <w:right w:w="90" w:type="dxa"/>
            </w:tcMar>
            <w:vAlign w:val="center"/>
          </w:tcPr>
          <w:p w14:paraId="409A9231" w14:textId="77777777" w:rsidR="00C4099E" w:rsidRPr="00BF6D5B" w:rsidRDefault="00000000">
            <w:pPr>
              <w:pStyle w:val="TableText"/>
              <w:rPr>
                <w:lang w:val="ru-RU"/>
              </w:rPr>
            </w:pPr>
            <w:r w:rsidRPr="00BF6D5B">
              <w:rPr>
                <w:lang w:val="ru-RU"/>
              </w:rPr>
              <w:t>Понятен ли сценарий и доступен ли ресурс?</w:t>
            </w:r>
          </w:p>
        </w:tc>
        <w:tc>
          <w:tcPr>
            <w:tcW w:w="3855" w:type="dxa"/>
            <w:shd w:val="clear" w:color="auto" w:fill="EEF4F5"/>
            <w:tcMar>
              <w:top w:w="90" w:type="dxa"/>
              <w:left w:w="90" w:type="dxa"/>
              <w:bottom w:w="90" w:type="dxa"/>
              <w:right w:w="90" w:type="dxa"/>
            </w:tcMar>
            <w:vAlign w:val="center"/>
          </w:tcPr>
          <w:p w14:paraId="04E73DE4" w14:textId="77777777" w:rsidR="00C4099E" w:rsidRDefault="00000000">
            <w:pPr>
              <w:pStyle w:val="TableText"/>
            </w:pPr>
            <w:proofErr w:type="spellStart"/>
            <w:r>
              <w:t>Показ</w:t>
            </w:r>
            <w:proofErr w:type="spellEnd"/>
            <w:r>
              <w:t xml:space="preserve"> и </w:t>
            </w:r>
            <w:proofErr w:type="spellStart"/>
            <w:r>
              <w:t>устранение</w:t>
            </w:r>
            <w:proofErr w:type="spellEnd"/>
            <w:r>
              <w:t xml:space="preserve"> </w:t>
            </w:r>
            <w:proofErr w:type="spellStart"/>
            <w:r>
              <w:t>препятствия</w:t>
            </w:r>
            <w:proofErr w:type="spellEnd"/>
          </w:p>
        </w:tc>
      </w:tr>
      <w:tr w:rsidR="00C4099E" w14:paraId="60AE7306" w14:textId="77777777">
        <w:trPr>
          <w:cantSplit/>
          <w:jc w:val="center"/>
        </w:trPr>
        <w:tc>
          <w:tcPr>
            <w:tcW w:w="2268" w:type="dxa"/>
            <w:tcMar>
              <w:top w:w="90" w:type="dxa"/>
              <w:left w:w="90" w:type="dxa"/>
              <w:bottom w:w="90" w:type="dxa"/>
              <w:right w:w="90" w:type="dxa"/>
            </w:tcMar>
            <w:vAlign w:val="center"/>
          </w:tcPr>
          <w:p w14:paraId="0606DD5D" w14:textId="77777777" w:rsidR="00C4099E" w:rsidRDefault="00000000">
            <w:pPr>
              <w:pStyle w:val="TableText"/>
            </w:pPr>
            <w:r>
              <w:t>Критикуют изменение</w:t>
            </w:r>
          </w:p>
        </w:tc>
        <w:tc>
          <w:tcPr>
            <w:tcW w:w="3515" w:type="dxa"/>
            <w:tcMar>
              <w:top w:w="90" w:type="dxa"/>
              <w:left w:w="90" w:type="dxa"/>
              <w:bottom w:w="90" w:type="dxa"/>
              <w:right w:w="90" w:type="dxa"/>
            </w:tcMar>
            <w:vAlign w:val="center"/>
          </w:tcPr>
          <w:p w14:paraId="5066EBE3" w14:textId="77777777" w:rsidR="00C4099E" w:rsidRPr="00BF6D5B" w:rsidRDefault="00000000">
            <w:pPr>
              <w:pStyle w:val="TableText"/>
              <w:rPr>
                <w:lang w:val="ru-RU"/>
              </w:rPr>
            </w:pPr>
            <w:r w:rsidRPr="00BF6D5B">
              <w:rPr>
                <w:lang w:val="ru-RU"/>
              </w:rPr>
              <w:t>Какие последствия и факты приводятся?</w:t>
            </w:r>
          </w:p>
        </w:tc>
        <w:tc>
          <w:tcPr>
            <w:tcW w:w="3855" w:type="dxa"/>
            <w:tcMar>
              <w:top w:w="90" w:type="dxa"/>
              <w:left w:w="90" w:type="dxa"/>
              <w:bottom w:w="90" w:type="dxa"/>
              <w:right w:w="90" w:type="dxa"/>
            </w:tcMar>
            <w:vAlign w:val="center"/>
          </w:tcPr>
          <w:p w14:paraId="177438A9" w14:textId="77777777" w:rsidR="00C4099E" w:rsidRDefault="00000000">
            <w:pPr>
              <w:pStyle w:val="TableText"/>
            </w:pPr>
            <w:proofErr w:type="spellStart"/>
            <w:r>
              <w:t>Разбор</w:t>
            </w:r>
            <w:proofErr w:type="spellEnd"/>
            <w:r>
              <w:t xml:space="preserve"> </w:t>
            </w:r>
            <w:proofErr w:type="spellStart"/>
            <w:r>
              <w:t>возражений</w:t>
            </w:r>
            <w:proofErr w:type="spellEnd"/>
            <w:r>
              <w:t xml:space="preserve"> и </w:t>
            </w:r>
            <w:proofErr w:type="spellStart"/>
            <w:r>
              <w:t>корректировка</w:t>
            </w:r>
            <w:proofErr w:type="spellEnd"/>
          </w:p>
        </w:tc>
      </w:tr>
      <w:tr w:rsidR="00C4099E" w14:paraId="613DCA17" w14:textId="77777777">
        <w:trPr>
          <w:cantSplit/>
          <w:jc w:val="center"/>
        </w:trPr>
        <w:tc>
          <w:tcPr>
            <w:tcW w:w="2268" w:type="dxa"/>
            <w:shd w:val="clear" w:color="auto" w:fill="EEF4F5"/>
            <w:tcMar>
              <w:top w:w="90" w:type="dxa"/>
              <w:left w:w="90" w:type="dxa"/>
              <w:bottom w:w="90" w:type="dxa"/>
              <w:right w:w="90" w:type="dxa"/>
            </w:tcMar>
            <w:vAlign w:val="center"/>
          </w:tcPr>
          <w:p w14:paraId="1F7F9FE6" w14:textId="77777777" w:rsidR="00C4099E" w:rsidRDefault="00000000">
            <w:pPr>
              <w:pStyle w:val="TableText"/>
            </w:pPr>
            <w:r>
              <w:t>Продолжают старую таблицу</w:t>
            </w:r>
          </w:p>
        </w:tc>
        <w:tc>
          <w:tcPr>
            <w:tcW w:w="3515" w:type="dxa"/>
            <w:shd w:val="clear" w:color="auto" w:fill="EEF4F5"/>
            <w:tcMar>
              <w:top w:w="90" w:type="dxa"/>
              <w:left w:w="90" w:type="dxa"/>
              <w:bottom w:w="90" w:type="dxa"/>
              <w:right w:w="90" w:type="dxa"/>
            </w:tcMar>
            <w:vAlign w:val="center"/>
          </w:tcPr>
          <w:p w14:paraId="7E25F18C" w14:textId="77777777" w:rsidR="00C4099E" w:rsidRPr="00BF6D5B" w:rsidRDefault="00000000">
            <w:pPr>
              <w:pStyle w:val="TableText"/>
              <w:rPr>
                <w:lang w:val="ru-RU"/>
              </w:rPr>
            </w:pPr>
            <w:r w:rsidRPr="00BF6D5B">
              <w:rPr>
                <w:lang w:val="ru-RU"/>
              </w:rPr>
              <w:t>Какой нужной функции нет в новой системе?</w:t>
            </w:r>
          </w:p>
        </w:tc>
        <w:tc>
          <w:tcPr>
            <w:tcW w:w="3855" w:type="dxa"/>
            <w:shd w:val="clear" w:color="auto" w:fill="EEF4F5"/>
            <w:tcMar>
              <w:top w:w="90" w:type="dxa"/>
              <w:left w:w="90" w:type="dxa"/>
              <w:bottom w:w="90" w:type="dxa"/>
              <w:right w:w="90" w:type="dxa"/>
            </w:tcMar>
            <w:vAlign w:val="center"/>
          </w:tcPr>
          <w:p w14:paraId="10B09481" w14:textId="77777777" w:rsidR="00C4099E" w:rsidRDefault="00000000">
            <w:pPr>
              <w:pStyle w:val="TableText"/>
            </w:pPr>
            <w:proofErr w:type="spellStart"/>
            <w:r>
              <w:t>Согласование</w:t>
            </w:r>
            <w:proofErr w:type="spellEnd"/>
            <w:r>
              <w:t xml:space="preserve"> </w:t>
            </w:r>
            <w:proofErr w:type="spellStart"/>
            <w:r>
              <w:t>перехода</w:t>
            </w:r>
            <w:proofErr w:type="spellEnd"/>
            <w:r>
              <w:t xml:space="preserve"> и </w:t>
            </w:r>
            <w:proofErr w:type="spellStart"/>
            <w:r>
              <w:t>данных</w:t>
            </w:r>
            <w:proofErr w:type="spellEnd"/>
          </w:p>
        </w:tc>
      </w:tr>
      <w:tr w:rsidR="00C4099E" w14:paraId="7885E5A7" w14:textId="77777777">
        <w:trPr>
          <w:cantSplit/>
          <w:jc w:val="center"/>
        </w:trPr>
        <w:tc>
          <w:tcPr>
            <w:tcW w:w="2268" w:type="dxa"/>
            <w:tcMar>
              <w:top w:w="90" w:type="dxa"/>
              <w:left w:w="90" w:type="dxa"/>
              <w:bottom w:w="90" w:type="dxa"/>
              <w:right w:w="90" w:type="dxa"/>
            </w:tcMar>
            <w:vAlign w:val="center"/>
          </w:tcPr>
          <w:p w14:paraId="1A7EBB29" w14:textId="77777777" w:rsidR="00C4099E" w:rsidRDefault="00000000">
            <w:pPr>
              <w:pStyle w:val="TableText"/>
            </w:pPr>
            <w:r>
              <w:t>Не успевают обучиться</w:t>
            </w:r>
          </w:p>
        </w:tc>
        <w:tc>
          <w:tcPr>
            <w:tcW w:w="3515" w:type="dxa"/>
            <w:tcMar>
              <w:top w:w="90" w:type="dxa"/>
              <w:left w:w="90" w:type="dxa"/>
              <w:bottom w:w="90" w:type="dxa"/>
              <w:right w:w="90" w:type="dxa"/>
            </w:tcMar>
            <w:vAlign w:val="center"/>
          </w:tcPr>
          <w:p w14:paraId="0ADECF77" w14:textId="77777777" w:rsidR="00C4099E" w:rsidRDefault="00000000">
            <w:pPr>
              <w:pStyle w:val="TableText"/>
            </w:pPr>
            <w:r>
              <w:t>Предусмотрено ли время?</w:t>
            </w:r>
          </w:p>
        </w:tc>
        <w:tc>
          <w:tcPr>
            <w:tcW w:w="3855" w:type="dxa"/>
            <w:tcMar>
              <w:top w:w="90" w:type="dxa"/>
              <w:left w:w="90" w:type="dxa"/>
              <w:bottom w:w="90" w:type="dxa"/>
              <w:right w:w="90" w:type="dxa"/>
            </w:tcMar>
            <w:vAlign w:val="center"/>
          </w:tcPr>
          <w:p w14:paraId="20C9CB38" w14:textId="77777777" w:rsidR="00C4099E" w:rsidRPr="00BF6D5B" w:rsidRDefault="00000000">
            <w:pPr>
              <w:pStyle w:val="TableText"/>
              <w:rPr>
                <w:lang w:val="ru-RU"/>
              </w:rPr>
            </w:pPr>
            <w:r w:rsidRPr="00BF6D5B">
              <w:rPr>
                <w:lang w:val="ru-RU"/>
              </w:rPr>
              <w:t>План нагрузки и помощь наставника</w:t>
            </w:r>
          </w:p>
        </w:tc>
      </w:tr>
    </w:tbl>
    <w:p w14:paraId="43C82E5B" w14:textId="77777777" w:rsidR="00C4099E" w:rsidRDefault="00C4099E">
      <w:pPr>
        <w:spacing w:after="40" w:line="240" w:lineRule="auto"/>
      </w:pPr>
    </w:p>
    <w:p w14:paraId="71A7281B" w14:textId="77777777" w:rsidR="00C4099E" w:rsidRDefault="00000000">
      <w:r>
        <w:t>Готовность включает не только отношение, но и реальные условия: полномочия, данные, доступ, обучение, поддержку и возможность безопасно действовать при сбое. Положительный ответ на вопрос «поддерживаете ли вы изменение?» не подтверждает наличие этих условий.</w:t>
      </w:r>
    </w:p>
    <w:p w14:paraId="34BA85DA" w14:textId="77777777" w:rsidR="00C4099E" w:rsidRDefault="00000000">
      <w:r>
        <w:t>Карта заинтересованных сторон помогает определить, что изменится для каждой роли. Пользователь может получить удобный статус, приемщик — дополнительный ввод, мастер — новые требования, руководитель — более точные сведения. Распределение выгод и затрат нужно обсуждать явно.</w:t>
      </w:r>
    </w:p>
    <w:p w14:paraId="72ADC15A" w14:textId="77777777" w:rsidR="00C4099E" w:rsidRDefault="00000000">
      <w:r>
        <w:t>Коммуникация не должна скрывать неопределенность. Если часть решения еще проверяется, это сообщается как проверка. Не нужно обещать отсутствие всех трудностей или гарантированное освобождение времени без данных. Достоверное описание ограничений помогает принимать обоснованные решения.</w:t>
      </w:r>
    </w:p>
    <w:p w14:paraId="0EDF8CA3" w14:textId="77777777" w:rsidR="00C4099E" w:rsidRDefault="00000000">
      <w:r>
        <w:t>Участие исполнителей важно для обнаружения неучтенных сценариев. Однако участие должно иметь предмет: что можно изменить, кто принимает итог и когда завершится обсуждение. Бесконечный сбор пожеланий без решения способен остановить переход.</w:t>
      </w:r>
    </w:p>
    <w:p w14:paraId="31231545" w14:textId="77777777" w:rsidR="00C4099E" w:rsidRDefault="00000000">
      <w:r>
        <w:t>Приемлемые возражения отделяют от нарушения согласованных обязательств. Руководитель не обязан принимать каждое предложение, но должен рассмотреть существенное основание и объяснить решение. Так изменение становится управляемым процессом, а не борьбой лояльных и нелояльных людей.</w:t>
      </w:r>
    </w:p>
    <w:p w14:paraId="29F3B98E" w14:textId="77777777" w:rsidR="00C4099E" w:rsidRDefault="00000000">
      <w:pPr>
        <w:pStyle w:val="1"/>
        <w:pageBreakBefore/>
      </w:pPr>
      <w:r>
        <w:lastRenderedPageBreak/>
        <w:t>3. Подход Коттера как система вопросов</w:t>
      </w:r>
    </w:p>
    <w:p w14:paraId="06224CFD" w14:textId="77777777" w:rsidR="00C4099E" w:rsidRDefault="00000000">
      <w:r>
        <w:t>В описании Джона Коттера выделяются восемь направлений ведения изменения: осознание необходимости, поддерживающая коалиция, ясное направление, вовлечение участников, устранение препятствий, ранние результаты, продолжение движения и закрепление нового способа работы [2]. Это авторская методология, а не гарантия успеха и не обязательный календарь одинаковых этапов.</w:t>
      </w:r>
    </w:p>
    <w:p w14:paraId="6CF03590" w14:textId="77777777" w:rsidR="00C4099E" w:rsidRDefault="00000000">
      <w:r>
        <w:t>Для бакалаврского проекта полезно перевести направления в вопросы. Например, существует ли подтвержденная причина действовать, кто обеспечивает решения и ресурсы, какая первая проверка покажет полезность и что нужно изменить в ежедневных правилах?</w:t>
      </w:r>
    </w:p>
    <w:tbl>
      <w:tblPr>
        <w:tblW w:w="0" w:type="auto"/>
        <w:jc w:val="center"/>
        <w:tblLayout w:type="fixed"/>
        <w:tblLook w:val="04A0" w:firstRow="1" w:lastRow="0" w:firstColumn="1" w:lastColumn="0" w:noHBand="0" w:noVBand="1"/>
      </w:tblPr>
      <w:tblGrid>
        <w:gridCol w:w="3005"/>
        <w:gridCol w:w="6633"/>
      </w:tblGrid>
      <w:tr w:rsidR="00C4099E" w14:paraId="6C1B9810" w14:textId="77777777">
        <w:trPr>
          <w:cantSplit/>
          <w:tblHeader/>
          <w:jc w:val="center"/>
        </w:trPr>
        <w:tc>
          <w:tcPr>
            <w:tcW w:w="3005" w:type="dxa"/>
            <w:shd w:val="clear" w:color="auto" w:fill="213C4B"/>
            <w:tcMar>
              <w:top w:w="90" w:type="dxa"/>
              <w:left w:w="90" w:type="dxa"/>
              <w:bottom w:w="90" w:type="dxa"/>
              <w:right w:w="90" w:type="dxa"/>
            </w:tcMar>
            <w:vAlign w:val="center"/>
          </w:tcPr>
          <w:p w14:paraId="5643C33B" w14:textId="77777777" w:rsidR="00C4099E" w:rsidRDefault="00000000">
            <w:pPr>
              <w:pStyle w:val="TableText"/>
            </w:pPr>
            <w:r>
              <w:rPr>
                <w:b/>
                <w:color w:val="FFFFFF"/>
              </w:rPr>
              <w:t>Управленческий вопрос</w:t>
            </w:r>
          </w:p>
        </w:tc>
        <w:tc>
          <w:tcPr>
            <w:tcW w:w="6633" w:type="dxa"/>
            <w:shd w:val="clear" w:color="auto" w:fill="213C4B"/>
            <w:tcMar>
              <w:top w:w="90" w:type="dxa"/>
              <w:left w:w="90" w:type="dxa"/>
              <w:bottom w:w="90" w:type="dxa"/>
              <w:right w:w="90" w:type="dxa"/>
            </w:tcMar>
            <w:vAlign w:val="center"/>
          </w:tcPr>
          <w:p w14:paraId="00A59A42" w14:textId="77777777" w:rsidR="00C4099E" w:rsidRDefault="00000000">
            <w:pPr>
              <w:pStyle w:val="TableText"/>
            </w:pPr>
            <w:r>
              <w:rPr>
                <w:b/>
                <w:color w:val="FFFFFF"/>
              </w:rPr>
              <w:t>Авторское свидетельство готовности</w:t>
            </w:r>
          </w:p>
        </w:tc>
      </w:tr>
      <w:tr w:rsidR="00C4099E" w14:paraId="35942E70" w14:textId="77777777">
        <w:trPr>
          <w:cantSplit/>
          <w:jc w:val="center"/>
        </w:trPr>
        <w:tc>
          <w:tcPr>
            <w:tcW w:w="3005" w:type="dxa"/>
            <w:shd w:val="clear" w:color="auto" w:fill="EEF4F5"/>
            <w:tcMar>
              <w:top w:w="90" w:type="dxa"/>
              <w:left w:w="90" w:type="dxa"/>
              <w:bottom w:w="90" w:type="dxa"/>
              <w:right w:w="90" w:type="dxa"/>
            </w:tcMar>
            <w:vAlign w:val="center"/>
          </w:tcPr>
          <w:p w14:paraId="79A57F98" w14:textId="77777777" w:rsidR="00C4099E" w:rsidRDefault="00000000">
            <w:pPr>
              <w:pStyle w:val="TableText"/>
            </w:pPr>
            <w:r>
              <w:t>Почему меняемся?</w:t>
            </w:r>
          </w:p>
        </w:tc>
        <w:tc>
          <w:tcPr>
            <w:tcW w:w="6633" w:type="dxa"/>
            <w:shd w:val="clear" w:color="auto" w:fill="EEF4F5"/>
            <w:tcMar>
              <w:top w:w="90" w:type="dxa"/>
              <w:left w:w="90" w:type="dxa"/>
              <w:bottom w:w="90" w:type="dxa"/>
              <w:right w:w="90" w:type="dxa"/>
            </w:tcMar>
            <w:vAlign w:val="center"/>
          </w:tcPr>
          <w:p w14:paraId="5D1CD13E" w14:textId="77777777" w:rsidR="00C4099E" w:rsidRDefault="00000000">
            <w:pPr>
              <w:pStyle w:val="TableText"/>
            </w:pPr>
            <w:r>
              <w:t>Подтвержденная проблема и цель</w:t>
            </w:r>
          </w:p>
        </w:tc>
      </w:tr>
      <w:tr w:rsidR="00C4099E" w14:paraId="3AF2C917" w14:textId="77777777">
        <w:trPr>
          <w:cantSplit/>
          <w:jc w:val="center"/>
        </w:trPr>
        <w:tc>
          <w:tcPr>
            <w:tcW w:w="3005" w:type="dxa"/>
            <w:tcMar>
              <w:top w:w="90" w:type="dxa"/>
              <w:left w:w="90" w:type="dxa"/>
              <w:bottom w:w="90" w:type="dxa"/>
              <w:right w:w="90" w:type="dxa"/>
            </w:tcMar>
            <w:vAlign w:val="center"/>
          </w:tcPr>
          <w:p w14:paraId="10C63C48" w14:textId="77777777" w:rsidR="00C4099E" w:rsidRDefault="00000000">
            <w:pPr>
              <w:pStyle w:val="TableText"/>
            </w:pPr>
            <w:r>
              <w:t>Кто поддерживает исполнение?</w:t>
            </w:r>
          </w:p>
        </w:tc>
        <w:tc>
          <w:tcPr>
            <w:tcW w:w="6633" w:type="dxa"/>
            <w:tcMar>
              <w:top w:w="90" w:type="dxa"/>
              <w:left w:w="90" w:type="dxa"/>
              <w:bottom w:w="90" w:type="dxa"/>
              <w:right w:w="90" w:type="dxa"/>
            </w:tcMar>
            <w:vAlign w:val="center"/>
          </w:tcPr>
          <w:p w14:paraId="20035579" w14:textId="77777777" w:rsidR="00C4099E" w:rsidRPr="00BF6D5B" w:rsidRDefault="00000000">
            <w:pPr>
              <w:pStyle w:val="TableText"/>
              <w:rPr>
                <w:lang w:val="ru-RU"/>
              </w:rPr>
            </w:pPr>
            <w:r w:rsidRPr="00BF6D5B">
              <w:rPr>
                <w:lang w:val="ru-RU"/>
              </w:rPr>
              <w:t>Уполномоченные роли и выделенный ресурс</w:t>
            </w:r>
          </w:p>
        </w:tc>
      </w:tr>
      <w:tr w:rsidR="00C4099E" w14:paraId="62288641" w14:textId="77777777">
        <w:trPr>
          <w:cantSplit/>
          <w:jc w:val="center"/>
        </w:trPr>
        <w:tc>
          <w:tcPr>
            <w:tcW w:w="3005" w:type="dxa"/>
            <w:shd w:val="clear" w:color="auto" w:fill="EEF4F5"/>
            <w:tcMar>
              <w:top w:w="90" w:type="dxa"/>
              <w:left w:w="90" w:type="dxa"/>
              <w:bottom w:w="90" w:type="dxa"/>
              <w:right w:w="90" w:type="dxa"/>
            </w:tcMar>
            <w:vAlign w:val="center"/>
          </w:tcPr>
          <w:p w14:paraId="0F1951CC" w14:textId="77777777" w:rsidR="00C4099E" w:rsidRDefault="00000000">
            <w:pPr>
              <w:pStyle w:val="TableText"/>
            </w:pPr>
            <w:r>
              <w:t>Что мешает применению?</w:t>
            </w:r>
          </w:p>
        </w:tc>
        <w:tc>
          <w:tcPr>
            <w:tcW w:w="6633" w:type="dxa"/>
            <w:shd w:val="clear" w:color="auto" w:fill="EEF4F5"/>
            <w:tcMar>
              <w:top w:w="90" w:type="dxa"/>
              <w:left w:w="90" w:type="dxa"/>
              <w:bottom w:w="90" w:type="dxa"/>
              <w:right w:w="90" w:type="dxa"/>
            </w:tcMar>
            <w:vAlign w:val="center"/>
          </w:tcPr>
          <w:p w14:paraId="5963BBCD" w14:textId="77777777" w:rsidR="00C4099E" w:rsidRDefault="00000000">
            <w:pPr>
              <w:pStyle w:val="TableText"/>
            </w:pPr>
            <w:r>
              <w:t>Перечень препятствий и действий</w:t>
            </w:r>
          </w:p>
        </w:tc>
      </w:tr>
      <w:tr w:rsidR="00C4099E" w14:paraId="149AEF8C" w14:textId="77777777">
        <w:trPr>
          <w:cantSplit/>
          <w:jc w:val="center"/>
        </w:trPr>
        <w:tc>
          <w:tcPr>
            <w:tcW w:w="3005" w:type="dxa"/>
            <w:tcMar>
              <w:top w:w="90" w:type="dxa"/>
              <w:left w:w="90" w:type="dxa"/>
              <w:bottom w:w="90" w:type="dxa"/>
              <w:right w:w="90" w:type="dxa"/>
            </w:tcMar>
            <w:vAlign w:val="center"/>
          </w:tcPr>
          <w:p w14:paraId="47B36333" w14:textId="77777777" w:rsidR="00C4099E" w:rsidRDefault="00000000">
            <w:pPr>
              <w:pStyle w:val="TableText"/>
            </w:pPr>
            <w:r>
              <w:t>Как увидеть ранний результат?</w:t>
            </w:r>
          </w:p>
        </w:tc>
        <w:tc>
          <w:tcPr>
            <w:tcW w:w="6633" w:type="dxa"/>
            <w:tcMar>
              <w:top w:w="90" w:type="dxa"/>
              <w:left w:w="90" w:type="dxa"/>
              <w:bottom w:w="90" w:type="dxa"/>
              <w:right w:w="90" w:type="dxa"/>
            </w:tcMar>
            <w:vAlign w:val="center"/>
          </w:tcPr>
          <w:p w14:paraId="47F17178" w14:textId="77777777" w:rsidR="00C4099E" w:rsidRPr="00BF6D5B" w:rsidRDefault="00000000">
            <w:pPr>
              <w:pStyle w:val="TableText"/>
              <w:rPr>
                <w:lang w:val="ru-RU"/>
              </w:rPr>
            </w:pPr>
            <w:r w:rsidRPr="00BF6D5B">
              <w:rPr>
                <w:lang w:val="ru-RU"/>
              </w:rPr>
              <w:t>Ограниченный пилот с исходным измерением</w:t>
            </w:r>
          </w:p>
        </w:tc>
      </w:tr>
      <w:tr w:rsidR="00C4099E" w14:paraId="54C23340" w14:textId="77777777">
        <w:trPr>
          <w:cantSplit/>
          <w:jc w:val="center"/>
        </w:trPr>
        <w:tc>
          <w:tcPr>
            <w:tcW w:w="3005" w:type="dxa"/>
            <w:shd w:val="clear" w:color="auto" w:fill="EEF4F5"/>
            <w:tcMar>
              <w:top w:w="90" w:type="dxa"/>
              <w:left w:w="90" w:type="dxa"/>
              <w:bottom w:w="90" w:type="dxa"/>
              <w:right w:w="90" w:type="dxa"/>
            </w:tcMar>
            <w:vAlign w:val="center"/>
          </w:tcPr>
          <w:p w14:paraId="16E4975E" w14:textId="77777777" w:rsidR="00C4099E" w:rsidRDefault="00000000">
            <w:pPr>
              <w:pStyle w:val="TableText"/>
            </w:pPr>
            <w:r>
              <w:t>Как закрепить?</w:t>
            </w:r>
          </w:p>
        </w:tc>
        <w:tc>
          <w:tcPr>
            <w:tcW w:w="6633" w:type="dxa"/>
            <w:shd w:val="clear" w:color="auto" w:fill="EEF4F5"/>
            <w:tcMar>
              <w:top w:w="90" w:type="dxa"/>
              <w:left w:w="90" w:type="dxa"/>
              <w:bottom w:w="90" w:type="dxa"/>
              <w:right w:w="90" w:type="dxa"/>
            </w:tcMar>
            <w:vAlign w:val="center"/>
          </w:tcPr>
          <w:p w14:paraId="5A8FABE4" w14:textId="77777777" w:rsidR="00C4099E" w:rsidRPr="00BF6D5B" w:rsidRDefault="00000000">
            <w:pPr>
              <w:pStyle w:val="TableText"/>
              <w:rPr>
                <w:lang w:val="ru-RU"/>
              </w:rPr>
            </w:pPr>
            <w:r w:rsidRPr="00BF6D5B">
              <w:rPr>
                <w:lang w:val="ru-RU"/>
              </w:rPr>
              <w:t>Рабочие правила, обучение и владелец процесса</w:t>
            </w:r>
          </w:p>
        </w:tc>
      </w:tr>
    </w:tbl>
    <w:p w14:paraId="39350DE5" w14:textId="77777777" w:rsidR="00C4099E" w:rsidRDefault="00C4099E">
      <w:pPr>
        <w:spacing w:after="40" w:line="240" w:lineRule="auto"/>
      </w:pPr>
    </w:p>
    <w:p w14:paraId="4362D665" w14:textId="77777777" w:rsidR="00C4099E" w:rsidRDefault="00000000">
      <w:r>
        <w:t>Срочность не должна создаваться искусственным запугиванием. Для учебного сервиса основанием могут быть реальные затраты ожидания или подтвержденные ошибки, а не утверждение «все конкуренты уже так делают». Чужая популярность инструмента не заменяет собственной задачи.</w:t>
      </w:r>
    </w:p>
    <w:p w14:paraId="41C7B01E" w14:textId="77777777" w:rsidR="00C4099E" w:rsidRDefault="00000000">
      <w:r>
        <w:t>Ранний результат должен быть содержательным. Количество зарегистрированных пользователей показывает доступ, но не подтверждает использование. Публичная демонстрация может быть полезной коммуникацией, однако не заменяет приемки и данных о рабочем сценарии.</w:t>
      </w:r>
    </w:p>
    <w:p w14:paraId="24BC370E" w14:textId="77777777" w:rsidR="00C4099E" w:rsidRDefault="00000000">
      <w:r>
        <w:t>Закрепление не означает запрета на дальнейшие изменения. Новый порядок становится базой, которую можно проверять и улучшать. Если он перестал соответствовать условиям, организация должна иметь возможность пересмотра, не возвращаясь к борьбе личных убеждений.</w:t>
      </w:r>
    </w:p>
    <w:p w14:paraId="6398EADA" w14:textId="77777777" w:rsidR="00C4099E" w:rsidRDefault="00000000">
      <w:r>
        <w:t>Методология помогает не забыть организационную сторону перехода. Но необходимые технические, правовые и профессиональные проверки определяются конкретным изменением. Нельзя считать их выполненными только потому, что проект прошел восемь пунктов таблицы.</w:t>
      </w:r>
    </w:p>
    <w:p w14:paraId="7C769412" w14:textId="77777777" w:rsidR="00C4099E" w:rsidRDefault="00000000">
      <w:pPr>
        <w:pStyle w:val="1"/>
        <w:pageBreakBefore/>
      </w:pPr>
      <w:r>
        <w:lastRenderedPageBreak/>
        <w:t>4. Пилот, внедрение и оценка пользы</w:t>
      </w:r>
    </w:p>
    <w:p w14:paraId="6C1B5F70" w14:textId="77777777" w:rsidR="00C4099E" w:rsidRDefault="00000000">
      <w:r>
        <w:t>Пилот проверяет ограниченную гипотезу при управляемом масштабе. Перед началом определяют группу, период, исходный уровень, критерии качества, ответственного и условия остановки. Необходимо также понять, как будет продолжена работа при неудаче.</w:t>
      </w:r>
    </w:p>
    <w:p w14:paraId="712930EA" w14:textId="77777777" w:rsidR="00C4099E" w:rsidRDefault="00000000">
      <w:r>
        <w:t>В учебном примере до изменения своевременно завершались 80 из 100 сопоставимых заказов, после — 92 из 100. Доля выросла с 80% до 92%, разница — 12 процентных пунктов. Это наблюдаемое изменение; без сравнения условий нельзя считать весь эффект следствием новой системы.</w:t>
      </w:r>
    </w:p>
    <w:p w14:paraId="54466A22" w14:textId="77777777" w:rsidR="00C4099E" w:rsidRDefault="00000000">
      <w:r>
        <w:t>Стоимость пилота составила 80 000 тг. Предположим для отдельного сценария, что обоснованно оценены восемь дополнительных заказов с вкладом 5 000 тг каждый. Дополнительный вклад — 40 000 тг, результат после стоимости пилота — -40 000 тг в выбранном периоде. Эти предположения не выводятся автоматически из своевременности.</w:t>
      </w:r>
    </w:p>
    <w:tbl>
      <w:tblPr>
        <w:tblW w:w="0" w:type="auto"/>
        <w:jc w:val="center"/>
        <w:tblLayout w:type="fixed"/>
        <w:tblLook w:val="04A0" w:firstRow="1" w:lastRow="0" w:firstColumn="1" w:lastColumn="0" w:noHBand="0" w:noVBand="1"/>
      </w:tblPr>
      <w:tblGrid>
        <w:gridCol w:w="3005"/>
        <w:gridCol w:w="6633"/>
      </w:tblGrid>
      <w:tr w:rsidR="00C4099E" w14:paraId="0E77DD19" w14:textId="77777777">
        <w:trPr>
          <w:cantSplit/>
          <w:tblHeader/>
          <w:jc w:val="center"/>
        </w:trPr>
        <w:tc>
          <w:tcPr>
            <w:tcW w:w="3005" w:type="dxa"/>
            <w:shd w:val="clear" w:color="auto" w:fill="213C4B"/>
            <w:tcMar>
              <w:top w:w="90" w:type="dxa"/>
              <w:left w:w="90" w:type="dxa"/>
              <w:bottom w:w="90" w:type="dxa"/>
              <w:right w:w="90" w:type="dxa"/>
            </w:tcMar>
            <w:vAlign w:val="center"/>
          </w:tcPr>
          <w:p w14:paraId="2C626E33" w14:textId="77777777" w:rsidR="00C4099E" w:rsidRDefault="00000000">
            <w:pPr>
              <w:pStyle w:val="TableText"/>
            </w:pPr>
            <w:r>
              <w:rPr>
                <w:b/>
                <w:color w:val="FFFFFF"/>
              </w:rPr>
              <w:t>Что оценивать</w:t>
            </w:r>
          </w:p>
        </w:tc>
        <w:tc>
          <w:tcPr>
            <w:tcW w:w="6633" w:type="dxa"/>
            <w:shd w:val="clear" w:color="auto" w:fill="213C4B"/>
            <w:tcMar>
              <w:top w:w="90" w:type="dxa"/>
              <w:left w:w="90" w:type="dxa"/>
              <w:bottom w:w="90" w:type="dxa"/>
              <w:right w:w="90" w:type="dxa"/>
            </w:tcMar>
            <w:vAlign w:val="center"/>
          </w:tcPr>
          <w:p w14:paraId="572A57D1" w14:textId="77777777" w:rsidR="00C4099E" w:rsidRDefault="00000000">
            <w:pPr>
              <w:pStyle w:val="TableText"/>
            </w:pPr>
            <w:r>
              <w:rPr>
                <w:b/>
                <w:color w:val="FFFFFF"/>
              </w:rPr>
              <w:t>Почему одного числа недостаточно</w:t>
            </w:r>
          </w:p>
        </w:tc>
      </w:tr>
      <w:tr w:rsidR="00C4099E" w14:paraId="0C2E99DB" w14:textId="77777777">
        <w:trPr>
          <w:cantSplit/>
          <w:jc w:val="center"/>
        </w:trPr>
        <w:tc>
          <w:tcPr>
            <w:tcW w:w="3005" w:type="dxa"/>
            <w:shd w:val="clear" w:color="auto" w:fill="EEF4F5"/>
            <w:tcMar>
              <w:top w:w="90" w:type="dxa"/>
              <w:left w:w="90" w:type="dxa"/>
              <w:bottom w:w="90" w:type="dxa"/>
              <w:right w:w="90" w:type="dxa"/>
            </w:tcMar>
            <w:vAlign w:val="center"/>
          </w:tcPr>
          <w:p w14:paraId="2769B856" w14:textId="77777777" w:rsidR="00C4099E" w:rsidRDefault="00000000">
            <w:pPr>
              <w:pStyle w:val="TableText"/>
            </w:pPr>
            <w:r>
              <w:t>Применение</w:t>
            </w:r>
          </w:p>
        </w:tc>
        <w:tc>
          <w:tcPr>
            <w:tcW w:w="6633" w:type="dxa"/>
            <w:shd w:val="clear" w:color="auto" w:fill="EEF4F5"/>
            <w:tcMar>
              <w:top w:w="90" w:type="dxa"/>
              <w:left w:w="90" w:type="dxa"/>
              <w:bottom w:w="90" w:type="dxa"/>
              <w:right w:w="90" w:type="dxa"/>
            </w:tcMar>
            <w:vAlign w:val="center"/>
          </w:tcPr>
          <w:p w14:paraId="1DD1942F" w14:textId="77777777" w:rsidR="00C4099E" w:rsidRPr="00BF6D5B" w:rsidRDefault="00000000">
            <w:pPr>
              <w:pStyle w:val="TableText"/>
              <w:rPr>
                <w:lang w:val="ru-RU"/>
              </w:rPr>
            </w:pPr>
            <w:r w:rsidRPr="00BF6D5B">
              <w:rPr>
                <w:lang w:val="ru-RU"/>
              </w:rPr>
              <w:t>Регистрация не равна выполнению задачи</w:t>
            </w:r>
          </w:p>
        </w:tc>
      </w:tr>
      <w:tr w:rsidR="00C4099E" w14:paraId="21005F6B" w14:textId="77777777">
        <w:trPr>
          <w:cantSplit/>
          <w:jc w:val="center"/>
        </w:trPr>
        <w:tc>
          <w:tcPr>
            <w:tcW w:w="3005" w:type="dxa"/>
            <w:tcMar>
              <w:top w:w="90" w:type="dxa"/>
              <w:left w:w="90" w:type="dxa"/>
              <w:bottom w:w="90" w:type="dxa"/>
              <w:right w:w="90" w:type="dxa"/>
            </w:tcMar>
            <w:vAlign w:val="center"/>
          </w:tcPr>
          <w:p w14:paraId="72D124AC" w14:textId="77777777" w:rsidR="00C4099E" w:rsidRDefault="00000000">
            <w:pPr>
              <w:pStyle w:val="TableText"/>
            </w:pPr>
            <w:r>
              <w:t>Качество</w:t>
            </w:r>
          </w:p>
        </w:tc>
        <w:tc>
          <w:tcPr>
            <w:tcW w:w="6633" w:type="dxa"/>
            <w:tcMar>
              <w:top w:w="90" w:type="dxa"/>
              <w:left w:w="90" w:type="dxa"/>
              <w:bottom w:w="90" w:type="dxa"/>
              <w:right w:w="90" w:type="dxa"/>
            </w:tcMar>
            <w:vAlign w:val="center"/>
          </w:tcPr>
          <w:p w14:paraId="5C78CA93" w14:textId="77777777" w:rsidR="00C4099E" w:rsidRDefault="00000000">
            <w:pPr>
              <w:pStyle w:val="TableText"/>
            </w:pPr>
            <w:r>
              <w:t>Скорость может сопровождаться ошибкой</w:t>
            </w:r>
          </w:p>
        </w:tc>
      </w:tr>
      <w:tr w:rsidR="00C4099E" w14:paraId="5BE6C80D" w14:textId="77777777">
        <w:trPr>
          <w:cantSplit/>
          <w:jc w:val="center"/>
        </w:trPr>
        <w:tc>
          <w:tcPr>
            <w:tcW w:w="3005" w:type="dxa"/>
            <w:shd w:val="clear" w:color="auto" w:fill="EEF4F5"/>
            <w:tcMar>
              <w:top w:w="90" w:type="dxa"/>
              <w:left w:w="90" w:type="dxa"/>
              <w:bottom w:w="90" w:type="dxa"/>
              <w:right w:w="90" w:type="dxa"/>
            </w:tcMar>
            <w:vAlign w:val="center"/>
          </w:tcPr>
          <w:p w14:paraId="26594292" w14:textId="77777777" w:rsidR="00C4099E" w:rsidRDefault="00000000">
            <w:pPr>
              <w:pStyle w:val="TableText"/>
            </w:pPr>
            <w:r>
              <w:t>Ресурс</w:t>
            </w:r>
          </w:p>
        </w:tc>
        <w:tc>
          <w:tcPr>
            <w:tcW w:w="6633" w:type="dxa"/>
            <w:shd w:val="clear" w:color="auto" w:fill="EEF4F5"/>
            <w:tcMar>
              <w:top w:w="90" w:type="dxa"/>
              <w:left w:w="90" w:type="dxa"/>
              <w:bottom w:w="90" w:type="dxa"/>
              <w:right w:w="90" w:type="dxa"/>
            </w:tcMar>
            <w:vAlign w:val="center"/>
          </w:tcPr>
          <w:p w14:paraId="495BA571" w14:textId="77777777" w:rsidR="00C4099E" w:rsidRPr="00BF6D5B" w:rsidRDefault="00000000">
            <w:pPr>
              <w:pStyle w:val="TableText"/>
              <w:rPr>
                <w:lang w:val="ru-RU"/>
              </w:rPr>
            </w:pPr>
            <w:r w:rsidRPr="00BF6D5B">
              <w:rPr>
                <w:lang w:val="ru-RU"/>
              </w:rPr>
              <w:t>Экономия времени может требовать поддержки</w:t>
            </w:r>
          </w:p>
        </w:tc>
      </w:tr>
      <w:tr w:rsidR="00C4099E" w14:paraId="392C3360" w14:textId="77777777">
        <w:trPr>
          <w:cantSplit/>
          <w:jc w:val="center"/>
        </w:trPr>
        <w:tc>
          <w:tcPr>
            <w:tcW w:w="3005" w:type="dxa"/>
            <w:tcMar>
              <w:top w:w="90" w:type="dxa"/>
              <w:left w:w="90" w:type="dxa"/>
              <w:bottom w:w="90" w:type="dxa"/>
              <w:right w:w="90" w:type="dxa"/>
            </w:tcMar>
            <w:vAlign w:val="center"/>
          </w:tcPr>
          <w:p w14:paraId="3F95790F" w14:textId="77777777" w:rsidR="00C4099E" w:rsidRDefault="00000000">
            <w:pPr>
              <w:pStyle w:val="TableText"/>
            </w:pPr>
            <w:r>
              <w:t>Дополнительная польза</w:t>
            </w:r>
          </w:p>
        </w:tc>
        <w:tc>
          <w:tcPr>
            <w:tcW w:w="6633" w:type="dxa"/>
            <w:tcMar>
              <w:top w:w="90" w:type="dxa"/>
              <w:left w:w="90" w:type="dxa"/>
              <w:bottom w:w="90" w:type="dxa"/>
              <w:right w:w="90" w:type="dxa"/>
            </w:tcMar>
            <w:vAlign w:val="center"/>
          </w:tcPr>
          <w:p w14:paraId="64520239" w14:textId="77777777" w:rsidR="00C4099E" w:rsidRPr="00BF6D5B" w:rsidRDefault="00000000">
            <w:pPr>
              <w:pStyle w:val="TableText"/>
              <w:rPr>
                <w:lang w:val="ru-RU"/>
              </w:rPr>
            </w:pPr>
            <w:r w:rsidRPr="00BF6D5B">
              <w:rPr>
                <w:lang w:val="ru-RU"/>
              </w:rPr>
              <w:t>Часть результата возникла бы и без изменения</w:t>
            </w:r>
          </w:p>
        </w:tc>
      </w:tr>
      <w:tr w:rsidR="00C4099E" w14:paraId="3E2A4CC7" w14:textId="77777777">
        <w:trPr>
          <w:cantSplit/>
          <w:jc w:val="center"/>
        </w:trPr>
        <w:tc>
          <w:tcPr>
            <w:tcW w:w="3005" w:type="dxa"/>
            <w:shd w:val="clear" w:color="auto" w:fill="EEF4F5"/>
            <w:tcMar>
              <w:top w:w="90" w:type="dxa"/>
              <w:left w:w="90" w:type="dxa"/>
              <w:bottom w:w="90" w:type="dxa"/>
              <w:right w:w="90" w:type="dxa"/>
            </w:tcMar>
            <w:vAlign w:val="center"/>
          </w:tcPr>
          <w:p w14:paraId="6FBBCE93" w14:textId="77777777" w:rsidR="00C4099E" w:rsidRDefault="00000000">
            <w:pPr>
              <w:pStyle w:val="TableText"/>
            </w:pPr>
            <w:r>
              <w:t>Устойчивость</w:t>
            </w:r>
          </w:p>
        </w:tc>
        <w:tc>
          <w:tcPr>
            <w:tcW w:w="6633" w:type="dxa"/>
            <w:shd w:val="clear" w:color="auto" w:fill="EEF4F5"/>
            <w:tcMar>
              <w:top w:w="90" w:type="dxa"/>
              <w:left w:w="90" w:type="dxa"/>
              <w:bottom w:w="90" w:type="dxa"/>
              <w:right w:w="90" w:type="dxa"/>
            </w:tcMar>
            <w:vAlign w:val="center"/>
          </w:tcPr>
          <w:p w14:paraId="12F0E267" w14:textId="77777777" w:rsidR="00C4099E" w:rsidRPr="00BF6D5B" w:rsidRDefault="00000000">
            <w:pPr>
              <w:pStyle w:val="TableText"/>
              <w:rPr>
                <w:lang w:val="ru-RU"/>
              </w:rPr>
            </w:pPr>
            <w:r w:rsidRPr="00BF6D5B">
              <w:rPr>
                <w:lang w:val="ru-RU"/>
              </w:rPr>
              <w:t>Пилотная помощь может быть недоступна при расширении</w:t>
            </w:r>
          </w:p>
        </w:tc>
      </w:tr>
    </w:tbl>
    <w:p w14:paraId="77D05371" w14:textId="77777777" w:rsidR="00C4099E" w:rsidRDefault="00C4099E">
      <w:pPr>
        <w:spacing w:after="40" w:line="240" w:lineRule="auto"/>
      </w:pPr>
    </w:p>
    <w:p w14:paraId="0E1E1E80" w14:textId="77777777" w:rsidR="00C4099E" w:rsidRDefault="00000000">
      <w:r>
        <w:t>Отрицательный краткосрочный экономический результат не делает обучение бесполезным, но и не позволяет объявить проект окупившимся. Для продолжения нужен отдельный расчет будущих выгод, затрат и рисков. Понесенные расходы не являются самостоятельной причиной тратить дальше.</w:t>
      </w:r>
    </w:p>
    <w:p w14:paraId="3484BF23" w14:textId="77777777" w:rsidR="00C4099E" w:rsidRDefault="00000000">
      <w:r>
        <w:t>Перед расширением проверяют поддержку, перенос данных, нагрузку и ответственность после завершения проекта. Если старый порядок отключается, должны быть выполнены необходимые условия нового. Одновременное длительное ведение двух систем также имеет цену и риск расхождения.</w:t>
      </w:r>
    </w:p>
    <w:p w14:paraId="63A562C0" w14:textId="77777777" w:rsidR="00C4099E" w:rsidRDefault="00000000">
      <w:r>
        <w:t>Решение может быть трех типов: продолжить, доработать или завершить. Во всех случаях фиксируют основание, обязательства перед участниками и дальнейшего владельца результата. Управляемое завершение — полноценный результат анализа, а не обязательное признание неудачи.</w:t>
      </w:r>
    </w:p>
    <w:p w14:paraId="5ACA5310" w14:textId="77777777" w:rsidR="00C4099E" w:rsidRDefault="00000000">
      <w:pPr>
        <w:pStyle w:val="1"/>
        <w:pageBreakBefore/>
      </w:pPr>
      <w:r>
        <w:lastRenderedPageBreak/>
        <w:t>5. Итоговый проект: связать функции менеджмента</w:t>
      </w:r>
    </w:p>
    <w:p w14:paraId="1EE17B8F" w14:textId="77777777" w:rsidR="00C4099E" w:rsidRDefault="00000000">
      <w:r>
        <w:t>Итоговая работа курса — управленческое предложение для небольшой организации или вымышленного сервиса. Не требуется создавать новый бизнес либо реально внедрять систему. Задача — показать связь проблемы, целей, структуры, людей, процесса, ресурсов и контроля.</w:t>
      </w:r>
    </w:p>
    <w:p w14:paraId="4B4DE242" w14:textId="77777777" w:rsidR="00C4099E" w:rsidRDefault="00000000">
      <w:r>
        <w:t>Рекомендуемый результат — документ на 6–8 страниц с необходимыми таблицами и короткой устной либо записанной защитой до десяти минут. Исходные данные могут быть условными при явном обозначении; реальные внутренние сведения без разрешения использовать не нужно.</w:t>
      </w:r>
    </w:p>
    <w:tbl>
      <w:tblPr>
        <w:tblW w:w="0" w:type="auto"/>
        <w:jc w:val="center"/>
        <w:tblLayout w:type="fixed"/>
        <w:tblLook w:val="04A0" w:firstRow="1" w:lastRow="0" w:firstColumn="1" w:lastColumn="0" w:noHBand="0" w:noVBand="1"/>
      </w:tblPr>
      <w:tblGrid>
        <w:gridCol w:w="3005"/>
        <w:gridCol w:w="6633"/>
      </w:tblGrid>
      <w:tr w:rsidR="00C4099E" w14:paraId="105105FE" w14:textId="77777777">
        <w:trPr>
          <w:cantSplit/>
          <w:tblHeader/>
          <w:jc w:val="center"/>
        </w:trPr>
        <w:tc>
          <w:tcPr>
            <w:tcW w:w="3005" w:type="dxa"/>
            <w:shd w:val="clear" w:color="auto" w:fill="213C4B"/>
            <w:tcMar>
              <w:top w:w="90" w:type="dxa"/>
              <w:left w:w="90" w:type="dxa"/>
              <w:bottom w:w="90" w:type="dxa"/>
              <w:right w:w="90" w:type="dxa"/>
            </w:tcMar>
            <w:vAlign w:val="center"/>
          </w:tcPr>
          <w:p w14:paraId="05EDD87E" w14:textId="77777777" w:rsidR="00C4099E" w:rsidRDefault="00000000">
            <w:pPr>
              <w:pStyle w:val="TableText"/>
            </w:pPr>
            <w:r>
              <w:rPr>
                <w:b/>
                <w:color w:val="FFFFFF"/>
              </w:rPr>
              <w:t>Раздел проекта</w:t>
            </w:r>
          </w:p>
        </w:tc>
        <w:tc>
          <w:tcPr>
            <w:tcW w:w="6633" w:type="dxa"/>
            <w:shd w:val="clear" w:color="auto" w:fill="213C4B"/>
            <w:tcMar>
              <w:top w:w="90" w:type="dxa"/>
              <w:left w:w="90" w:type="dxa"/>
              <w:bottom w:w="90" w:type="dxa"/>
              <w:right w:w="90" w:type="dxa"/>
            </w:tcMar>
            <w:vAlign w:val="center"/>
          </w:tcPr>
          <w:p w14:paraId="10971D70" w14:textId="77777777" w:rsidR="00C4099E" w:rsidRDefault="00000000">
            <w:pPr>
              <w:pStyle w:val="TableText"/>
            </w:pPr>
            <w:r>
              <w:rPr>
                <w:b/>
                <w:color w:val="FFFFFF"/>
              </w:rPr>
              <w:t>Связь с темами курса</w:t>
            </w:r>
          </w:p>
        </w:tc>
      </w:tr>
      <w:tr w:rsidR="00C4099E" w14:paraId="51B097A6" w14:textId="77777777">
        <w:trPr>
          <w:cantSplit/>
          <w:jc w:val="center"/>
        </w:trPr>
        <w:tc>
          <w:tcPr>
            <w:tcW w:w="3005" w:type="dxa"/>
            <w:shd w:val="clear" w:color="auto" w:fill="EEF4F5"/>
            <w:tcMar>
              <w:top w:w="90" w:type="dxa"/>
              <w:left w:w="90" w:type="dxa"/>
              <w:bottom w:w="90" w:type="dxa"/>
              <w:right w:w="90" w:type="dxa"/>
            </w:tcMar>
            <w:vAlign w:val="center"/>
          </w:tcPr>
          <w:p w14:paraId="0F5F8C83" w14:textId="77777777" w:rsidR="00C4099E" w:rsidRDefault="00000000">
            <w:pPr>
              <w:pStyle w:val="TableText"/>
            </w:pPr>
            <w:r>
              <w:t>Проблема и среда</w:t>
            </w:r>
          </w:p>
        </w:tc>
        <w:tc>
          <w:tcPr>
            <w:tcW w:w="6633" w:type="dxa"/>
            <w:shd w:val="clear" w:color="auto" w:fill="EEF4F5"/>
            <w:tcMar>
              <w:top w:w="90" w:type="dxa"/>
              <w:left w:w="90" w:type="dxa"/>
              <w:bottom w:w="90" w:type="dxa"/>
              <w:right w:w="90" w:type="dxa"/>
            </w:tcMar>
            <w:vAlign w:val="center"/>
          </w:tcPr>
          <w:p w14:paraId="5F9E29A5" w14:textId="77777777" w:rsidR="00C4099E" w:rsidRPr="00BF6D5B" w:rsidRDefault="00000000">
            <w:pPr>
              <w:pStyle w:val="TableText"/>
              <w:rPr>
                <w:lang w:val="ru-RU"/>
              </w:rPr>
            </w:pPr>
            <w:r w:rsidRPr="00BF6D5B">
              <w:rPr>
                <w:lang w:val="ru-RU"/>
              </w:rPr>
              <w:t>Функции, школы, организация и заинтересованные стороны</w:t>
            </w:r>
          </w:p>
        </w:tc>
      </w:tr>
      <w:tr w:rsidR="00C4099E" w14:paraId="08A4EB20" w14:textId="77777777">
        <w:trPr>
          <w:cantSplit/>
          <w:jc w:val="center"/>
        </w:trPr>
        <w:tc>
          <w:tcPr>
            <w:tcW w:w="3005" w:type="dxa"/>
            <w:tcMar>
              <w:top w:w="90" w:type="dxa"/>
              <w:left w:w="90" w:type="dxa"/>
              <w:bottom w:w="90" w:type="dxa"/>
              <w:right w:w="90" w:type="dxa"/>
            </w:tcMar>
            <w:vAlign w:val="center"/>
          </w:tcPr>
          <w:p w14:paraId="7EB6AD0B" w14:textId="77777777" w:rsidR="00C4099E" w:rsidRDefault="00000000">
            <w:pPr>
              <w:pStyle w:val="TableText"/>
            </w:pPr>
            <w:r>
              <w:t>Цель и варианты</w:t>
            </w:r>
          </w:p>
        </w:tc>
        <w:tc>
          <w:tcPr>
            <w:tcW w:w="6633" w:type="dxa"/>
            <w:tcMar>
              <w:top w:w="90" w:type="dxa"/>
              <w:left w:w="90" w:type="dxa"/>
              <w:bottom w:w="90" w:type="dxa"/>
              <w:right w:w="90" w:type="dxa"/>
            </w:tcMar>
            <w:vAlign w:val="center"/>
          </w:tcPr>
          <w:p w14:paraId="411974DC" w14:textId="77777777" w:rsidR="00C4099E" w:rsidRPr="00BF6D5B" w:rsidRDefault="00000000">
            <w:pPr>
              <w:pStyle w:val="TableText"/>
              <w:rPr>
                <w:lang w:val="ru-RU"/>
              </w:rPr>
            </w:pPr>
            <w:r w:rsidRPr="00BF6D5B">
              <w:rPr>
                <w:lang w:val="ru-RU"/>
              </w:rPr>
              <w:t>Планирование, критерии и принятие решений</w:t>
            </w:r>
          </w:p>
        </w:tc>
      </w:tr>
      <w:tr w:rsidR="00C4099E" w14:paraId="40CAE39E" w14:textId="77777777">
        <w:trPr>
          <w:cantSplit/>
          <w:jc w:val="center"/>
        </w:trPr>
        <w:tc>
          <w:tcPr>
            <w:tcW w:w="3005" w:type="dxa"/>
            <w:shd w:val="clear" w:color="auto" w:fill="EEF4F5"/>
            <w:tcMar>
              <w:top w:w="90" w:type="dxa"/>
              <w:left w:w="90" w:type="dxa"/>
              <w:bottom w:w="90" w:type="dxa"/>
              <w:right w:w="90" w:type="dxa"/>
            </w:tcMar>
            <w:vAlign w:val="center"/>
          </w:tcPr>
          <w:p w14:paraId="39DCDDE0" w14:textId="77777777" w:rsidR="00C4099E" w:rsidRDefault="00000000">
            <w:pPr>
              <w:pStyle w:val="TableText"/>
            </w:pPr>
            <w:r>
              <w:t>Способ исполнения</w:t>
            </w:r>
          </w:p>
        </w:tc>
        <w:tc>
          <w:tcPr>
            <w:tcW w:w="6633" w:type="dxa"/>
            <w:shd w:val="clear" w:color="auto" w:fill="EEF4F5"/>
            <w:tcMar>
              <w:top w:w="90" w:type="dxa"/>
              <w:left w:w="90" w:type="dxa"/>
              <w:bottom w:w="90" w:type="dxa"/>
              <w:right w:w="90" w:type="dxa"/>
            </w:tcMar>
            <w:vAlign w:val="center"/>
          </w:tcPr>
          <w:p w14:paraId="6938BD81" w14:textId="77777777" w:rsidR="00C4099E" w:rsidRDefault="00000000">
            <w:pPr>
              <w:pStyle w:val="TableText"/>
            </w:pPr>
            <w:r>
              <w:t>Структура, делегирование и процесс</w:t>
            </w:r>
          </w:p>
        </w:tc>
      </w:tr>
      <w:tr w:rsidR="00C4099E" w14:paraId="5869E25B" w14:textId="77777777">
        <w:trPr>
          <w:cantSplit/>
          <w:jc w:val="center"/>
        </w:trPr>
        <w:tc>
          <w:tcPr>
            <w:tcW w:w="3005" w:type="dxa"/>
            <w:tcMar>
              <w:top w:w="90" w:type="dxa"/>
              <w:left w:w="90" w:type="dxa"/>
              <w:bottom w:w="90" w:type="dxa"/>
              <w:right w:w="90" w:type="dxa"/>
            </w:tcMar>
            <w:vAlign w:val="center"/>
          </w:tcPr>
          <w:p w14:paraId="428AF180" w14:textId="77777777" w:rsidR="00C4099E" w:rsidRDefault="00000000">
            <w:pPr>
              <w:pStyle w:val="TableText"/>
            </w:pPr>
            <w:r>
              <w:t>Люди и взаимодействие</w:t>
            </w:r>
          </w:p>
        </w:tc>
        <w:tc>
          <w:tcPr>
            <w:tcW w:w="6633" w:type="dxa"/>
            <w:tcMar>
              <w:top w:w="90" w:type="dxa"/>
              <w:left w:w="90" w:type="dxa"/>
              <w:bottom w:w="90" w:type="dxa"/>
              <w:right w:w="90" w:type="dxa"/>
            </w:tcMar>
            <w:vAlign w:val="center"/>
          </w:tcPr>
          <w:p w14:paraId="675F91D1" w14:textId="77777777" w:rsidR="00C4099E" w:rsidRPr="00BF6D5B" w:rsidRDefault="00000000">
            <w:pPr>
              <w:pStyle w:val="TableText"/>
              <w:rPr>
                <w:lang w:val="ru-RU"/>
              </w:rPr>
            </w:pPr>
            <w:r w:rsidRPr="00BF6D5B">
              <w:rPr>
                <w:lang w:val="ru-RU"/>
              </w:rPr>
              <w:t>Подбор, лидерство, мотивация и коммуникации</w:t>
            </w:r>
          </w:p>
        </w:tc>
      </w:tr>
      <w:tr w:rsidR="00C4099E" w14:paraId="414BB175" w14:textId="77777777">
        <w:trPr>
          <w:cantSplit/>
          <w:jc w:val="center"/>
        </w:trPr>
        <w:tc>
          <w:tcPr>
            <w:tcW w:w="3005" w:type="dxa"/>
            <w:shd w:val="clear" w:color="auto" w:fill="EEF4F5"/>
            <w:tcMar>
              <w:top w:w="90" w:type="dxa"/>
              <w:left w:w="90" w:type="dxa"/>
              <w:bottom w:w="90" w:type="dxa"/>
              <w:right w:w="90" w:type="dxa"/>
            </w:tcMar>
            <w:vAlign w:val="center"/>
          </w:tcPr>
          <w:p w14:paraId="711D9852" w14:textId="77777777" w:rsidR="00C4099E" w:rsidRDefault="00000000">
            <w:pPr>
              <w:pStyle w:val="TableText"/>
            </w:pPr>
            <w:r>
              <w:t>Ресурсы и контроль</w:t>
            </w:r>
          </w:p>
        </w:tc>
        <w:tc>
          <w:tcPr>
            <w:tcW w:w="6633" w:type="dxa"/>
            <w:shd w:val="clear" w:color="auto" w:fill="EEF4F5"/>
            <w:tcMar>
              <w:top w:w="90" w:type="dxa"/>
              <w:left w:w="90" w:type="dxa"/>
              <w:bottom w:w="90" w:type="dxa"/>
              <w:right w:w="90" w:type="dxa"/>
            </w:tcMar>
            <w:vAlign w:val="center"/>
          </w:tcPr>
          <w:p w14:paraId="176964C6" w14:textId="77777777" w:rsidR="00C4099E" w:rsidRPr="00BF6D5B" w:rsidRDefault="00000000">
            <w:pPr>
              <w:pStyle w:val="TableText"/>
              <w:rPr>
                <w:lang w:val="ru-RU"/>
              </w:rPr>
            </w:pPr>
            <w:r w:rsidRPr="00BF6D5B">
              <w:rPr>
                <w:lang w:val="ru-RU"/>
              </w:rPr>
              <w:t>Бюджет, показатели и анализ отклонений</w:t>
            </w:r>
          </w:p>
        </w:tc>
      </w:tr>
      <w:tr w:rsidR="00C4099E" w14:paraId="29C8D75C" w14:textId="77777777">
        <w:trPr>
          <w:cantSplit/>
          <w:jc w:val="center"/>
        </w:trPr>
        <w:tc>
          <w:tcPr>
            <w:tcW w:w="3005" w:type="dxa"/>
            <w:tcMar>
              <w:top w:w="90" w:type="dxa"/>
              <w:left w:w="90" w:type="dxa"/>
              <w:bottom w:w="90" w:type="dxa"/>
              <w:right w:w="90" w:type="dxa"/>
            </w:tcMar>
            <w:vAlign w:val="center"/>
          </w:tcPr>
          <w:p w14:paraId="0FE3B1D2" w14:textId="77777777" w:rsidR="00C4099E" w:rsidRDefault="00000000">
            <w:pPr>
              <w:pStyle w:val="TableText"/>
            </w:pPr>
            <w:r>
              <w:t>Переход и оценка</w:t>
            </w:r>
          </w:p>
        </w:tc>
        <w:tc>
          <w:tcPr>
            <w:tcW w:w="6633" w:type="dxa"/>
            <w:tcMar>
              <w:top w:w="90" w:type="dxa"/>
              <w:left w:w="90" w:type="dxa"/>
              <w:bottom w:w="90" w:type="dxa"/>
              <w:right w:w="90" w:type="dxa"/>
            </w:tcMar>
            <w:vAlign w:val="center"/>
          </w:tcPr>
          <w:p w14:paraId="2D297060" w14:textId="77777777" w:rsidR="00C4099E" w:rsidRPr="00BF6D5B" w:rsidRDefault="00000000">
            <w:pPr>
              <w:pStyle w:val="TableText"/>
              <w:rPr>
                <w:lang w:val="ru-RU"/>
              </w:rPr>
            </w:pPr>
            <w:r w:rsidRPr="00BF6D5B">
              <w:rPr>
                <w:lang w:val="ru-RU"/>
              </w:rPr>
              <w:t>Риски, пилот, закрепление и дальнейшее решение</w:t>
            </w:r>
          </w:p>
        </w:tc>
      </w:tr>
    </w:tbl>
    <w:p w14:paraId="18FABF03" w14:textId="77777777" w:rsidR="00C4099E" w:rsidRDefault="00C4099E">
      <w:pPr>
        <w:spacing w:after="40" w:line="240" w:lineRule="auto"/>
      </w:pPr>
    </w:p>
    <w:p w14:paraId="667EA0B7" w14:textId="77777777" w:rsidR="00C4099E" w:rsidRDefault="00000000">
      <w:r>
        <w:t>Для связности используйте одну основную проблему. Если проект одновременно обещает рост продаж, полную цифровизацию, снижение всех затрат и изменение культуры, глубины анализа может не хватить. Лучше подготовить ограниченное решение с ясными основаниями.</w:t>
      </w:r>
    </w:p>
    <w:p w14:paraId="22E88963" w14:textId="77777777" w:rsidR="00C4099E" w:rsidRDefault="00000000">
      <w:r>
        <w:t>Каждая рекомендация должна отвечать на вопрос «почему именно это?». Например, обучение связано с выявленным пробелом навыка, изменение структуры — с неясностью решения, показатель — с целью, а бюджет — с реальными действиями плана. Набор несвязанных моделей не является интегрированным управлением.</w:t>
      </w:r>
    </w:p>
    <w:p w14:paraId="4DEB6CF0" w14:textId="77777777" w:rsidR="00C4099E" w:rsidRDefault="00000000">
      <w:r>
        <w:t>На защите объясните ключевой компромисс, альтернативу и условие пересмотра. Если данных недостаточно, покажите план проверки. Признание неопределенности не снижает качество работы, когда оно помогает выбрать разумный следующий шаг.</w:t>
      </w:r>
    </w:p>
    <w:p w14:paraId="5BBF0216" w14:textId="77777777" w:rsidR="00C4099E" w:rsidRDefault="00000000">
      <w:r>
        <w:t>Критерии итогового проекта: качество диагноза — 25%, связность решения — 30%, применимость инструментов и расчетов — 25%, ограничения и ответственность — 10%, ясность изложения — 10%. Эти критерии относятся к учебному результату, а не к оценке эффективности реальной компании.</w:t>
      </w:r>
    </w:p>
    <w:p w14:paraId="49BFEA19" w14:textId="77777777" w:rsidR="00C4099E" w:rsidRDefault="00000000">
      <w:pPr>
        <w:pStyle w:val="1"/>
        <w:pageBreakBefore/>
      </w:pPr>
      <w:r>
        <w:lastRenderedPageBreak/>
        <w:t>Самопроверка и самостоятельная работа</w:t>
      </w:r>
    </w:p>
    <w:p w14:paraId="62848E55" w14:textId="77777777" w:rsidR="00C4099E" w:rsidRPr="00BF6D5B" w:rsidRDefault="00000000">
      <w:pPr>
        <w:pStyle w:val="Small"/>
        <w:rPr>
          <w:lang w:val="ru-RU"/>
        </w:rPr>
      </w:pPr>
      <w:r w:rsidRPr="00BF6D5B">
        <w:rPr>
          <w:lang w:val="ru-RU"/>
        </w:rPr>
        <w:t>Сначала сформулируйте ответ самостоятельно, затем сопоставьте его с ориентиром. Допустимы другие примеры при сохранении корректной логики.</w:t>
      </w:r>
    </w:p>
    <w:p w14:paraId="12553723" w14:textId="77777777" w:rsidR="00C4099E" w:rsidRDefault="00000000">
      <w:r>
        <w:rPr>
          <w:b/>
        </w:rPr>
        <w:t>1. Установка новой программы означает завершенное изменение?</w:t>
      </w:r>
      <w:r>
        <w:t xml:space="preserve"> Нет. Нужны применение, новый порядок работы, поддержка и проверка результата.</w:t>
      </w:r>
    </w:p>
    <w:p w14:paraId="6A30EE89" w14:textId="77777777" w:rsidR="00C4099E" w:rsidRDefault="00000000">
      <w:r>
        <w:rPr>
          <w:b/>
        </w:rPr>
        <w:t>2. Почему сопротивление нужно исследовать?</w:t>
      </w:r>
      <w:r>
        <w:t xml:space="preserve"> Оно может отражать нехватку ресурса, неясность цели или реальный недостаток решения.</w:t>
      </w:r>
    </w:p>
    <w:p w14:paraId="723C0024" w14:textId="77777777" w:rsidR="00C4099E" w:rsidRDefault="00000000">
      <w:r>
        <w:rPr>
          <w:b/>
        </w:rPr>
        <w:t>3. Восемь направлений Коттера гарантируют успех?</w:t>
      </w:r>
      <w:r>
        <w:t xml:space="preserve"> Нет. Это методологический ориентир, который требует адаптации и конкретных проверок.</w:t>
      </w:r>
    </w:p>
    <w:p w14:paraId="02DE6762" w14:textId="77777777" w:rsidR="00C4099E" w:rsidRDefault="00000000">
      <w:r>
        <w:rPr>
          <w:b/>
        </w:rPr>
        <w:t>4. Рост своевременности с 80% до 92% доказывает окупаемость?</w:t>
      </w:r>
      <w:r>
        <w:t xml:space="preserve"> Нет. Это другой показатель; нужны причинное основание, дополнительные выгоды, затраты и горизонт.</w:t>
      </w:r>
    </w:p>
    <w:p w14:paraId="2930C949" w14:textId="77777777" w:rsidR="00C4099E" w:rsidRDefault="00000000">
      <w:r>
        <w:rPr>
          <w:b/>
        </w:rPr>
        <w:t>5. Почему проект может быть обоснованно завершен?</w:t>
      </w:r>
      <w:r>
        <w:t xml:space="preserve"> Если дальнейшая польза не подтверждается или ограничения недопустимы; важно закрыть обязательства и передать результат.</w:t>
      </w:r>
    </w:p>
    <w:p w14:paraId="5323935B" w14:textId="3EBCF190" w:rsidR="00C4099E" w:rsidRPr="00BF6D5B" w:rsidRDefault="00C4099E">
      <w:pPr>
        <w:pStyle w:val="Small"/>
        <w:rPr>
          <w:lang w:val="ru-RU"/>
        </w:rPr>
      </w:pPr>
    </w:p>
    <w:sectPr w:rsidR="00C4099E" w:rsidRPr="00BF6D5B" w:rsidSect="00034616">
      <w:headerReference w:type="default" r:id="rId8"/>
      <w:footerReference w:type="default" r:id="rId9"/>
      <w:pgSz w:w="11906" w:h="16838"/>
      <w:pgMar w:top="1020" w:right="1134" w:bottom="1020"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B35ED" w14:textId="77777777" w:rsidR="00962065" w:rsidRDefault="00962065">
      <w:pPr>
        <w:spacing w:after="0" w:line="240" w:lineRule="auto"/>
      </w:pPr>
      <w:r>
        <w:separator/>
      </w:r>
    </w:p>
  </w:endnote>
  <w:endnote w:type="continuationSeparator" w:id="0">
    <w:p w14:paraId="172F5321" w14:textId="77777777" w:rsidR="00962065" w:rsidRDefault="00962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249E" w14:textId="2824CA0F" w:rsidR="00C4099E" w:rsidRDefault="00C4099E">
    <w:pPr>
      <w:pStyle w:val="Small"/>
      <w:tabs>
        <w:tab w:val="left"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69835" w14:textId="77777777" w:rsidR="00962065" w:rsidRDefault="00962065">
      <w:pPr>
        <w:spacing w:after="0" w:line="240" w:lineRule="auto"/>
      </w:pPr>
      <w:r>
        <w:separator/>
      </w:r>
    </w:p>
  </w:footnote>
  <w:footnote w:type="continuationSeparator" w:id="0">
    <w:p w14:paraId="24814D7E" w14:textId="77777777" w:rsidR="00962065" w:rsidRDefault="00962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63D5D" w14:textId="0F7C21AE" w:rsidR="00C4099E" w:rsidRDefault="00C4099E">
    <w:pPr>
      <w:pStyle w:val="Small"/>
      <w:pBdr>
        <w:bottom w:val="single" w:sz="4" w:space="0" w:color="BFCED2"/>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14347685">
    <w:abstractNumId w:val="8"/>
  </w:num>
  <w:num w:numId="2" w16cid:durableId="1288393607">
    <w:abstractNumId w:val="6"/>
  </w:num>
  <w:num w:numId="3" w16cid:durableId="985016170">
    <w:abstractNumId w:val="5"/>
  </w:num>
  <w:num w:numId="4" w16cid:durableId="564682443">
    <w:abstractNumId w:val="4"/>
  </w:num>
  <w:num w:numId="5" w16cid:durableId="39523114">
    <w:abstractNumId w:val="7"/>
  </w:num>
  <w:num w:numId="6" w16cid:durableId="1426223851">
    <w:abstractNumId w:val="3"/>
  </w:num>
  <w:num w:numId="7" w16cid:durableId="448470200">
    <w:abstractNumId w:val="2"/>
  </w:num>
  <w:num w:numId="8" w16cid:durableId="1968966377">
    <w:abstractNumId w:val="1"/>
  </w:num>
  <w:num w:numId="9" w16cid:durableId="1978870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62065"/>
    <w:rsid w:val="00AA1D8D"/>
    <w:rsid w:val="00B47730"/>
    <w:rsid w:val="00BF6D5B"/>
    <w:rsid w:val="00C4099E"/>
    <w:rsid w:val="00CB0664"/>
    <w:rsid w:val="00D802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3B7712"/>
  <w14:defaultImageDpi w14:val="300"/>
  <w15:docId w15:val="{9856440F-4714-4F00-B11C-8A6B964E8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1" w:lineRule="auto"/>
    </w:pPr>
    <w:rPr>
      <w:rFonts w:ascii="Times New Roman" w:eastAsia="Times New Roman" w:hAnsi="Times New Roman" w:cs="Times New Roman"/>
      <w:sz w:val="26"/>
      <w:lang w:val="ru-RU"/>
    </w:rPr>
  </w:style>
  <w:style w:type="paragraph" w:styleId="1">
    <w:name w:val="heading 1"/>
    <w:basedOn w:val="a1"/>
    <w:next w:val="a1"/>
    <w:link w:val="10"/>
    <w:uiPriority w:val="9"/>
    <w:qFormat/>
    <w:rsid w:val="00FC693F"/>
    <w:pPr>
      <w:keepNext/>
      <w:keepLines/>
      <w:spacing w:before="160" w:after="180"/>
      <w:outlineLvl w:val="0"/>
    </w:pPr>
    <w:rPr>
      <w:rFonts w:asciiTheme="majorHAnsi" w:eastAsiaTheme="majorEastAsia" w:hAnsiTheme="majorHAnsi" w:cstheme="majorBidi"/>
      <w:b/>
      <w:bCs/>
      <w:color w:val="213C4B"/>
      <w:sz w:val="30"/>
      <w:szCs w:val="28"/>
    </w:rPr>
  </w:style>
  <w:style w:type="paragraph" w:styleId="21">
    <w:name w:val="heading 2"/>
    <w:basedOn w:val="a1"/>
    <w:next w:val="a1"/>
    <w:link w:val="22"/>
    <w:uiPriority w:val="9"/>
    <w:unhideWhenUsed/>
    <w:qFormat/>
    <w:rsid w:val="00FC693F"/>
    <w:pPr>
      <w:keepNext/>
      <w:keepLines/>
      <w:spacing w:before="160" w:after="180"/>
      <w:outlineLvl w:val="1"/>
    </w:pPr>
    <w:rPr>
      <w:rFonts w:asciiTheme="majorHAnsi" w:eastAsiaTheme="majorEastAsia" w:hAnsiTheme="majorHAnsi" w:cstheme="majorBidi"/>
      <w:b/>
      <w:bCs/>
      <w:color w:val="28747A"/>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C4B"/>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rPr>
      <w:sz w:val="24"/>
    </w:r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eastAsia="Courier" w:hAnsi="Courier" w:cs="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120" w:line="259" w:lineRule="auto"/>
    </w:pPr>
    <w:rPr>
      <w:rFonts w:ascii="Arial" w:eastAsia="Arial" w:hAnsi="Arial" w:cs="Arial"/>
      <w:color w:val="5D6870"/>
      <w:sz w:val="19"/>
    </w:rPr>
  </w:style>
  <w:style w:type="paragraph" w:customStyle="1" w:styleId="TableText">
    <w:name w:val="Table Text"/>
    <w:pPr>
      <w:spacing w:after="40" w:line="259" w:lineRule="auto"/>
    </w:pPr>
    <w:rPr>
      <w:rFonts w:ascii="Arial" w:eastAsia="Arial" w:hAnsi="Arial" w:cs="Arial"/>
      <w:sz w:val="20"/>
    </w:rPr>
  </w:style>
  <w:style w:type="paragraph" w:customStyle="1" w:styleId="Callout">
    <w:name w:val="Callout"/>
    <w:pPr>
      <w:spacing w:before="120" w:after="160" w:line="259" w:lineRule="auto"/>
      <w:ind w:left="142" w:right="113"/>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Организационные изменения, инновации и интегрированное управление</dc:title>
  <dc:subject>Лекционный материал курса «Основы менеджмента»</dc:subject>
  <dc:creator>Учебные материалы</dc:creator>
  <cp:keywords>менеджмент, бакалавриат,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2026-10-06T13:51:00Z</dcterms:modified>
  <cp:category/>
  <dc:language>ru-RU</dc:language>
</cp:coreProperties>
</file>