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F376" w14:textId="77777777" w:rsidR="008D5DD4" w:rsidRDefault="00000000" w:rsidP="008D5DD4">
      <w:pPr>
        <w:pStyle w:val="aa"/>
        <w:rPr>
          <w:lang w:val="en-US"/>
        </w:rPr>
      </w:pPr>
      <w:r>
        <w:t>Планирование, цели и основы стратегии</w:t>
      </w:r>
    </w:p>
    <w:p w14:paraId="70EED6A8" w14:textId="77777777" w:rsidR="008D5DD4" w:rsidRDefault="008D5DD4" w:rsidP="008D5DD4">
      <w:pPr>
        <w:pStyle w:val="aa"/>
        <w:rPr>
          <w:lang w:val="en-US"/>
        </w:rPr>
      </w:pPr>
    </w:p>
    <w:p w14:paraId="01B75F32" w14:textId="0643C525" w:rsidR="00016008" w:rsidRDefault="00000000" w:rsidP="008D5DD4">
      <w:pPr>
        <w:pStyle w:val="aa"/>
      </w:pPr>
      <w:r>
        <w:t>1. Пять уровней смысловой определенности</w:t>
      </w:r>
    </w:p>
    <w:p w14:paraId="72CBBADB" w14:textId="77777777" w:rsidR="00016008" w:rsidRDefault="00000000">
      <w:r>
        <w:rPr>
          <w:b/>
        </w:rPr>
        <w:t>Миссия</w:t>
      </w:r>
      <w:r>
        <w:t xml:space="preserve"> описывает назначение организации и значимую пользу. </w:t>
      </w:r>
      <w:r>
        <w:rPr>
          <w:b/>
        </w:rPr>
        <w:t>Видение</w:t>
      </w:r>
      <w:r>
        <w:t xml:space="preserve"> — желаемое будущее состояние. </w:t>
      </w:r>
      <w:r>
        <w:rPr>
          <w:b/>
        </w:rPr>
        <w:t>Цель</w:t>
      </w:r>
      <w:r>
        <w:t xml:space="preserve"> задает результат и критерий его достижения. </w:t>
      </w:r>
      <w:r>
        <w:rPr>
          <w:b/>
        </w:rPr>
        <w:t>Стратегия</w:t>
      </w:r>
      <w:r>
        <w:t xml:space="preserve"> определяет выбор направления и способ создания преимущества. </w:t>
      </w:r>
      <w:r>
        <w:rPr>
          <w:b/>
        </w:rPr>
        <w:t>План</w:t>
      </w:r>
      <w:r>
        <w:t xml:space="preserve"> закрепляет действия, сроки, ресурсы и ответственность.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016008" w14:paraId="61A45BEE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CC5E86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Понятие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2E192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Пример для учебного сервиса</w:t>
            </w:r>
          </w:p>
        </w:tc>
      </w:tr>
      <w:tr w:rsidR="00016008" w14:paraId="484D7F5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794A5" w14:textId="77777777" w:rsidR="00016008" w:rsidRDefault="00000000">
            <w:pPr>
              <w:pStyle w:val="TableText"/>
            </w:pPr>
            <w:r>
              <w:t>Миссия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E8052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Помогать пользователям надежно восстанавливать оборудование</w:t>
            </w:r>
          </w:p>
        </w:tc>
      </w:tr>
      <w:tr w:rsidR="00016008" w14:paraId="14F2939C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1BE7C1" w14:textId="77777777" w:rsidR="00016008" w:rsidRDefault="00000000">
            <w:pPr>
              <w:pStyle w:val="TableText"/>
            </w:pPr>
            <w:r>
              <w:t>Видение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6B034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Стать понятным и предсказуемым сервисом для выбранной аудитории</w:t>
            </w:r>
          </w:p>
        </w:tc>
      </w:tr>
      <w:tr w:rsidR="00016008" w14:paraId="6BC48835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157D8C" w14:textId="77777777" w:rsidR="00016008" w:rsidRDefault="00000000">
            <w:pPr>
              <w:pStyle w:val="TableText"/>
            </w:pPr>
            <w:r>
              <w:t>Цель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E2E58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Снизить долю просроченных заказов при сохранении качества</w:t>
            </w:r>
          </w:p>
        </w:tc>
      </w:tr>
      <w:tr w:rsidR="00016008" w14:paraId="634B3C43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AA59D4" w14:textId="77777777" w:rsidR="00016008" w:rsidRDefault="00000000">
            <w:pPr>
              <w:pStyle w:val="TableText"/>
            </w:pPr>
            <w:r>
              <w:t>Стратегия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50E88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Сосредоточиться на типовых работах с известными деталями</w:t>
            </w:r>
          </w:p>
        </w:tc>
      </w:tr>
      <w:tr w:rsidR="00016008" w14:paraId="6D94510E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3D3C5" w14:textId="77777777" w:rsidR="00016008" w:rsidRDefault="00000000">
            <w:pPr>
              <w:pStyle w:val="TableText"/>
            </w:pPr>
            <w:r>
              <w:t>План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008F5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Настроить приемку, запас деталей, расписание и проверку</w:t>
            </w:r>
          </w:p>
        </w:tc>
      </w:tr>
    </w:tbl>
    <w:p w14:paraId="6DF66CCF" w14:textId="77777777" w:rsidR="00016008" w:rsidRDefault="00016008">
      <w:pPr>
        <w:spacing w:after="40" w:line="240" w:lineRule="auto"/>
      </w:pPr>
    </w:p>
    <w:p w14:paraId="21B9429A" w14:textId="77777777" w:rsidR="00016008" w:rsidRDefault="00000000">
      <w:r>
        <w:t>Эти формулировки относятся к разным уровням и не заменяют друг друга. Слоган «надежность каждый день» может выражать намерение, но не задает показатель, период или механизм достижения. Обратная ошибка — принять перечень закупок за стратегию, не объяснив их связь с потребительской задачей.</w:t>
      </w:r>
    </w:p>
    <w:p w14:paraId="5B3CDC18" w14:textId="77777777" w:rsidR="00016008" w:rsidRDefault="00000000">
      <w:r>
        <w:t>Стратегический анализ рассматривает внутренние возможности и внешние условия [2]. Однако перечисления сильных сторон и угроз недостаточно. Нужно определить варианты действия: например, расширять ассортимент, улучшать предсказуемость или работать с отдельным сегментом. У каждого варианта свои требования к ресурсам.</w:t>
      </w:r>
    </w:p>
    <w:p w14:paraId="48D46FDE" w14:textId="77777777" w:rsidR="00016008" w:rsidRDefault="00000000">
      <w:r>
        <w:t>Различие стратегии и эффективности отдельных операций особенно важно. Можно быстрее выполнять множество неподходящих задач, но не улучшить положение организации. Стратегический выбор отвечает на вопрос, какую деятельность поддерживать, а операционная работа — как выполнять выбранное надежнее и с меньшими потерями.</w:t>
      </w:r>
    </w:p>
    <w:p w14:paraId="18D467C0" w14:textId="77777777" w:rsidR="00016008" w:rsidRDefault="00000000">
      <w:r>
        <w:t>Практический тест формулировки: может ли сотрудник понять, какое решение она помогает принять? Если любой вариант одинаково соответствует заявленной стратегии, формулировка слишком общая. Ее следует уточнить через аудиторию, предлагаемый результат, способ работы и сознательные ограничения.</w:t>
      </w:r>
    </w:p>
    <w:p w14:paraId="279CEAE5" w14:textId="77777777" w:rsidR="00016008" w:rsidRDefault="00000000">
      <w:pPr>
        <w:pStyle w:val="1"/>
        <w:pageBreakBefore/>
      </w:pPr>
      <w:r>
        <w:lastRenderedPageBreak/>
        <w:t>2. Уровни, горизонты и виды планов</w:t>
      </w:r>
    </w:p>
    <w:p w14:paraId="49EC2B3B" w14:textId="77777777" w:rsidR="00016008" w:rsidRDefault="00000000">
      <w:r>
        <w:t>Стратегический план охватывает организацию или существенное направление. Тактический согласует работу подразделения либо программы. Оперативный описывает ближайшее исполнение. Горизонт зависит от деятельности: одинаковое число лет нельзя объявлять универсальным различием уровней.</w:t>
      </w:r>
    </w:p>
    <w:p w14:paraId="044360B0" w14:textId="77777777" w:rsidR="00016008" w:rsidRDefault="00000000">
      <w:r>
        <w:t>Источник [3] рассматривает планирование как последовательность определения ситуации, вариантов и действий; источник [4] разграничивает виды планов. В учебной практике полезно дополнительно проверять, как решения одного уровня ограничивают другой и где допустимо уточнение по обратной связи.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016008" w14:paraId="17ED3FBC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E0E2C8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Уровень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8D7E3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Решение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F1960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Пример контроля</w:t>
            </w:r>
          </w:p>
        </w:tc>
      </w:tr>
      <w:tr w:rsidR="00016008" w14:paraId="288ABD8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B2CA32" w14:textId="77777777" w:rsidR="00016008" w:rsidRDefault="00000000">
            <w:pPr>
              <w:pStyle w:val="TableText"/>
            </w:pPr>
            <w:r>
              <w:t>Стратегический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038ACB" w14:textId="77777777" w:rsidR="00016008" w:rsidRDefault="00000000">
            <w:pPr>
              <w:pStyle w:val="TableText"/>
            </w:pPr>
            <w:r>
              <w:t>Какие группы клиентов обслуживать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09B84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Соответствие потребности и устойчивость модели</w:t>
            </w:r>
          </w:p>
        </w:tc>
      </w:tr>
      <w:tr w:rsidR="00016008" w14:paraId="71C800E7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645E0" w14:textId="77777777" w:rsidR="00016008" w:rsidRDefault="00000000">
            <w:pPr>
              <w:pStyle w:val="TableText"/>
            </w:pPr>
            <w:r>
              <w:t>Тактический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038E0C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Как обеспечить выбранную услугу ресурсами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D3CF2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Готовность людей, процесса и оборудования</w:t>
            </w:r>
          </w:p>
        </w:tc>
      </w:tr>
      <w:tr w:rsidR="00016008" w14:paraId="12A12B2D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D79AD3" w14:textId="77777777" w:rsidR="00016008" w:rsidRDefault="00000000">
            <w:pPr>
              <w:pStyle w:val="TableText"/>
            </w:pPr>
            <w:r>
              <w:t>Оперативный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5B62B4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Что выполняется на следующей неделе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E642E5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Срок, качество и фактическая загрузка</w:t>
            </w:r>
          </w:p>
        </w:tc>
      </w:tr>
    </w:tbl>
    <w:p w14:paraId="4C022B0C" w14:textId="77777777" w:rsidR="00016008" w:rsidRDefault="00016008">
      <w:pPr>
        <w:spacing w:after="40" w:line="240" w:lineRule="auto"/>
      </w:pPr>
    </w:p>
    <w:p w14:paraId="0A3A5310" w14:textId="77777777" w:rsidR="00016008" w:rsidRDefault="00000000">
      <w:r>
        <w:t>Постоянно действующее правило подходит для повторяющейся ситуации: например, порядок согласования закупки. Разовый план нужен для отдельного изменения, открытия точки или мероприятия. Смешение этих форм создает лишнюю работу: каждую обычную закупку не нужно оформлять как уникальный проект, а сложный переезд нельзя полностью описать одним общим правилом.</w:t>
      </w:r>
    </w:p>
    <w:p w14:paraId="7A914F45" w14:textId="77777777" w:rsidR="00016008" w:rsidRDefault="00000000">
      <w:r>
        <w:rPr>
          <w:b/>
        </w:rPr>
        <w:t>Сценарий</w:t>
      </w:r>
      <w:r>
        <w:t xml:space="preserve"> описывает согласованное сочетание условий, а не уверенное предсказание. Для поставок можно рассмотреть базовый срок, задержку критичных деталей и временную недоступность основного поставщика. Для каждого сценария определяют действия и признаки перехода, а не просто три произвольных числа.</w:t>
      </w:r>
    </w:p>
    <w:p w14:paraId="339B0EB1" w14:textId="77777777" w:rsidR="00016008" w:rsidRDefault="00000000">
      <w:r>
        <w:rPr>
          <w:b/>
        </w:rPr>
        <w:t>Резервный план</w:t>
      </w:r>
      <w:r>
        <w:t xml:space="preserve"> должен быть исполнимым. Фраза «найдем дополнительные ресурсы» недостаточна, если неизвестно, какие ресурсы, кто разрешает расход и сколько времени потребуется. Резервный вариант проверяют до того, как основной перестал работать.</w:t>
      </w:r>
    </w:p>
    <w:p w14:paraId="5E8F6342" w14:textId="77777777" w:rsidR="00016008" w:rsidRDefault="00000000">
      <w:r>
        <w:t>Важен единый актуальный источник плана. Изменения обсуждаются, утверждаются и становятся видимыми исполнителям. Две противоречащие версии в разных чатах не создают гибкость: они затрудняют координацию и последующий анализ результата.</w:t>
      </w:r>
    </w:p>
    <w:p w14:paraId="3DDFB557" w14:textId="77777777" w:rsidR="00016008" w:rsidRDefault="00000000">
      <w:pPr>
        <w:pStyle w:val="1"/>
        <w:pageBreakBefore/>
      </w:pPr>
      <w:r>
        <w:lastRenderedPageBreak/>
        <w:t>3. Цели, показатели и дерево результатов</w:t>
      </w:r>
    </w:p>
    <w:p w14:paraId="4A3CA6B1" w14:textId="77777777" w:rsidR="00016008" w:rsidRDefault="00000000">
      <w:r>
        <w:t>Для проверки цели удобно назвать результат, аудиторию или объект, показатель, исходное значение, срок и ограничения. Иногда используется памятка SMART. В курсе она означает конкретность, измеримость, обоснованную достижимость, связь с задачей и временную определенность; варианты расшифровки в литературе различаются.</w:t>
      </w:r>
    </w:p>
    <w:p w14:paraId="13D3B736" w14:textId="77777777" w:rsidR="00016008" w:rsidRDefault="00000000">
      <w:r>
        <w:t>Рассмотрим пример. За сопоставимый месяц 160 из 200 заказов выполнены в согласованный срок: 80%. Цель пилота — довести показатель до 90% при том же правиле учета и не увеличить долю повторной доработки. При объеме 200 это означает 180 своевременных заказов, то есть на 20 больше.</w:t>
      </w:r>
    </w:p>
    <w:p w14:paraId="3C283D1A" w14:textId="77777777" w:rsidR="00016008" w:rsidRDefault="00000000">
      <w:r>
        <w:t xml:space="preserve">Разница долей равна </w:t>
      </w:r>
      <w:r>
        <w:rPr>
          <w:b/>
        </w:rPr>
        <w:t>10 процентным пунктам</w:t>
      </w:r>
      <w:r>
        <w:t>, относительное увеличение доли — 12,5%: (90 / 80 - 1) × 100%. Нельзя назвать эти два выражения одним и тем же показателем. При изменении объема абсолютная цель также пересчитывается.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016008" w14:paraId="65071BE1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CE7E8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Уровень дерева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19AAD6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Пример результата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BC1D0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Возможное свидетельство</w:t>
            </w:r>
          </w:p>
        </w:tc>
      </w:tr>
      <w:tr w:rsidR="00016008" w14:paraId="61B5A4AF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58657" w14:textId="77777777" w:rsidR="00016008" w:rsidRDefault="00000000">
            <w:pPr>
              <w:pStyle w:val="TableText"/>
            </w:pPr>
            <w:r>
              <w:t>Общая цель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BF9E42" w14:textId="77777777" w:rsidR="00016008" w:rsidRDefault="00000000">
            <w:pPr>
              <w:pStyle w:val="TableText"/>
            </w:pPr>
            <w:r>
              <w:t>Предсказуемое получение услуги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71DF8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Доля заказов в согласованный срок</w:t>
            </w:r>
          </w:p>
        </w:tc>
      </w:tr>
      <w:tr w:rsidR="00016008" w14:paraId="23CB36DE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BB581" w14:textId="77777777" w:rsidR="00016008" w:rsidRDefault="00000000">
            <w:pPr>
              <w:pStyle w:val="TableText"/>
            </w:pPr>
            <w:r>
              <w:t>Процесс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EEC6DD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Детали доступны до обещания даты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0048D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Доля заказов с проверенной комплектацией</w:t>
            </w:r>
          </w:p>
        </w:tc>
      </w:tr>
      <w:tr w:rsidR="00016008" w14:paraId="31E2740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4AB7B" w14:textId="77777777" w:rsidR="00016008" w:rsidRDefault="00000000">
            <w:pPr>
              <w:pStyle w:val="TableText"/>
            </w:pPr>
            <w:r>
              <w:t>Действие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335671" w14:textId="77777777" w:rsidR="00016008" w:rsidRDefault="00000000">
            <w:pPr>
              <w:pStyle w:val="TableText"/>
            </w:pPr>
            <w:r>
              <w:t>Настроен порядок предварительной проверки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87EED7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Инструкция и наблюдение за применением</w:t>
            </w:r>
          </w:p>
        </w:tc>
      </w:tr>
      <w:tr w:rsidR="00016008" w14:paraId="4317E11E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8982FC" w14:textId="77777777" w:rsidR="00016008" w:rsidRDefault="00000000">
            <w:pPr>
              <w:pStyle w:val="TableText"/>
            </w:pPr>
            <w:r>
              <w:t>Ограничение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72ECF7" w14:textId="77777777" w:rsidR="00016008" w:rsidRDefault="00000000">
            <w:pPr>
              <w:pStyle w:val="TableText"/>
            </w:pPr>
            <w:r>
              <w:t>Качество не ухудшилось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99D64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Повторная доработка по единому правилу</w:t>
            </w:r>
          </w:p>
        </w:tc>
      </w:tr>
    </w:tbl>
    <w:p w14:paraId="062402EF" w14:textId="77777777" w:rsidR="00016008" w:rsidRDefault="00016008">
      <w:pPr>
        <w:spacing w:after="40" w:line="240" w:lineRule="auto"/>
      </w:pPr>
    </w:p>
    <w:p w14:paraId="2E9145CB" w14:textId="77777777" w:rsidR="00016008" w:rsidRDefault="00000000">
      <w:r>
        <w:t>Дерево целей не должно выдавать предположенную причинность за установленную. Наличие инструкции не гарантирует применения, а применение — роста своевременности. Связи между уровнями рассматривают как гипотезы и проверяют по данным.</w:t>
      </w:r>
    </w:p>
    <w:p w14:paraId="162F54B7" w14:textId="77777777" w:rsidR="00016008" w:rsidRDefault="00000000">
      <w:r>
        <w:t>Подход управления по целям связывает согласование результатов с последующей оценкой [5]. Но индивидуальная цель не должна противоречить общему процессу. Если приемщик поощряется за максимальное число обещаний, а мастер — за отсутствие просрочек, необходимо согласовать правила, а не просто усилить контроль обоих.</w:t>
      </w:r>
    </w:p>
    <w:p w14:paraId="30D1AD66" w14:textId="77777777" w:rsidR="00016008" w:rsidRDefault="00000000">
      <w:r>
        <w:t>Участие исполнителя важно для проверки реалистичности: он видит ограничения, которые могут отсутствовать в сводном отчете. Вместе с тем согласие команды не делает недостижимую цель достижимой. Основание — доступные ресурсы, процесс и результаты ограниченной проверки.</w:t>
      </w:r>
    </w:p>
    <w:p w14:paraId="76F5EF61" w14:textId="77777777" w:rsidR="00016008" w:rsidRDefault="00000000">
      <w:pPr>
        <w:pStyle w:val="1"/>
        <w:pageBreakBefore/>
      </w:pPr>
      <w:r>
        <w:lastRenderedPageBreak/>
        <w:t>4. Выбор приоритета и распределение ресурсов</w:t>
      </w:r>
    </w:p>
    <w:p w14:paraId="53ED4776" w14:textId="77777777" w:rsidR="00016008" w:rsidRDefault="00000000">
      <w:r>
        <w:t>Приоритет означает преимущество в доступе к ограниченному ресурсу. Назвать все задачи первоочередными — значит фактически отказаться от выбора. Руководитель сравнивает значимость результата, соответствие цели, зависимости, риски, затраты и надежность исходных сведений.</w:t>
      </w:r>
    </w:p>
    <w:p w14:paraId="50DB5102" w14:textId="77777777" w:rsidR="00016008" w:rsidRDefault="00000000">
      <w:r>
        <w:t>Предположим, «СервисПлюс» может профинансировать либо новый рекламный канал, либо улучшение приемки и комплектации. Если текущий поток уже превышает способность своевременно обслуживать клиентов, дополнительное привлечение требует отдельного обоснования. Но это не универсальный запрет на рекламу: сначала нужно проверить, где именно возникает ограничение.</w:t>
      </w:r>
    </w:p>
    <w:p w14:paraId="08BF9D16" w14:textId="77777777" w:rsidR="00016008" w:rsidRDefault="00000000">
      <w:r>
        <w:t>Для сравнения составьте карточки вариантов. В каждой — ожидаемая польза, необходимое действие, ресурс, срок, риск и способ проверки. Неизвестное записывают открыто. Вариант с менее впечатляющим обещанием может оказаться предпочтительным из-за меньшего риска и возможности быстро узнать результат.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016008" w14:paraId="3C932F2F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A02ED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EFED6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Вопрос при выборе</w:t>
            </w:r>
          </w:p>
        </w:tc>
      </w:tr>
      <w:tr w:rsidR="00016008" w14:paraId="740E951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85F6F0" w14:textId="77777777" w:rsidR="00016008" w:rsidRDefault="00000000">
            <w:pPr>
              <w:pStyle w:val="TableText"/>
            </w:pPr>
            <w:r>
              <w:t>Соответствие цели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F3F5D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Как вариант помогает решить именно текущую проблему?</w:t>
            </w:r>
          </w:p>
        </w:tc>
      </w:tr>
      <w:tr w:rsidR="00016008" w14:paraId="4D993B22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7AB067" w14:textId="77777777" w:rsidR="00016008" w:rsidRDefault="00000000">
            <w:pPr>
              <w:pStyle w:val="TableText"/>
            </w:pPr>
            <w:r>
              <w:t>Ресурсная реализуемость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E54D4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Есть ли нужные люди, время, деньги и полномочия?</w:t>
            </w:r>
          </w:p>
        </w:tc>
      </w:tr>
      <w:tr w:rsidR="00016008" w14:paraId="16C2ED7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7E5368" w14:textId="77777777" w:rsidR="00016008" w:rsidRDefault="00000000">
            <w:pPr>
              <w:pStyle w:val="TableText"/>
            </w:pPr>
            <w:r>
              <w:t>Зависимость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527E45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Что должно произойти до начала?</w:t>
            </w:r>
          </w:p>
        </w:tc>
      </w:tr>
      <w:tr w:rsidR="00016008" w14:paraId="5A89D495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1CC43F" w14:textId="77777777" w:rsidR="00016008" w:rsidRDefault="00000000">
            <w:pPr>
              <w:pStyle w:val="TableText"/>
            </w:pPr>
            <w:r>
              <w:t>Обратимость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A192CF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Можно ли ограничить последствия неудачного решения?</w:t>
            </w:r>
          </w:p>
        </w:tc>
      </w:tr>
      <w:tr w:rsidR="00016008" w14:paraId="5FCB117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D399C" w14:textId="77777777" w:rsidR="00016008" w:rsidRDefault="00000000">
            <w:pPr>
              <w:pStyle w:val="TableText"/>
            </w:pPr>
            <w:r>
              <w:t>Проверяемость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87FB93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Какие данные покажут, работает ли выбранное действие?</w:t>
            </w:r>
          </w:p>
        </w:tc>
      </w:tr>
    </w:tbl>
    <w:p w14:paraId="0C68EA21" w14:textId="77777777" w:rsidR="00016008" w:rsidRDefault="00016008">
      <w:pPr>
        <w:spacing w:after="40" w:line="240" w:lineRule="auto"/>
      </w:pPr>
    </w:p>
    <w:p w14:paraId="2FEAB1CE" w14:textId="77777777" w:rsidR="00016008" w:rsidRDefault="00000000">
      <w:r>
        <w:t>Пилот позволяет проверить ограниченную часть решения до масштабных расходов. Для учебного сервиса это может быть один тип заказов или одна смена. Необходимо заранее определить длительность наблюдения, условия качества и решение после завершения, иначе пилот превращается в бессрочное исключение.</w:t>
      </w:r>
    </w:p>
    <w:p w14:paraId="59B4000E" w14:textId="77777777" w:rsidR="00016008" w:rsidRDefault="00000000">
      <w:r>
        <w:t>Следует учитывать альтернативные издержки: время специалиста, занятое одной задачей, недоступно для другой. Даже внутренний ресурс не является бесплатным только потому, что его заработная плата уже предусмотрена. Вместе с тем бухгалтерские расходы и ценность упущенного варианта — разные категории анализа.</w:t>
      </w:r>
    </w:p>
    <w:p w14:paraId="6972F937" w14:textId="77777777" w:rsidR="00016008" w:rsidRDefault="00000000">
      <w:r>
        <w:t>Обоснованный приоритет сохраняет связь с условиями. Если ключевая зависимость изменилась или проверка не подтвердила пользу, решение пересматривается. Это не обязательно признак плохого планирования: важно, что пересмотр основан на сведениях и понятен участникам.</w:t>
      </w:r>
    </w:p>
    <w:p w14:paraId="7ACFB4E7" w14:textId="77777777" w:rsidR="00016008" w:rsidRDefault="00000000">
      <w:pPr>
        <w:pStyle w:val="1"/>
        <w:pageBreakBefore/>
      </w:pPr>
      <w:r>
        <w:lastRenderedPageBreak/>
        <w:t>5. План исполнения и регулярный пересмотр</w:t>
      </w:r>
    </w:p>
    <w:p w14:paraId="0D5C00C6" w14:textId="77777777" w:rsidR="00016008" w:rsidRDefault="00000000">
      <w:r>
        <w:t>План переводит приоритет в действия. Минимальная запись включает результат задачи, ответственного, срок, необходимый ресурс, зависимость и способ приемки. Слова «проработать», «усилить» и «обеспечить» требуют уточнения: что будет готово и кто это подтвердит?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016008" w14:paraId="54A9AE91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67357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Этап пилота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3880E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Результат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74472" w14:textId="77777777" w:rsidR="00016008" w:rsidRDefault="00000000">
            <w:pPr>
              <w:pStyle w:val="TableText"/>
            </w:pPr>
            <w:r>
              <w:rPr>
                <w:b/>
                <w:color w:val="FFFFFF"/>
              </w:rPr>
              <w:t>Условие перехода</w:t>
            </w:r>
          </w:p>
        </w:tc>
      </w:tr>
      <w:tr w:rsidR="00016008" w14:paraId="0900C67C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AD2C3" w14:textId="77777777" w:rsidR="00016008" w:rsidRDefault="00000000">
            <w:pPr>
              <w:pStyle w:val="TableText"/>
            </w:pPr>
            <w:r>
              <w:t>Исходная проверка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42D67" w14:textId="77777777" w:rsidR="00016008" w:rsidRDefault="00000000">
            <w:pPr>
              <w:pStyle w:val="TableText"/>
            </w:pPr>
            <w:r>
              <w:t>Подтверждены причины задержек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E827E" w14:textId="77777777" w:rsidR="00016008" w:rsidRDefault="00000000">
            <w:pPr>
              <w:pStyle w:val="TableText"/>
            </w:pPr>
            <w:r>
              <w:t>Отделены факты и гипотезы</w:t>
            </w:r>
          </w:p>
        </w:tc>
      </w:tr>
      <w:tr w:rsidR="00016008" w14:paraId="4DDDD3D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CB4B0D" w14:textId="77777777" w:rsidR="00016008" w:rsidRDefault="00000000">
            <w:pPr>
              <w:pStyle w:val="TableText"/>
            </w:pPr>
            <w:r>
              <w:t>Подготовка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B20EA" w14:textId="77777777" w:rsidR="00016008" w:rsidRDefault="00000000">
            <w:pPr>
              <w:pStyle w:val="TableText"/>
            </w:pPr>
            <w:r>
              <w:t>Согласован порядок комплектации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AA020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Есть ресурс и ответственная роль</w:t>
            </w:r>
          </w:p>
        </w:tc>
      </w:tr>
      <w:tr w:rsidR="00016008" w14:paraId="7B233CE6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51F25" w14:textId="77777777" w:rsidR="00016008" w:rsidRDefault="00000000">
            <w:pPr>
              <w:pStyle w:val="TableText"/>
            </w:pPr>
            <w:r>
              <w:t>Ограниченное применение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8BD30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Новый порядок используется в одной группе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5E9FBF" w14:textId="77777777" w:rsidR="00016008" w:rsidRDefault="00000000">
            <w:pPr>
              <w:pStyle w:val="TableText"/>
            </w:pPr>
            <w:proofErr w:type="spellStart"/>
            <w:r>
              <w:t>Нет</w:t>
            </w:r>
            <w:proofErr w:type="spellEnd"/>
            <w:r>
              <w:t xml:space="preserve"> </w:t>
            </w:r>
            <w:proofErr w:type="spellStart"/>
            <w:r>
              <w:t>недопустимого</w:t>
            </w:r>
            <w:proofErr w:type="spellEnd"/>
            <w:r>
              <w:t xml:space="preserve"> </w:t>
            </w:r>
            <w:proofErr w:type="spellStart"/>
            <w:r>
              <w:t>ухудшения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</w:p>
        </w:tc>
      </w:tr>
      <w:tr w:rsidR="00016008" w14:paraId="1381CC6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42D95" w14:textId="77777777" w:rsidR="00016008" w:rsidRDefault="00000000">
            <w:pPr>
              <w:pStyle w:val="TableText"/>
            </w:pPr>
            <w:r>
              <w:t>Анализ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56180" w14:textId="77777777" w:rsidR="00016008" w:rsidRDefault="00000000">
            <w:pPr>
              <w:pStyle w:val="TableText"/>
            </w:pPr>
            <w:r>
              <w:t>Сопоставлены результаты и условия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A6A6E" w14:textId="77777777" w:rsidR="00016008" w:rsidRDefault="00000000">
            <w:pPr>
              <w:pStyle w:val="TableText"/>
            </w:pPr>
            <w:r>
              <w:t>Понятны ограничения сравнения</w:t>
            </w:r>
          </w:p>
        </w:tc>
      </w:tr>
      <w:tr w:rsidR="00016008" w14:paraId="73CBF7D7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8BB8CD" w14:textId="77777777" w:rsidR="00016008" w:rsidRDefault="00000000">
            <w:pPr>
              <w:pStyle w:val="TableText"/>
            </w:pPr>
            <w:r>
              <w:t>Решение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D7674" w14:textId="77777777" w:rsidR="00016008" w:rsidRDefault="00000000">
            <w:pPr>
              <w:pStyle w:val="TableText"/>
            </w:pPr>
            <w:r>
              <w:t>Расширение, доработка либо остановка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5FBDC" w14:textId="77777777" w:rsidR="00016008" w:rsidRPr="008D5DD4" w:rsidRDefault="00000000">
            <w:pPr>
              <w:pStyle w:val="TableText"/>
              <w:rPr>
                <w:lang w:val="ru-RU"/>
              </w:rPr>
            </w:pPr>
            <w:r w:rsidRPr="008D5DD4">
              <w:rPr>
                <w:lang w:val="ru-RU"/>
              </w:rPr>
              <w:t>Названы основания и следующий ответственный</w:t>
            </w:r>
          </w:p>
        </w:tc>
      </w:tr>
    </w:tbl>
    <w:p w14:paraId="72EFF9E6" w14:textId="77777777" w:rsidR="00016008" w:rsidRDefault="00016008">
      <w:pPr>
        <w:spacing w:after="40" w:line="240" w:lineRule="auto"/>
      </w:pPr>
    </w:p>
    <w:p w14:paraId="7B52E410" w14:textId="77777777" w:rsidR="00016008" w:rsidRDefault="00000000">
      <w:r>
        <w:t>Для контроля нужны не только итоговые даты, но и ранние сигналы. Если поставщик не подтвердил срок к согласованной точке, ожидать дня сдачи бессмысленно. При этом сигнал не равен окончательному провалу: он запускает проверку и выбор резервного действия.</w:t>
      </w:r>
    </w:p>
    <w:p w14:paraId="36042F3A" w14:textId="77777777" w:rsidR="00016008" w:rsidRDefault="00000000">
      <w:r>
        <w:t>На обзоре плана обсуждают четыре вопроса: что завершено и принято, что изменилось в условиях, какие препятствия требуют решения и что будет сделано дальше. Отчет о проценте готовности без описания незавершенного результата может скрыть критическую зависимость.</w:t>
      </w:r>
    </w:p>
    <w:p w14:paraId="59948FD2" w14:textId="77777777" w:rsidR="00016008" w:rsidRDefault="00000000">
      <w:r>
        <w:t>Изменение объема фиксируется вместе с последствиями для срока, ресурсов и качества. Нельзя одновременно добавлять функции, сохранять прежнюю дату и не обсуждать загрузку. Если компромисс недопустим, руководитель должен прямо назвать ограничение и передать решение уполномоченному участнику.</w:t>
      </w:r>
    </w:p>
    <w:p w14:paraId="335E5DA1" w14:textId="77777777" w:rsidR="00016008" w:rsidRDefault="00000000">
      <w:r>
        <w:t>После завершения пилота сравнивают план с фактом. Полезно разобрать не только отклонения, но и качество исходных предположений. Если цель не достигнута из-за ошибочного диагноза, повторение тех же действий с более строгим контролем может не помочь.</w:t>
      </w:r>
    </w:p>
    <w:p w14:paraId="463ACA5F" w14:textId="77777777" w:rsidR="00016008" w:rsidRDefault="00000000">
      <w:r>
        <w:t>Планирование заканчивается не созданием документа, а созданием управляемого цикла: цель, действие, наблюдение и пересмотр. Документ служит общей памятью этого цикла и должен оставаться достаточно простым, чтобы участники действительно им пользовались.</w:t>
      </w:r>
    </w:p>
    <w:p w14:paraId="58727308" w14:textId="77777777" w:rsidR="00016008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39B3CF8D" w14:textId="77777777" w:rsidR="00016008" w:rsidRPr="008D5DD4" w:rsidRDefault="00000000">
      <w:pPr>
        <w:pStyle w:val="Small"/>
        <w:rPr>
          <w:lang w:val="ru-RU"/>
        </w:rPr>
      </w:pPr>
      <w:r w:rsidRPr="008D5DD4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422E1F4D" w14:textId="77777777" w:rsidR="00016008" w:rsidRDefault="00000000">
      <w:r>
        <w:rPr>
          <w:b/>
        </w:rPr>
        <w:t>1. Чем стратегия отличается от перечня задач?</w:t>
      </w:r>
      <w:r>
        <w:t xml:space="preserve"> Она объясняет выбор направления и способ создания ценности; задачи описывают реализацию.</w:t>
      </w:r>
    </w:p>
    <w:p w14:paraId="7E73A6F5" w14:textId="77777777" w:rsidR="00016008" w:rsidRDefault="00000000">
      <w:r>
        <w:rPr>
          <w:b/>
        </w:rPr>
        <w:t>2. Почему SMART не гарантирует хорошую цель?</w:t>
      </w:r>
      <w:r>
        <w:t xml:space="preserve"> Формально точный показатель может быть нерелевантным или стимулировать ухудшение качества.</w:t>
      </w:r>
    </w:p>
    <w:p w14:paraId="35D90AFA" w14:textId="77777777" w:rsidR="00016008" w:rsidRDefault="00000000">
      <w:r>
        <w:rPr>
          <w:b/>
        </w:rPr>
        <w:t>3. Рост доли с 80% до 90% — это рост на 10%?</w:t>
      </w:r>
      <w:r>
        <w:t xml:space="preserve"> Это 10 процентных пунктов; относительный прирост доли составляет 12,5%.</w:t>
      </w:r>
    </w:p>
    <w:p w14:paraId="6286E9F7" w14:textId="77777777" w:rsidR="00016008" w:rsidRDefault="00000000">
      <w:r>
        <w:rPr>
          <w:b/>
        </w:rPr>
        <w:t>4. Зачем плану условия пересмотра?</w:t>
      </w:r>
      <w:r>
        <w:t xml:space="preserve"> Чтобы изменение существенных обстоятельств приводило к осознанному решению, а не скрытому нарушению договоренностей.</w:t>
      </w:r>
    </w:p>
    <w:p w14:paraId="6CCA9E11" w14:textId="77777777" w:rsidR="00016008" w:rsidRDefault="00000000">
      <w:r>
        <w:rPr>
          <w:b/>
        </w:rPr>
        <w:t>5. Можно ли считать инструкцию доказательством улучшения процесса?</w:t>
      </w:r>
      <w:r>
        <w:t xml:space="preserve"> Нет. Нужно проверить применение и последующий результат по соответствующим показателям.</w:t>
      </w:r>
    </w:p>
    <w:p w14:paraId="593CBE40" w14:textId="15ADF068" w:rsidR="00016008" w:rsidRPr="008D5DD4" w:rsidRDefault="00016008">
      <w:pPr>
        <w:pStyle w:val="Small"/>
        <w:rPr>
          <w:lang w:val="ru-RU"/>
        </w:rPr>
      </w:pPr>
    </w:p>
    <w:sectPr w:rsidR="00016008" w:rsidRPr="008D5DD4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D0710" w14:textId="77777777" w:rsidR="00721318" w:rsidRDefault="00721318">
      <w:pPr>
        <w:spacing w:after="0" w:line="240" w:lineRule="auto"/>
      </w:pPr>
      <w:r>
        <w:separator/>
      </w:r>
    </w:p>
  </w:endnote>
  <w:endnote w:type="continuationSeparator" w:id="0">
    <w:p w14:paraId="656F510B" w14:textId="77777777" w:rsidR="00721318" w:rsidRDefault="00721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453F" w14:textId="29ADB4BD" w:rsidR="00016008" w:rsidRDefault="00016008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2C0F" w14:textId="77777777" w:rsidR="00721318" w:rsidRDefault="00721318">
      <w:pPr>
        <w:spacing w:after="0" w:line="240" w:lineRule="auto"/>
      </w:pPr>
      <w:r>
        <w:separator/>
      </w:r>
    </w:p>
  </w:footnote>
  <w:footnote w:type="continuationSeparator" w:id="0">
    <w:p w14:paraId="5FBDE8E8" w14:textId="77777777" w:rsidR="00721318" w:rsidRDefault="00721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4DC6" w14:textId="0CD3854E" w:rsidR="00016008" w:rsidRDefault="00016008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009768">
    <w:abstractNumId w:val="8"/>
  </w:num>
  <w:num w:numId="2" w16cid:durableId="2121952327">
    <w:abstractNumId w:val="6"/>
  </w:num>
  <w:num w:numId="3" w16cid:durableId="1864322678">
    <w:abstractNumId w:val="5"/>
  </w:num>
  <w:num w:numId="4" w16cid:durableId="1248345477">
    <w:abstractNumId w:val="4"/>
  </w:num>
  <w:num w:numId="5" w16cid:durableId="767232275">
    <w:abstractNumId w:val="7"/>
  </w:num>
  <w:num w:numId="6" w16cid:durableId="1285771768">
    <w:abstractNumId w:val="3"/>
  </w:num>
  <w:num w:numId="7" w16cid:durableId="311493220">
    <w:abstractNumId w:val="2"/>
  </w:num>
  <w:num w:numId="8" w16cid:durableId="861824979">
    <w:abstractNumId w:val="1"/>
  </w:num>
  <w:num w:numId="9" w16cid:durableId="1694070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008"/>
    <w:rsid w:val="00034616"/>
    <w:rsid w:val="0006063C"/>
    <w:rsid w:val="0015074B"/>
    <w:rsid w:val="0029639D"/>
    <w:rsid w:val="00326F90"/>
    <w:rsid w:val="004F2143"/>
    <w:rsid w:val="00721318"/>
    <w:rsid w:val="008D5D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793F33"/>
  <w14:defaultImageDpi w14:val="300"/>
  <w15:docId w15:val="{34B9D196-41BC-457B-BF24-80803710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Планирование, цели и основы стратегии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2026-10-06T13:41:00Z</dcterms:modified>
  <cp:category/>
  <dc:language>ru-RU</dc:language>
</cp:coreProperties>
</file>