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9673F" w14:textId="77777777" w:rsidR="00A32F98" w:rsidRDefault="00000000">
      <w:pPr>
        <w:pStyle w:val="aa"/>
      </w:pPr>
      <w:r>
        <w:t>Организация разработки, качество и безопасный выпуск изменений</w:t>
      </w:r>
    </w:p>
    <w:p w14:paraId="487E6C5A" w14:textId="77777777" w:rsidR="00A32F98" w:rsidRDefault="00000000">
      <w:pPr>
        <w:pStyle w:val="1"/>
      </w:pPr>
      <w:r>
        <w:t>1. От карточки задачи до версии</w:t>
      </w:r>
    </w:p>
    <w:p w14:paraId="350F84F9" w14:textId="77777777" w:rsidR="00A32F98" w:rsidRDefault="00000000">
      <w:r>
        <w:t>В учебном процессе каждая значимая задача связывается с изменением, проверками и версией. Команда должна понимать, какой результат вошел в выпуск, кто его проверил и какие ограничения остались. Версионность позволяет обсуждать конкретное состояние, а не спорить о том, «что сейчас стоит на сервере».</w:t>
      </w:r>
    </w:p>
    <w:p w14:paraId="2F6D1ADA" w14:textId="77777777" w:rsidR="00A32F98" w:rsidRDefault="00000000">
      <w:r>
        <w:t>Непрерывная интеграция помогает регулярно объединять изменения и проверять сборку. Непрерывная доставка поддерживает готовность к выпуску, тогда как полностью автоматическое развертывание подразумевает автоматический переход в рабочую среду при выполнении условий. Эти термины не следует сводить к одному переключателю CI/CD.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6406"/>
      </w:tblGrid>
      <w:tr w:rsidR="00A32F98" w14:paraId="73E7C9C1" w14:textId="77777777">
        <w:trPr>
          <w:cantSplit/>
          <w:tblHeader/>
          <w:jc w:val="center"/>
        </w:trPr>
        <w:tc>
          <w:tcPr>
            <w:tcW w:w="311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7ABE13C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Шаг учебного процесса</w:t>
            </w:r>
          </w:p>
        </w:tc>
        <w:tc>
          <w:tcPr>
            <w:tcW w:w="6406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7EC6B93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Проверяемый выход</w:t>
            </w:r>
          </w:p>
        </w:tc>
      </w:tr>
      <w:tr w:rsidR="00A32F98" w14:paraId="25DD166F" w14:textId="77777777">
        <w:trPr>
          <w:cantSplit/>
          <w:jc w:val="center"/>
        </w:trPr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33EBC6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Уточнение задачи</w:t>
            </w:r>
          </w:p>
        </w:tc>
        <w:tc>
          <w:tcPr>
            <w:tcW w:w="640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8E8CBBE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Есть критерии и затронутые сценарии</w:t>
            </w:r>
          </w:p>
        </w:tc>
      </w:tr>
      <w:tr w:rsidR="00A32F98" w14:paraId="27C95949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DB27512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Изменение</w:t>
            </w:r>
          </w:p>
        </w:tc>
        <w:tc>
          <w:tcPr>
            <w:tcW w:w="640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241F7BA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Сохранена версия и описание</w:t>
            </w:r>
          </w:p>
        </w:tc>
      </w:tr>
      <w:tr w:rsidR="00A32F98" w14:paraId="34B02053" w14:textId="77777777">
        <w:trPr>
          <w:cantSplit/>
          <w:jc w:val="center"/>
        </w:trPr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27320A1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Проверка коллегой</w:t>
            </w:r>
          </w:p>
        </w:tc>
        <w:tc>
          <w:tcPr>
            <w:tcW w:w="640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5B7BBE5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Обсуждены логика и риски</w:t>
            </w:r>
          </w:p>
        </w:tc>
      </w:tr>
      <w:tr w:rsidR="00A32F98" w14:paraId="5B964ECA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3D4EBB6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Автоматические тесты</w:t>
            </w:r>
          </w:p>
        </w:tc>
        <w:tc>
          <w:tcPr>
            <w:tcW w:w="640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A63A3F8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Есть воспроизводимые результаты</w:t>
            </w:r>
          </w:p>
        </w:tc>
      </w:tr>
      <w:tr w:rsidR="00A32F98" w14:paraId="2F232001" w14:textId="77777777">
        <w:trPr>
          <w:cantSplit/>
          <w:jc w:val="center"/>
        </w:trPr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059723A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Проверка полного пути</w:t>
            </w:r>
          </w:p>
        </w:tc>
        <w:tc>
          <w:tcPr>
            <w:tcW w:w="640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27FE28D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Подтвержден пользовательский сценарий</w:t>
            </w:r>
          </w:p>
        </w:tc>
      </w:tr>
      <w:tr w:rsidR="00A32F98" w14:paraId="164D4C69" w14:textId="77777777">
        <w:trPr>
          <w:cantSplit/>
          <w:jc w:val="center"/>
        </w:trPr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18F85AD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Решение о выпуске</w:t>
            </w:r>
          </w:p>
        </w:tc>
        <w:tc>
          <w:tcPr>
            <w:tcW w:w="640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A082A58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Определены аудитория, наблюдение и откат</w:t>
            </w:r>
          </w:p>
        </w:tc>
      </w:tr>
    </w:tbl>
    <w:p w14:paraId="2E7914D6" w14:textId="77777777" w:rsidR="00A32F98" w:rsidRDefault="00A32F98">
      <w:pPr>
        <w:spacing w:after="20" w:line="36" w:lineRule="auto"/>
      </w:pPr>
    </w:p>
    <w:p w14:paraId="76213486" w14:textId="77777777" w:rsidR="00A32F98" w:rsidRDefault="00000000">
      <w:r>
        <w:t>В книге Google SRE Workbook подчеркивается значение воспроизводимого выпуска и контролируемого развертывания [2]. Для дистанционного задания достаточно описать этот путь и доказательства каждого перехода. Запуск серверов или платной инфраструктуры не является обязательным результатом лекции.</w:t>
      </w:r>
    </w:p>
    <w:p w14:paraId="72E8F043" w14:textId="77777777" w:rsidR="00A32F98" w:rsidRDefault="00000000">
      <w:pPr>
        <w:pStyle w:val="21"/>
      </w:pPr>
      <w:r>
        <w:t>Среды и данные</w:t>
      </w:r>
    </w:p>
    <w:p w14:paraId="6D5636A5" w14:textId="77777777" w:rsidR="00A32F98" w:rsidRDefault="00000000">
      <w:r>
        <w:t>Среда разработки, тестовая среда и рабочая среда имеют разные назначения. Копирование реальных персональных данных в учебный тест создает лишний риск. При этом слишком нереалистичные тестовые записи могут скрыть ошибки формата и объема. Используют синтетические наборы с осмысленными граничными случаями.</w:t>
      </w:r>
    </w:p>
    <w:p w14:paraId="1F7B3EF8" w14:textId="77777777" w:rsidR="00A32F98" w:rsidRDefault="00000000">
      <w:r>
        <w:br w:type="page"/>
      </w:r>
    </w:p>
    <w:p w14:paraId="562B80A4" w14:textId="77777777" w:rsidR="00A32F98" w:rsidRDefault="00000000">
      <w:pPr>
        <w:pStyle w:val="1"/>
      </w:pPr>
      <w:r>
        <w:lastRenderedPageBreak/>
        <w:t>2. Качество: несколько разных вопросов</w:t>
      </w:r>
    </w:p>
    <w:p w14:paraId="5DF2F788" w14:textId="77777777" w:rsidR="00A32F98" w:rsidRDefault="00000000">
      <w:r>
        <w:t>Модульная проверка рассматривает отдельную часть логики, интеграционная — взаимодействие частей, сквозная — полный сценарий. Пользовательская приемка проверяет соответствие согласованной задаче. Нагрузочная и проверка безопасности отвечают на другие вопросы и не заменяются успешной демонстрацией интерфейса.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98"/>
        <w:gridCol w:w="3969"/>
        <w:gridCol w:w="3458"/>
      </w:tblGrid>
      <w:tr w:rsidR="00A32F98" w14:paraId="7ADFC2DD" w14:textId="77777777">
        <w:trPr>
          <w:cantSplit/>
          <w:tblHeader/>
          <w:jc w:val="center"/>
        </w:trPr>
        <w:tc>
          <w:tcPr>
            <w:tcW w:w="209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D0F0215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  <w:tc>
          <w:tcPr>
            <w:tcW w:w="3969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3CFCC20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Пример «Кампус Ресурса»</w:t>
            </w:r>
          </w:p>
        </w:tc>
        <w:tc>
          <w:tcPr>
            <w:tcW w:w="345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5D6C210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Недостаточный вывод</w:t>
            </w:r>
          </w:p>
        </w:tc>
      </w:tr>
      <w:tr w:rsidR="00A32F98" w14:paraId="429DD530" w14:textId="77777777">
        <w:trPr>
          <w:cantSplit/>
          <w:jc w:val="center"/>
        </w:trPr>
        <w:tc>
          <w:tcPr>
            <w:tcW w:w="20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5439D6E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Логика</w:t>
            </w:r>
          </w:p>
        </w:tc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FB7C9F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Занятый интервал не подтверждается повторно</w:t>
            </w:r>
          </w:p>
        </w:tc>
        <w:tc>
          <w:tcPr>
            <w:tcW w:w="345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3E8BCBF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Весь сервис готов</w:t>
            </w:r>
          </w:p>
        </w:tc>
      </w:tr>
      <w:tr w:rsidR="00A32F98" w14:paraId="358FDAA5" w14:textId="77777777">
        <w:trPr>
          <w:cantSplit/>
          <w:jc w:val="center"/>
        </w:trPr>
        <w:tc>
          <w:tcPr>
            <w:tcW w:w="209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C085832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Интеграция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72C5420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Событие передано получателю</w:t>
            </w:r>
          </w:p>
        </w:tc>
        <w:tc>
          <w:tcPr>
            <w:tcW w:w="345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AA420EB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Пользователь понял сообщение</w:t>
            </w:r>
          </w:p>
        </w:tc>
      </w:tr>
      <w:tr w:rsidR="00A32F98" w14:paraId="4E21F0EA" w14:textId="77777777">
        <w:trPr>
          <w:cantSplit/>
          <w:jc w:val="center"/>
        </w:trPr>
        <w:tc>
          <w:tcPr>
            <w:tcW w:w="20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AC3CEC5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Полный путь</w:t>
            </w:r>
          </w:p>
        </w:tc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4E04BCE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Запрос, подтверждение и отмена согласованы</w:t>
            </w:r>
          </w:p>
        </w:tc>
        <w:tc>
          <w:tcPr>
            <w:tcW w:w="345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BC921C9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Нет всех возможных ошибок</w:t>
            </w:r>
          </w:p>
        </w:tc>
      </w:tr>
      <w:tr w:rsidR="00A32F98" w14:paraId="280204F5" w14:textId="77777777">
        <w:trPr>
          <w:cantSplit/>
          <w:jc w:val="center"/>
        </w:trPr>
        <w:tc>
          <w:tcPr>
            <w:tcW w:w="209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7241322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Нагрузка</w:t>
            </w:r>
          </w:p>
        </w:tc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DFEB5D4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Сценарий выдерживает заданные условия</w:t>
            </w:r>
          </w:p>
        </w:tc>
        <w:tc>
          <w:tcPr>
            <w:tcW w:w="345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F923B83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Любой будущий масштаб допустим</w:t>
            </w:r>
          </w:p>
        </w:tc>
      </w:tr>
      <w:tr w:rsidR="00A32F98" w14:paraId="11AD1555" w14:textId="77777777">
        <w:trPr>
          <w:cantSplit/>
          <w:jc w:val="center"/>
        </w:trPr>
        <w:tc>
          <w:tcPr>
            <w:tcW w:w="209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084E1EC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Доступ</w:t>
            </w:r>
          </w:p>
        </w:tc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DC2068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Одна роль не выполняет чужое действие</w:t>
            </w:r>
          </w:p>
        </w:tc>
        <w:tc>
          <w:tcPr>
            <w:tcW w:w="345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BD4116A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Все риски безопасности исключены</w:t>
            </w:r>
          </w:p>
        </w:tc>
      </w:tr>
    </w:tbl>
    <w:p w14:paraId="3818213E" w14:textId="77777777" w:rsidR="00A32F98" w:rsidRDefault="00A32F98">
      <w:pPr>
        <w:spacing w:after="20" w:line="36" w:lineRule="auto"/>
      </w:pPr>
    </w:p>
    <w:p w14:paraId="10C00651" w14:textId="77777777" w:rsidR="00A32F98" w:rsidRDefault="00000000">
      <w:r>
        <w:t>Критерий готовности должен включать не только код, но и необходимую документацию, наблюдаемость и поддержку. Если ошибка появляется после запуска, должен быть способ определить затронутую версию и состояние. Иначе команда не может надежно выбрать между продолжением, ограничением и возвратом.</w:t>
      </w:r>
    </w:p>
    <w:p w14:paraId="31BF0D25" w14:textId="77777777" w:rsidR="00A32F98" w:rsidRDefault="00000000">
      <w:pPr>
        <w:pStyle w:val="21"/>
      </w:pPr>
      <w:r>
        <w:t>Дефект и приоритет</w:t>
      </w:r>
    </w:p>
    <w:p w14:paraId="0968155E" w14:textId="77777777" w:rsidR="00A32F98" w:rsidRDefault="00000000">
      <w:r>
        <w:t>Серьезность описывает последствия, а приоритет — порядок исправления с учетом ситуации. Ошибка текста может иметь высокий приоритет, если меняет смысл подтверждения. Небольшой визуальный сдвиг может ждать, если не мешает действию. Решение должно основываться на влиянии, а не только на технической сложности.</w:t>
      </w:r>
    </w:p>
    <w:p w14:paraId="79087137" w14:textId="77777777" w:rsidR="00A32F98" w:rsidRDefault="00000000">
      <w:r>
        <w:t>Процент пройденных тестов без содержания может вводить в заблуждение. Девяносто девять простых проверок не компенсируют один непройденный сценарий несанкционированного доступа. Для обязательных условий нужны отдельные критерии остановки.</w:t>
      </w:r>
    </w:p>
    <w:p w14:paraId="53EC426A" w14:textId="77777777" w:rsidR="00A32F98" w:rsidRDefault="00000000">
      <w:r>
        <w:br w:type="page"/>
      </w:r>
    </w:p>
    <w:p w14:paraId="29BCCB07" w14:textId="77777777" w:rsidR="00A32F98" w:rsidRDefault="00000000">
      <w:pPr>
        <w:pStyle w:val="1"/>
      </w:pPr>
      <w:r>
        <w:lastRenderedPageBreak/>
        <w:t>3. Реальный кейс: выпуск правила Cloudflare</w:t>
      </w:r>
    </w:p>
    <w:p w14:paraId="4AC5A24F" w14:textId="77777777" w:rsidR="00A32F98" w:rsidRDefault="00000000">
      <w:r>
        <w:t>Досье источника. В разборе от 12 июля 2019 года Cloudflare объяснил сбой 2 июля новым правилом веб-защиты: регулярное выражение вызвало чрезмерную нагрузку на процессоры. Компания описала 27-минутную недоступность ключевых функций. Изменение прошло существующую процедуру, но тесты не выявляли этот тип потребления CPU, а правила могли выпускаться глобально без поэтапного развертывания [1].</w:t>
      </w:r>
    </w:p>
    <w:p w14:paraId="1AF09794" w14:textId="77777777" w:rsidR="00A32F98" w:rsidRDefault="00000000">
      <w:r>
        <w:t>Источник называет несколько сошедшихся условий, включая сложности отката и доступа к собственным инструментам во время инцидента. Поэтому некорректно сводить случай к единственной невнимательной строке или утверждать, что автоматические тесты вообще бесполезны. Это опубликованный разбор участника, а не проверка всех возможных причин независимой комиссией.</w:t>
      </w:r>
    </w:p>
    <w:p w14:paraId="1AF3CB4E" w14:textId="77777777" w:rsidR="00A32F98" w:rsidRDefault="00000000">
      <w:pPr>
        <w:pStyle w:val="21"/>
      </w:pPr>
      <w:r>
        <w:t>Управленческий анализ</w:t>
      </w:r>
    </w:p>
    <w:p w14:paraId="15CB2E34" w14:textId="77777777" w:rsidR="00A32F98" w:rsidRDefault="00000000">
      <w:r>
        <w:t>Малый размер изменения не означает малый масштаб последствий. Настройка, правило или справочник могут одновременно затронуть всю систему. Следовательно, оценка риска выпуска должна учитывать не только объем кода, но и область распространения, возможность обнаружения и скорость возврата.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556"/>
      </w:tblGrid>
      <w:tr w:rsidR="00A32F98" w14:paraId="5D17087B" w14:textId="77777777">
        <w:trPr>
          <w:cantSplit/>
          <w:tblHeader/>
          <w:jc w:val="center"/>
        </w:trPr>
        <w:tc>
          <w:tcPr>
            <w:tcW w:w="3969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EB84394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Учебный вопрос</w:t>
            </w:r>
          </w:p>
        </w:tc>
        <w:tc>
          <w:tcPr>
            <w:tcW w:w="5556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E055191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включить в процесс</w:t>
            </w:r>
          </w:p>
        </w:tc>
      </w:tr>
      <w:tr w:rsidR="00A32F98" w14:paraId="43548609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7AD4A99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Какая нагрузка проверена?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E13A959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Сценарии ресурсных ограничений</w:t>
            </w:r>
          </w:p>
        </w:tc>
      </w:tr>
      <w:tr w:rsidR="00A32F98" w14:paraId="246B3C81" w14:textId="77777777">
        <w:trPr>
          <w:cantSplit/>
          <w:jc w:val="center"/>
        </w:trPr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CA6E4C8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Кого затрагивает первый выпуск?</w:t>
            </w:r>
          </w:p>
        </w:tc>
        <w:tc>
          <w:tcPr>
            <w:tcW w:w="55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9A39A82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Ограничение области распространения</w:t>
            </w:r>
          </w:p>
        </w:tc>
      </w:tr>
      <w:tr w:rsidR="00A32F98" w14:paraId="69C5BA57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0FCDB15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заметят ухудшение?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F6D93A3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Метрики и ответственный наблюдатель</w:t>
            </w:r>
          </w:p>
        </w:tc>
      </w:tr>
      <w:tr w:rsidR="00A32F98" w14:paraId="1171F321" w14:textId="77777777">
        <w:trPr>
          <w:cantSplit/>
          <w:jc w:val="center"/>
        </w:trPr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18A8B8C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вернуться?</w:t>
            </w:r>
          </w:p>
        </w:tc>
        <w:tc>
          <w:tcPr>
            <w:tcW w:w="55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1861F0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Проверенный и доступный порядок отката</w:t>
            </w:r>
          </w:p>
        </w:tc>
      </w:tr>
      <w:tr w:rsidR="00A32F98" w14:paraId="0C1D80F2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B8902A4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если инструменты тоже недоступны?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2373C9F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Резервный маршрут управления</w:t>
            </w:r>
          </w:p>
        </w:tc>
      </w:tr>
    </w:tbl>
    <w:p w14:paraId="62E88DF1" w14:textId="77777777" w:rsidR="00A32F98" w:rsidRDefault="00A32F98">
      <w:pPr>
        <w:spacing w:after="20" w:line="36" w:lineRule="auto"/>
      </w:pPr>
    </w:p>
    <w:p w14:paraId="0E9A4214" w14:textId="77777777" w:rsidR="00A32F98" w:rsidRDefault="00000000">
      <w:r>
        <w:t>Эта таблица — наша адаптация для учебного проекта. Она не повторяет полный технический протокол Cloudflare. Задача студента — организовать безопасное решение о выпуске, не воспроизводя вредоносное выражение или нагрузочный инцидент.</w:t>
      </w:r>
    </w:p>
    <w:p w14:paraId="4EE59F7A" w14:textId="77777777" w:rsidR="00A32F98" w:rsidRDefault="00000000">
      <w:r>
        <w:br w:type="page"/>
      </w:r>
    </w:p>
    <w:p w14:paraId="5A23FD96" w14:textId="77777777" w:rsidR="00A32F98" w:rsidRDefault="00000000">
      <w:pPr>
        <w:pStyle w:val="1"/>
      </w:pPr>
      <w:r>
        <w:lastRenderedPageBreak/>
        <w:t>4. Поэтапное развертывание и флаги функций</w:t>
      </w:r>
    </w:p>
    <w:p w14:paraId="31C43D68" w14:textId="77777777" w:rsidR="00A32F98" w:rsidRDefault="00000000">
      <w:r>
        <w:t>Google SRE Workbook описывает canary как ограниченный по времени и охвату выпуск с оценкой относительно контрольного состояния. Флаги функций позволяют отделить размещение кода от включения возможности для аудитории [2]. Это разные инструменты, которые требуют правил наблюдения и завершения.</w:t>
      </w:r>
    </w:p>
    <w:p w14:paraId="5074976C" w14:textId="77777777" w:rsidR="00A32F98" w:rsidRDefault="00000000">
      <w:r>
        <w:t>Для учебной модели можно сначала включить изменение на синтетическом наборе, затем — для согласованной небольшой пилотной группы. Расширение выполняется только после проверки. Малый охват уменьшает потенциальный масштаб, но не делает риск автоматически допустимым: нарушение доступа неприемлемо и для одного человека.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3118"/>
        <w:gridCol w:w="3912"/>
      </w:tblGrid>
      <w:tr w:rsidR="00A32F98" w14:paraId="1A3F6B9B" w14:textId="77777777">
        <w:trPr>
          <w:cantSplit/>
          <w:tblHeader/>
          <w:jc w:val="center"/>
        </w:trPr>
        <w:tc>
          <w:tcPr>
            <w:tcW w:w="2494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3E1DF81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Способ</w:t>
            </w:r>
          </w:p>
        </w:tc>
        <w:tc>
          <w:tcPr>
            <w:tcW w:w="3118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B482677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Назначение</w:t>
            </w:r>
          </w:p>
        </w:tc>
        <w:tc>
          <w:tcPr>
            <w:tcW w:w="391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F86B77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подготовить</w:t>
            </w:r>
          </w:p>
        </w:tc>
      </w:tr>
      <w:tr w:rsidR="00A32F98" w14:paraId="329D8BA8" w14:textId="77777777">
        <w:trPr>
          <w:cantSplit/>
          <w:jc w:val="center"/>
        </w:trPr>
        <w:tc>
          <w:tcPr>
            <w:tcW w:w="249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0FD5B4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Флаг функции</w:t>
            </w:r>
          </w:p>
        </w:tc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861D4E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Управлять доступностью поведения</w:t>
            </w:r>
          </w:p>
        </w:tc>
        <w:tc>
          <w:tcPr>
            <w:tcW w:w="391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1EF4AF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Владельца, срок удаления, безопасное выключение</w:t>
            </w:r>
          </w:p>
        </w:tc>
      </w:tr>
      <w:tr w:rsidR="00A32F98" w14:paraId="5B3762BE" w14:textId="77777777">
        <w:trPr>
          <w:cantSplit/>
          <w:jc w:val="center"/>
        </w:trPr>
        <w:tc>
          <w:tcPr>
            <w:tcW w:w="249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1037AB4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Ограниченный выпуск</w:t>
            </w:r>
          </w:p>
        </w:tc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D8740F4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Наблюдать последствия на части области</w:t>
            </w:r>
          </w:p>
        </w:tc>
        <w:tc>
          <w:tcPr>
            <w:tcW w:w="391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8D3AA42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Сопоставимые метрики и критерии остановки</w:t>
            </w:r>
          </w:p>
        </w:tc>
      </w:tr>
      <w:tr w:rsidR="00A32F98" w14:paraId="5BED3407" w14:textId="77777777">
        <w:trPr>
          <w:cantSplit/>
          <w:jc w:val="center"/>
        </w:trPr>
        <w:tc>
          <w:tcPr>
            <w:tcW w:w="249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6D3F8C6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Возврат версии</w:t>
            </w:r>
          </w:p>
        </w:tc>
        <w:tc>
          <w:tcPr>
            <w:tcW w:w="3118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CFBB765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Вернуть прежнее поведение</w:t>
            </w:r>
          </w:p>
        </w:tc>
        <w:tc>
          <w:tcPr>
            <w:tcW w:w="391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FB77416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Совместимость данных и порядок действий</w:t>
            </w:r>
          </w:p>
        </w:tc>
      </w:tr>
      <w:tr w:rsidR="00A32F98" w14:paraId="3A0D7837" w14:textId="77777777">
        <w:trPr>
          <w:cantSplit/>
          <w:jc w:val="center"/>
        </w:trPr>
        <w:tc>
          <w:tcPr>
            <w:tcW w:w="249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5F1C7AF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Остановка операции</w:t>
            </w:r>
          </w:p>
        </w:tc>
        <w:tc>
          <w:tcPr>
            <w:tcW w:w="3118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78667EF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 увеличивать последствия</w:t>
            </w:r>
          </w:p>
        </w:tc>
        <w:tc>
          <w:tcPr>
            <w:tcW w:w="391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A4DE9C2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Сообщение пользователю и альтернативный путь</w:t>
            </w:r>
          </w:p>
        </w:tc>
      </w:tr>
    </w:tbl>
    <w:p w14:paraId="31C9AD6C" w14:textId="77777777" w:rsidR="00A32F98" w:rsidRDefault="00A32F98">
      <w:pPr>
        <w:spacing w:after="20" w:line="36" w:lineRule="auto"/>
      </w:pPr>
    </w:p>
    <w:p w14:paraId="210EE11A" w14:textId="77777777" w:rsidR="00A32F98" w:rsidRDefault="00000000">
      <w:pPr>
        <w:pStyle w:val="21"/>
      </w:pPr>
      <w:r>
        <w:t>Почему откат может быть сложным</w:t>
      </w:r>
    </w:p>
    <w:p w14:paraId="52DE6641" w14:textId="77777777" w:rsidR="00A32F98" w:rsidRDefault="00000000">
      <w:r>
        <w:t>Если новая версия изменила структуру данных, возврат старого кода не обязательно восстановит совместимость. Нужно заранее проверить, какие изменения обратимы, как согласованы версии и что делать с уже созданными записями. Иногда безопаснее отключить отдельную функцию, чем возвращать всю систему.</w:t>
      </w:r>
    </w:p>
    <w:p w14:paraId="3905B437" w14:textId="77777777" w:rsidR="00A32F98" w:rsidRDefault="00000000">
      <w:r>
        <w:t>Флаги тоже требуют управления. Забытые комбинации увеличивают число состояний и усложняют тестирование. После завершения проверки нужно решить, остается ли флаг необходимым, кто поддерживает его и когда лишняя ветвь удаляется.</w:t>
      </w:r>
    </w:p>
    <w:p w14:paraId="2ADF6B56" w14:textId="77777777" w:rsidR="00A32F98" w:rsidRDefault="00000000">
      <w:r>
        <w:br w:type="page"/>
      </w:r>
    </w:p>
    <w:p w14:paraId="58259569" w14:textId="77777777" w:rsidR="00A32F98" w:rsidRDefault="00000000">
      <w:pPr>
        <w:pStyle w:val="1"/>
      </w:pPr>
      <w:r>
        <w:lastRenderedPageBreak/>
        <w:t>5. Данные ограниченного выпуска: решение</w:t>
      </w:r>
    </w:p>
    <w:p w14:paraId="34E1CED0" w14:textId="77777777" w:rsidR="00A32F98" w:rsidRDefault="00000000">
      <w:r>
        <w:t>Условная симуляция. В контрольном состоянии зафиксировано 10 ошибок на 1 000 запросов, в новой версии — 5 на 100. Доли составляют 1% и 5%, разница — 4 процентных пункта. Количества запросов различаются, поэтому сравнение только абсолютных ошибок привело бы к неверному впечатлению, что новая версия лучше.</w:t>
      </w:r>
    </w:p>
    <w:p w14:paraId="55C7CA18" w14:textId="77777777" w:rsidR="00A32F98" w:rsidRDefault="00000000">
      <w:r>
        <w:t>Учебное правило до проверки: остановить расширение при доле ошибок выше 2% в согласованном окне или при любом подтвержденном нарушении доступа. Новая версия превышает первый порог. Это основание для предусмотренного ограничения и расследования, а не доказательство точного размера причинного эффекта.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556"/>
      </w:tblGrid>
      <w:tr w:rsidR="00A32F98" w14:paraId="56859DEC" w14:textId="77777777">
        <w:trPr>
          <w:cantSplit/>
          <w:tblHeader/>
          <w:jc w:val="center"/>
        </w:trPr>
        <w:tc>
          <w:tcPr>
            <w:tcW w:w="3969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CA0CDF6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дополнительно проверить</w:t>
            </w:r>
          </w:p>
        </w:tc>
        <w:tc>
          <w:tcPr>
            <w:tcW w:w="5556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00A4F00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Почему</w:t>
            </w:r>
          </w:p>
        </w:tc>
      </w:tr>
      <w:tr w:rsidR="00A32F98" w14:paraId="6443CBEB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F08485D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Одинаковы ли типы запросов?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BCD0B9F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Новая группа может выполнять более сложные действия</w:t>
            </w:r>
          </w:p>
        </w:tc>
      </w:tr>
      <w:tr w:rsidR="00A32F98" w14:paraId="07E0DF5E" w14:textId="77777777">
        <w:trPr>
          <w:cantSplit/>
          <w:jc w:val="center"/>
        </w:trPr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7F2EB90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Нет ли повторов одного сбоя?</w:t>
            </w:r>
          </w:p>
        </w:tc>
        <w:tc>
          <w:tcPr>
            <w:tcW w:w="55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D43AA15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Запросы не всегда независимые наблюдения</w:t>
            </w:r>
          </w:p>
        </w:tc>
      </w:tr>
      <w:tr w:rsidR="00A32F98" w14:paraId="4E8FC3D9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8E5D6AA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Совпадает ли период?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691679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Условия нагрузки могут меняться</w:t>
            </w:r>
          </w:p>
        </w:tc>
      </w:tr>
      <w:tr w:rsidR="00A32F98" w14:paraId="06A6EAAC" w14:textId="77777777">
        <w:trPr>
          <w:cantSplit/>
          <w:jc w:val="center"/>
        </w:trPr>
        <w:tc>
          <w:tcPr>
            <w:tcW w:w="396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5935E4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ошибки возникли?</w:t>
            </w:r>
          </w:p>
        </w:tc>
        <w:tc>
          <w:tcPr>
            <w:tcW w:w="555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57578C6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Одинаковая доля может скрывать разные последствия</w:t>
            </w:r>
          </w:p>
        </w:tc>
      </w:tr>
      <w:tr w:rsidR="00A32F98" w14:paraId="02C40E2A" w14:textId="77777777">
        <w:trPr>
          <w:cantSplit/>
          <w:jc w:val="center"/>
        </w:trPr>
        <w:tc>
          <w:tcPr>
            <w:tcW w:w="396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C857870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Работает ли отключение?</w:t>
            </w:r>
          </w:p>
        </w:tc>
        <w:tc>
          <w:tcPr>
            <w:tcW w:w="5556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6A441E" w14:textId="77777777" w:rsidR="00A32F98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Решение должно быть исполнимым</w:t>
            </w:r>
          </w:p>
        </w:tc>
      </w:tr>
    </w:tbl>
    <w:p w14:paraId="36601DE0" w14:textId="77777777" w:rsidR="00A32F98" w:rsidRDefault="00A32F98">
      <w:pPr>
        <w:spacing w:after="20" w:line="36" w:lineRule="auto"/>
      </w:pPr>
    </w:p>
    <w:p w14:paraId="2066F232" w14:textId="77777777" w:rsidR="00A32F98" w:rsidRDefault="00000000">
      <w:r>
        <w:t>Для качества выпуска важны и пользовательские показатели: ошибочные подтверждения, невозможность отмены, время выполнения. Техническая доступность сервера не означает корректность процесса. Метрики выбираются под задачу, а не только потому, что их удобно собрать.</w:t>
      </w:r>
    </w:p>
    <w:p w14:paraId="28662E26" w14:textId="77777777" w:rsidR="00A32F98" w:rsidRDefault="00000000">
      <w:pPr>
        <w:pStyle w:val="21"/>
      </w:pPr>
      <w:r>
        <w:t>Журнал выпуска</w:t>
      </w:r>
    </w:p>
    <w:p w14:paraId="7305344E" w14:textId="77777777" w:rsidR="00A32F98" w:rsidRDefault="00000000">
      <w:r>
        <w:t>Запишите версию, дату, область, ответственных, ожидаемое изменение, результаты и решение. Если критерий не выполнен, нельзя изменить его задним числом и назвать выпуск успешным. Допустимо пересмотреть план дальнейшей проверки, честно сохранив исходное наблюдение.</w:t>
      </w:r>
    </w:p>
    <w:p w14:paraId="29B47FA3" w14:textId="77777777" w:rsidR="00A32F98" w:rsidRDefault="00000000">
      <w:r>
        <w:br w:type="page"/>
      </w:r>
    </w:p>
    <w:p w14:paraId="0C9147E4" w14:textId="77777777" w:rsidR="00A32F98" w:rsidRDefault="00000000">
      <w:pPr>
        <w:pStyle w:val="1"/>
      </w:pPr>
      <w:r>
        <w:lastRenderedPageBreak/>
        <w:t>6. Самостоятельная работа и самопроверка</w:t>
      </w:r>
    </w:p>
    <w:p w14:paraId="3C7FA7BB" w14:textId="77777777" w:rsidR="00A32F98" w:rsidRDefault="00000000">
      <w:pPr>
        <w:pStyle w:val="21"/>
      </w:pPr>
      <w:r>
        <w:t>Задание: план безопасного выпуска</w:t>
      </w:r>
    </w:p>
    <w:p w14:paraId="085289BA" w14:textId="77777777" w:rsidR="00A32F98" w:rsidRDefault="00000000">
      <w:r>
        <w:t>Выберите изменение в учебном сервисе, например новую отмену или уведомление. Подготовьте матрицу из восьми проверок, критерий готовности, план ограниченного выпуска и условия остановки. Опишите различие между возвратом кода, отключением функции и восстановлением данных.</w:t>
      </w:r>
    </w:p>
    <w:p w14:paraId="617A6169" w14:textId="77777777" w:rsidR="00A32F98" w:rsidRDefault="00000000">
      <w:r>
        <w:t>Создайте синтетическую таблицу контрольного и нового состояния с понятными знаменателями и рассчитайте доли ошибок. Все числа обозначьте как учебные. Заполните журнал решения и сравните свой план с управленческими вопросами кейса Cloudflare. Объем — 3–4 страницы; фактическое развертывание не требуется.</w:t>
      </w:r>
    </w:p>
    <w:p w14:paraId="2EF7E5DE" w14:textId="77777777" w:rsidR="00A32F98" w:rsidRDefault="00000000">
      <w:pPr>
        <w:pStyle w:val="21"/>
      </w:pPr>
      <w:r>
        <w:t>Критерии оценивания: 100 баллов</w:t>
      </w:r>
    </w:p>
    <w:p w14:paraId="773A3EA0" w14:textId="77777777" w:rsidR="00A32F98" w:rsidRDefault="00000000">
      <w:r>
        <w:t>Полнота проверок — 25; исполнимость выпуска и отката — 25; корректность метрик — 20; критерии остановки — 20; источники и ограничения — 10.</w:t>
      </w:r>
    </w:p>
    <w:p w14:paraId="10817D2F" w14:textId="77777777" w:rsidR="00A32F98" w:rsidRDefault="00000000">
      <w:pPr>
        <w:pStyle w:val="21"/>
      </w:pPr>
      <w:r>
        <w:t>Вопросы с ответами-ориентирами</w:t>
      </w:r>
    </w:p>
    <w:p w14:paraId="52AC2DB1" w14:textId="77777777" w:rsidR="00A32F98" w:rsidRDefault="00000000">
      <w:r>
        <w:t>1. Почему маленькая правка может быть опасной? Ориентир: масштаб определяется областью распространения и зависимостями, а не числом строк.</w:t>
      </w:r>
    </w:p>
    <w:p w14:paraId="3261D34A" w14:textId="77777777" w:rsidR="00A32F98" w:rsidRDefault="00000000">
      <w:r>
        <w:t>2. Чем флаг отличается от версии? Ориентир: он управляет включением поведения, код может уже находиться в системе.</w:t>
      </w:r>
    </w:p>
    <w:p w14:paraId="6DF39E9D" w14:textId="77777777" w:rsidR="00A32F98" w:rsidRDefault="00000000">
      <w:r>
        <w:t>3. Всегда ли достаточно вернуть старую сборку? Ориентир: нет, изменения данных и внешних контрактов могут быть необратимыми.</w:t>
      </w:r>
    </w:p>
    <w:p w14:paraId="3618D9FB" w14:textId="77777777" w:rsidR="00A32F98" w:rsidRDefault="00000000">
      <w:r>
        <w:t>4. Почему считают доли, а не только число ошибок? Ориентир: количество событий зависит от объема наблюдаемой работы.</w:t>
      </w:r>
    </w:p>
    <w:p w14:paraId="726F5037" w14:textId="77777777" w:rsidR="00A32F98" w:rsidRDefault="00000000">
      <w:pPr>
        <w:pStyle w:val="Callout"/>
        <w:pBdr>
          <w:left w:val="single" w:sz="16" w:space="8" w:color="246A73"/>
        </w:pBdr>
        <w:shd w:val="clear" w:color="auto" w:fill="EDF4F5"/>
      </w:pPr>
      <w:r>
        <w:t>Безопасный выпуск требует возможности заметить, остановить и объяснить ухудшение, а не только быстро доставить изменение.</w:t>
      </w:r>
    </w:p>
    <w:p w14:paraId="33654C9C" w14:textId="77777777" w:rsidR="00A32F98" w:rsidRDefault="00000000">
      <w:r>
        <w:br w:type="page"/>
      </w:r>
    </w:p>
    <w:p w14:paraId="5038D59C" w14:textId="77777777" w:rsidR="00A32F98" w:rsidRDefault="00000000">
      <w:pPr>
        <w:pStyle w:val="1"/>
      </w:pPr>
      <w:r>
        <w:lastRenderedPageBreak/>
        <w:t>Итоги, понятия и источники</w:t>
      </w:r>
    </w:p>
    <w:p w14:paraId="2F67B2D1" w14:textId="77777777" w:rsidR="00A32F98" w:rsidRDefault="00000000">
      <w:r>
        <w:t>Качество создается цепочкой решений от требований до наблюдения после выпуска. Кейс Cloudflare показывает, почему действующей процедуры и автоматизации может быть недостаточно без нужных тестов, ограничения охвата и доступного возврата. План выпуска должен проверять как техническое состояние, так и последствия для пользовательской задачи.</w:t>
      </w:r>
    </w:p>
    <w:p w14:paraId="3843BA0B" w14:textId="77777777" w:rsidR="00A32F98" w:rsidRDefault="00000000">
      <w:pPr>
        <w:pStyle w:val="21"/>
      </w:pPr>
      <w:r>
        <w:t>Мини-глоссарий</w:t>
      </w:r>
    </w:p>
    <w:p w14:paraId="194501BA" w14:textId="77777777" w:rsidR="00A32F98" w:rsidRDefault="00000000">
      <w:pPr>
        <w:spacing w:after="80"/>
      </w:pPr>
      <w:r>
        <w:rPr>
          <w:b/>
        </w:rPr>
        <w:t>CI.</w:t>
      </w:r>
      <w:r>
        <w:t xml:space="preserve"> Регулярное объединение изменений с воспроизводимыми проверками.</w:t>
      </w:r>
    </w:p>
    <w:p w14:paraId="07600C39" w14:textId="77777777" w:rsidR="00A32F98" w:rsidRDefault="00000000">
      <w:pPr>
        <w:spacing w:after="80"/>
      </w:pPr>
      <w:r>
        <w:rPr>
          <w:b/>
        </w:rPr>
        <w:t>Непрерывная доставка.</w:t>
      </w:r>
      <w:r>
        <w:t xml:space="preserve"> Поддержание проверенной готовности к выпуску.</w:t>
      </w:r>
    </w:p>
    <w:p w14:paraId="0AC19D69" w14:textId="77777777" w:rsidR="00A32F98" w:rsidRDefault="00000000">
      <w:pPr>
        <w:spacing w:after="80"/>
      </w:pPr>
      <w:r>
        <w:rPr>
          <w:b/>
        </w:rPr>
        <w:t>Canary.</w:t>
      </w:r>
      <w:r>
        <w:t xml:space="preserve"> Ограниченный выпуск для контролируемого наблюдения.</w:t>
      </w:r>
    </w:p>
    <w:p w14:paraId="40C0692F" w14:textId="77777777" w:rsidR="00A32F98" w:rsidRDefault="00000000">
      <w:pPr>
        <w:spacing w:after="80"/>
      </w:pPr>
      <w:r>
        <w:rPr>
          <w:b/>
        </w:rPr>
        <w:t>Флаг функции.</w:t>
      </w:r>
      <w:r>
        <w:t xml:space="preserve"> Механизм управления включением конкретного поведения.</w:t>
      </w:r>
    </w:p>
    <w:p w14:paraId="30901813" w14:textId="77777777" w:rsidR="00A32F98" w:rsidRDefault="00000000">
      <w:pPr>
        <w:spacing w:after="80"/>
      </w:pPr>
      <w:r>
        <w:rPr>
          <w:b/>
        </w:rPr>
        <w:t>Откат.</w:t>
      </w:r>
      <w:r>
        <w:t xml:space="preserve"> Возврат к согласованному предыдущему состоянию.</w:t>
      </w:r>
    </w:p>
    <w:p w14:paraId="22F86F3D" w14:textId="77777777" w:rsidR="00A32F98" w:rsidRDefault="00000000">
      <w:pPr>
        <w:spacing w:after="80"/>
      </w:pPr>
      <w:r>
        <w:rPr>
          <w:b/>
        </w:rPr>
        <w:t>Критерий остановки.</w:t>
      </w:r>
      <w:r>
        <w:t xml:space="preserve"> Заранее определенное условие ограничения или прекращения выпуска.</w:t>
      </w:r>
    </w:p>
    <w:p w14:paraId="2FD044F0" w14:textId="77777777" w:rsidR="00A32F98" w:rsidRPr="00675B60" w:rsidRDefault="00000000">
      <w:pPr>
        <w:pStyle w:val="21"/>
        <w:rPr>
          <w:lang w:val="en-US"/>
        </w:rPr>
      </w:pPr>
      <w:r>
        <w:t>Источники</w:t>
      </w:r>
      <w:r w:rsidRPr="00675B60">
        <w:rPr>
          <w:lang w:val="en-US"/>
        </w:rPr>
        <w:t xml:space="preserve"> </w:t>
      </w:r>
      <w:r>
        <w:t>и</w:t>
      </w:r>
      <w:r w:rsidRPr="00675B60">
        <w:rPr>
          <w:lang w:val="en-US"/>
        </w:rPr>
        <w:t xml:space="preserve"> </w:t>
      </w:r>
      <w:r>
        <w:t>практическое</w:t>
      </w:r>
      <w:r w:rsidRPr="00675B60">
        <w:rPr>
          <w:lang w:val="en-US"/>
        </w:rPr>
        <w:t xml:space="preserve"> </w:t>
      </w:r>
      <w:r>
        <w:t>чтение</w:t>
      </w:r>
    </w:p>
    <w:p w14:paraId="63F1737E" w14:textId="77777777" w:rsidR="00A32F98" w:rsidRPr="00675B60" w:rsidRDefault="00000000">
      <w:pPr>
        <w:spacing w:line="252" w:lineRule="auto"/>
        <w:rPr>
          <w:lang w:val="en-US"/>
        </w:rPr>
      </w:pPr>
      <w:r w:rsidRPr="00675B60">
        <w:rPr>
          <w:rFonts w:ascii="Arial" w:eastAsia="Arial" w:hAnsi="Arial" w:cs="Arial"/>
          <w:color w:val="19354A"/>
          <w:sz w:val="21"/>
          <w:lang w:val="en-US"/>
        </w:rPr>
        <w:t xml:space="preserve">[1] </w:t>
      </w:r>
      <w:hyperlink r:id="rId8">
        <w:r w:rsidRPr="00675B60">
          <w:rPr>
            <w:rFonts w:ascii="Arial" w:hAnsi="Arial"/>
            <w:color w:val="246A73"/>
            <w:sz w:val="21"/>
            <w:u w:val="single"/>
            <w:lang w:val="en-US"/>
          </w:rPr>
          <w:t>John Graham-Cumming / Cloudflare. Details of the Cloudflare outage on July 2, 2019. 12.07.2019.</w:t>
        </w:r>
      </w:hyperlink>
    </w:p>
    <w:p w14:paraId="6ED5FD49" w14:textId="0FB53642" w:rsidR="00A32F98" w:rsidRDefault="00000000" w:rsidP="00675B60">
      <w:pPr>
        <w:spacing w:line="252" w:lineRule="auto"/>
      </w:pPr>
      <w:r w:rsidRPr="00675B60">
        <w:rPr>
          <w:rFonts w:ascii="Arial" w:eastAsia="Arial" w:hAnsi="Arial" w:cs="Arial"/>
          <w:color w:val="19354A"/>
          <w:sz w:val="21"/>
          <w:lang w:val="en-US"/>
        </w:rPr>
        <w:t xml:space="preserve">[2] </w:t>
      </w:r>
      <w:hyperlink r:id="rId9">
        <w:r w:rsidRPr="00675B60">
          <w:rPr>
            <w:rFonts w:ascii="Arial" w:hAnsi="Arial"/>
            <w:color w:val="246A73"/>
            <w:sz w:val="21"/>
            <w:u w:val="single"/>
            <w:lang w:val="en-US"/>
          </w:rPr>
          <w:t>Google SRE Workbook. Canarying Releases.</w:t>
        </w:r>
      </w:hyperlink>
      <w:r w:rsidRPr="00675B60">
        <w:rPr>
          <w:rFonts w:ascii="Arial" w:eastAsia="Arial" w:hAnsi="Arial" w:cs="Arial"/>
          <w:color w:val="596772"/>
          <w:sz w:val="20"/>
          <w:lang w:val="en-US"/>
        </w:rPr>
        <w:t xml:space="preserve"> </w:t>
      </w:r>
    </w:p>
    <w:sectPr w:rsidR="00A32F98" w:rsidSect="00034616">
      <w:headerReference w:type="default" r:id="rId10"/>
      <w:footerReference w:type="default" r:id="rId11"/>
      <w:pgSz w:w="11906" w:h="16838"/>
      <w:pgMar w:top="1162" w:right="1191" w:bottom="1077" w:left="1191" w:header="51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C1E70" w14:textId="77777777" w:rsidR="00C94403" w:rsidRDefault="00C94403">
      <w:pPr>
        <w:spacing w:after="0" w:line="240" w:lineRule="auto"/>
      </w:pPr>
      <w:r>
        <w:separator/>
      </w:r>
    </w:p>
  </w:endnote>
  <w:endnote w:type="continuationSeparator" w:id="0">
    <w:p w14:paraId="47A354A4" w14:textId="77777777" w:rsidR="00C94403" w:rsidRDefault="00C94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01FB2" w14:textId="46A312C2" w:rsidR="00A32F98" w:rsidRDefault="00A32F98">
    <w:pPr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36BB1" w14:textId="77777777" w:rsidR="00C94403" w:rsidRDefault="00C94403">
      <w:pPr>
        <w:spacing w:after="0" w:line="240" w:lineRule="auto"/>
      </w:pPr>
      <w:r>
        <w:separator/>
      </w:r>
    </w:p>
  </w:footnote>
  <w:footnote w:type="continuationSeparator" w:id="0">
    <w:p w14:paraId="33452345" w14:textId="77777777" w:rsidR="00C94403" w:rsidRDefault="00C94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BB7F" w14:textId="7450463A" w:rsidR="00A32F98" w:rsidRDefault="00A32F98">
    <w:pPr>
      <w:pBdr>
        <w:bottom w:val="single" w:sz="4" w:space="0" w:color="D6DFE4"/>
      </w:pBdr>
      <w:tabs>
        <w:tab w:val="right" w:pos="9524"/>
      </w:tabs>
      <w:spacing w:after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5184552">
    <w:abstractNumId w:val="8"/>
  </w:num>
  <w:num w:numId="2" w16cid:durableId="404691503">
    <w:abstractNumId w:val="6"/>
  </w:num>
  <w:num w:numId="3" w16cid:durableId="732431053">
    <w:abstractNumId w:val="5"/>
  </w:num>
  <w:num w:numId="4" w16cid:durableId="1286158266">
    <w:abstractNumId w:val="4"/>
  </w:num>
  <w:num w:numId="5" w16cid:durableId="428160243">
    <w:abstractNumId w:val="7"/>
  </w:num>
  <w:num w:numId="6" w16cid:durableId="992873055">
    <w:abstractNumId w:val="3"/>
  </w:num>
  <w:num w:numId="7" w16cid:durableId="2121339948">
    <w:abstractNumId w:val="2"/>
  </w:num>
  <w:num w:numId="8" w16cid:durableId="165752504">
    <w:abstractNumId w:val="1"/>
  </w:num>
  <w:num w:numId="9" w16cid:durableId="120201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42A9"/>
    <w:rsid w:val="00675B60"/>
    <w:rsid w:val="00A32F98"/>
    <w:rsid w:val="00AA1D8D"/>
    <w:rsid w:val="00B47730"/>
    <w:rsid w:val="00C9440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6B8847"/>
  <w14:defaultImageDpi w14:val="300"/>
  <w15:docId w15:val="{20BB3016-65D3-468B-9723-E3CD34848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8" w:lineRule="auto"/>
    </w:pPr>
    <w:rPr>
      <w:rFonts w:ascii="Times New Roman" w:hAnsi="Times New Roman" w:cs="Times New Roman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52" w:lineRule="auto"/>
      <w:outlineLvl w:val="0"/>
    </w:pPr>
    <w:rPr>
      <w:rFonts w:asciiTheme="majorHAnsi" w:eastAsiaTheme="majorEastAsia" w:hAnsiTheme="majorHAnsi" w:cstheme="majorBidi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60" w:line="252" w:lineRule="auto"/>
      <w:outlineLvl w:val="1"/>
    </w:pPr>
    <w:rPr>
      <w:rFonts w:asciiTheme="majorHAnsi" w:eastAsiaTheme="majorEastAsia" w:hAnsiTheme="majorHAnsi" w:cstheme="majorBidi"/>
      <w:b/>
      <w:bCs/>
      <w:color w:val="246A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52" w:lineRule="auto"/>
      <w:contextualSpacing/>
    </w:pPr>
    <w:rPr>
      <w:rFonts w:asciiTheme="majorHAnsi" w:eastAsiaTheme="majorEastAsia" w:hAnsiTheme="majorHAnsi" w:cstheme="majorBidi"/>
      <w:b/>
      <w:color w:val="19354A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basedOn w:val="a1"/>
    <w:pPr>
      <w:keepLines/>
      <w:spacing w:before="100" w:after="180" w:line="264" w:lineRule="auto"/>
      <w:ind w:left="142" w:right="85"/>
    </w:pPr>
    <w:rPr>
      <w:rFonts w:ascii="Arial" w:hAnsi="Arial" w:cs="Arial"/>
      <w:color w:val="19354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loudflare.com/details-of-the-cloudflare-outage-on-july-2-2019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re.google/workbook/canarying-rele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 разработки, качество и безопасный выпуск изменений</dc:title>
  <dc:subject>Управление цифровыми проектами — лекция 12</dc:subject>
  <dc:creator>Учебные материалы</dc:creator>
  <cp:keywords>цифровой проект; бакалавриат; дистанционное обучение; кейсы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2026-09-28T15:06:00Z</dcterms:modified>
  <cp:category/>
  <dc:language>ru-RU</dc:language>
</cp:coreProperties>
</file>