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E28F7" w14:textId="77777777" w:rsidR="000562CC" w:rsidRDefault="00000000">
      <w:pPr>
        <w:pStyle w:val="aa"/>
      </w:pPr>
      <w:r>
        <w:t>UX, прототипирование, доступность и пользовательская проверка</w:t>
      </w:r>
    </w:p>
    <w:p w14:paraId="03B3BD64" w14:textId="77777777" w:rsidR="000562CC" w:rsidRDefault="00000000">
      <w:pPr>
        <w:pStyle w:val="1"/>
      </w:pPr>
      <w:r>
        <w:t>1. Путь пользователя и состояния интерфейса</w:t>
      </w:r>
    </w:p>
    <w:p w14:paraId="217568EA" w14:textId="77777777" w:rsidR="000562CC" w:rsidRDefault="00000000">
      <w:r>
        <w:t>Для «Кампус Ресурса» путь начинается до открытия формы: человек выясняет, подходит ли оборудование и доступно ли оно к нужному моменту. После отправки он ожидает подтверждение, получает прибор и при необходимости изменяет планы. Если проект изучает только заполнение полей, важные затруднения остаются за границами анализа.</w:t>
      </w:r>
    </w:p>
    <w:tbl>
      <w:tblPr>
        <w:tblW w:w="0" w:type="auto"/>
        <w:jc w:val="center"/>
        <w:tblLayout w:type="fixed"/>
        <w:tblLook w:val="04A0" w:firstRow="1" w:lastRow="0" w:firstColumn="1" w:lastColumn="0" w:noHBand="0" w:noVBand="1"/>
      </w:tblPr>
      <w:tblGrid>
        <w:gridCol w:w="1928"/>
        <w:gridCol w:w="3402"/>
        <w:gridCol w:w="4195"/>
      </w:tblGrid>
      <w:tr w:rsidR="000562CC" w14:paraId="09B19137" w14:textId="77777777">
        <w:trPr>
          <w:cantSplit/>
          <w:tblHeader/>
          <w:jc w:val="center"/>
        </w:trPr>
        <w:tc>
          <w:tcPr>
            <w:tcW w:w="1928" w:type="dxa"/>
            <w:shd w:val="clear" w:color="auto" w:fill="19354A"/>
            <w:tcMar>
              <w:top w:w="90" w:type="dxa"/>
              <w:left w:w="105" w:type="dxa"/>
              <w:bottom w:w="90" w:type="dxa"/>
              <w:right w:w="105" w:type="dxa"/>
            </w:tcMar>
            <w:vAlign w:val="center"/>
          </w:tcPr>
          <w:p w14:paraId="3046ACB4" w14:textId="77777777" w:rsidR="000562CC" w:rsidRDefault="00000000">
            <w:pPr>
              <w:spacing w:before="20" w:after="40" w:line="257" w:lineRule="auto"/>
            </w:pPr>
            <w:r>
              <w:rPr>
                <w:rFonts w:ascii="Arial" w:eastAsia="Arial" w:hAnsi="Arial" w:cs="Arial"/>
                <w:b/>
                <w:color w:val="FFFFFF"/>
                <w:sz w:val="20"/>
              </w:rPr>
              <w:t>Этап</w:t>
            </w:r>
          </w:p>
        </w:tc>
        <w:tc>
          <w:tcPr>
            <w:tcW w:w="3402" w:type="dxa"/>
            <w:shd w:val="clear" w:color="auto" w:fill="19354A"/>
            <w:tcMar>
              <w:top w:w="90" w:type="dxa"/>
              <w:left w:w="105" w:type="dxa"/>
              <w:bottom w:w="90" w:type="dxa"/>
              <w:right w:w="105" w:type="dxa"/>
            </w:tcMar>
            <w:vAlign w:val="center"/>
          </w:tcPr>
          <w:p w14:paraId="225C4B1C" w14:textId="77777777" w:rsidR="000562CC" w:rsidRDefault="00000000">
            <w:pPr>
              <w:spacing w:before="20" w:after="40" w:line="257" w:lineRule="auto"/>
            </w:pPr>
            <w:r>
              <w:rPr>
                <w:rFonts w:ascii="Arial" w:eastAsia="Arial" w:hAnsi="Arial" w:cs="Arial"/>
                <w:b/>
                <w:color w:val="FFFFFF"/>
                <w:sz w:val="20"/>
              </w:rPr>
              <w:t>Вопрос пользователя</w:t>
            </w:r>
          </w:p>
        </w:tc>
        <w:tc>
          <w:tcPr>
            <w:tcW w:w="4195" w:type="dxa"/>
            <w:shd w:val="clear" w:color="auto" w:fill="19354A"/>
            <w:tcMar>
              <w:top w:w="90" w:type="dxa"/>
              <w:left w:w="105" w:type="dxa"/>
              <w:bottom w:w="90" w:type="dxa"/>
              <w:right w:w="105" w:type="dxa"/>
            </w:tcMar>
            <w:vAlign w:val="center"/>
          </w:tcPr>
          <w:p w14:paraId="49BA4338" w14:textId="77777777" w:rsidR="000562CC" w:rsidRDefault="00000000">
            <w:pPr>
              <w:spacing w:before="20" w:after="40" w:line="257" w:lineRule="auto"/>
            </w:pPr>
            <w:r>
              <w:rPr>
                <w:rFonts w:ascii="Arial" w:eastAsia="Arial" w:hAnsi="Arial" w:cs="Arial"/>
                <w:b/>
                <w:color w:val="FFFFFF"/>
                <w:sz w:val="20"/>
              </w:rPr>
              <w:t>Что нужно представить</w:t>
            </w:r>
          </w:p>
        </w:tc>
      </w:tr>
      <w:tr w:rsidR="000562CC" w14:paraId="43686C96" w14:textId="77777777">
        <w:trPr>
          <w:cantSplit/>
          <w:jc w:val="center"/>
        </w:trPr>
        <w:tc>
          <w:tcPr>
            <w:tcW w:w="1928" w:type="dxa"/>
            <w:shd w:val="clear" w:color="auto" w:fill="F0F4F6"/>
            <w:tcMar>
              <w:top w:w="90" w:type="dxa"/>
              <w:left w:w="105" w:type="dxa"/>
              <w:bottom w:w="90" w:type="dxa"/>
              <w:right w:w="105" w:type="dxa"/>
            </w:tcMar>
            <w:vAlign w:val="center"/>
          </w:tcPr>
          <w:p w14:paraId="7C1CA499" w14:textId="77777777" w:rsidR="000562CC" w:rsidRDefault="00000000">
            <w:pPr>
              <w:spacing w:before="20" w:after="40" w:line="257" w:lineRule="auto"/>
            </w:pPr>
            <w:r>
              <w:rPr>
                <w:rFonts w:ascii="Arial" w:eastAsia="Arial" w:hAnsi="Arial" w:cs="Arial"/>
                <w:color w:val="19354A"/>
                <w:sz w:val="20"/>
              </w:rPr>
              <w:t>Выбор</w:t>
            </w:r>
          </w:p>
        </w:tc>
        <w:tc>
          <w:tcPr>
            <w:tcW w:w="3402" w:type="dxa"/>
            <w:shd w:val="clear" w:color="auto" w:fill="F0F4F6"/>
            <w:tcMar>
              <w:top w:w="90" w:type="dxa"/>
              <w:left w:w="105" w:type="dxa"/>
              <w:bottom w:w="90" w:type="dxa"/>
              <w:right w:w="105" w:type="dxa"/>
            </w:tcMar>
            <w:vAlign w:val="center"/>
          </w:tcPr>
          <w:p w14:paraId="71E37591" w14:textId="77777777" w:rsidR="000562CC" w:rsidRDefault="00000000">
            <w:pPr>
              <w:spacing w:before="20" w:after="40" w:line="257" w:lineRule="auto"/>
            </w:pPr>
            <w:r>
              <w:rPr>
                <w:rFonts w:ascii="Arial" w:eastAsia="Arial" w:hAnsi="Arial" w:cs="Arial"/>
                <w:color w:val="19354A"/>
                <w:sz w:val="20"/>
              </w:rPr>
              <w:t>Подходит ли мне этот прибор?</w:t>
            </w:r>
          </w:p>
        </w:tc>
        <w:tc>
          <w:tcPr>
            <w:tcW w:w="4195" w:type="dxa"/>
            <w:shd w:val="clear" w:color="auto" w:fill="F0F4F6"/>
            <w:tcMar>
              <w:top w:w="90" w:type="dxa"/>
              <w:left w:w="105" w:type="dxa"/>
              <w:bottom w:w="90" w:type="dxa"/>
              <w:right w:w="105" w:type="dxa"/>
            </w:tcMar>
            <w:vAlign w:val="center"/>
          </w:tcPr>
          <w:p w14:paraId="3E2242C6" w14:textId="77777777" w:rsidR="000562CC" w:rsidRDefault="00000000">
            <w:pPr>
              <w:spacing w:before="20" w:after="40" w:line="257" w:lineRule="auto"/>
            </w:pPr>
            <w:r>
              <w:rPr>
                <w:rFonts w:ascii="Arial" w:eastAsia="Arial" w:hAnsi="Arial" w:cs="Arial"/>
                <w:color w:val="19354A"/>
                <w:sz w:val="20"/>
              </w:rPr>
              <w:t>Характеристики и ограничения</w:t>
            </w:r>
          </w:p>
        </w:tc>
      </w:tr>
      <w:tr w:rsidR="000562CC" w14:paraId="66558311" w14:textId="77777777">
        <w:trPr>
          <w:cantSplit/>
          <w:jc w:val="center"/>
        </w:trPr>
        <w:tc>
          <w:tcPr>
            <w:tcW w:w="1928" w:type="dxa"/>
            <w:tcMar>
              <w:top w:w="90" w:type="dxa"/>
              <w:left w:w="105" w:type="dxa"/>
              <w:bottom w:w="90" w:type="dxa"/>
              <w:right w:w="105" w:type="dxa"/>
            </w:tcMar>
            <w:vAlign w:val="center"/>
          </w:tcPr>
          <w:p w14:paraId="181A9B59" w14:textId="77777777" w:rsidR="000562CC" w:rsidRDefault="00000000">
            <w:pPr>
              <w:spacing w:before="20" w:after="40" w:line="257" w:lineRule="auto"/>
            </w:pPr>
            <w:r>
              <w:rPr>
                <w:rFonts w:ascii="Arial" w:eastAsia="Arial" w:hAnsi="Arial" w:cs="Arial"/>
                <w:color w:val="19354A"/>
                <w:sz w:val="20"/>
              </w:rPr>
              <w:t>Интервал</w:t>
            </w:r>
          </w:p>
        </w:tc>
        <w:tc>
          <w:tcPr>
            <w:tcW w:w="3402" w:type="dxa"/>
            <w:tcMar>
              <w:top w:w="90" w:type="dxa"/>
              <w:left w:w="105" w:type="dxa"/>
              <w:bottom w:w="90" w:type="dxa"/>
              <w:right w:w="105" w:type="dxa"/>
            </w:tcMar>
            <w:vAlign w:val="center"/>
          </w:tcPr>
          <w:p w14:paraId="4FC66B8A" w14:textId="77777777" w:rsidR="000562CC" w:rsidRDefault="00000000">
            <w:pPr>
              <w:spacing w:before="20" w:after="40" w:line="257" w:lineRule="auto"/>
            </w:pPr>
            <w:r>
              <w:rPr>
                <w:rFonts w:ascii="Arial" w:eastAsia="Arial" w:hAnsi="Arial" w:cs="Arial"/>
                <w:color w:val="19354A"/>
                <w:sz w:val="20"/>
              </w:rPr>
              <w:t>Когда он свободен?</w:t>
            </w:r>
          </w:p>
        </w:tc>
        <w:tc>
          <w:tcPr>
            <w:tcW w:w="4195" w:type="dxa"/>
            <w:tcMar>
              <w:top w:w="90" w:type="dxa"/>
              <w:left w:w="105" w:type="dxa"/>
              <w:bottom w:w="90" w:type="dxa"/>
              <w:right w:w="105" w:type="dxa"/>
            </w:tcMar>
            <w:vAlign w:val="center"/>
          </w:tcPr>
          <w:p w14:paraId="0A186E8B" w14:textId="77777777" w:rsidR="000562CC" w:rsidRDefault="00000000">
            <w:pPr>
              <w:spacing w:before="20" w:after="40" w:line="257" w:lineRule="auto"/>
            </w:pPr>
            <w:r>
              <w:rPr>
                <w:rFonts w:ascii="Arial" w:eastAsia="Arial" w:hAnsi="Arial" w:cs="Arial"/>
                <w:color w:val="19354A"/>
                <w:sz w:val="20"/>
              </w:rPr>
              <w:t>Актуальная доступность</w:t>
            </w:r>
          </w:p>
        </w:tc>
      </w:tr>
      <w:tr w:rsidR="000562CC" w14:paraId="682B6B05" w14:textId="77777777">
        <w:trPr>
          <w:cantSplit/>
          <w:jc w:val="center"/>
        </w:trPr>
        <w:tc>
          <w:tcPr>
            <w:tcW w:w="1928" w:type="dxa"/>
            <w:shd w:val="clear" w:color="auto" w:fill="F0F4F6"/>
            <w:tcMar>
              <w:top w:w="90" w:type="dxa"/>
              <w:left w:w="105" w:type="dxa"/>
              <w:bottom w:w="90" w:type="dxa"/>
              <w:right w:w="105" w:type="dxa"/>
            </w:tcMar>
            <w:vAlign w:val="center"/>
          </w:tcPr>
          <w:p w14:paraId="79920255" w14:textId="77777777" w:rsidR="000562CC" w:rsidRDefault="00000000">
            <w:pPr>
              <w:spacing w:before="20" w:after="40" w:line="257" w:lineRule="auto"/>
            </w:pPr>
            <w:r>
              <w:rPr>
                <w:rFonts w:ascii="Arial" w:eastAsia="Arial" w:hAnsi="Arial" w:cs="Arial"/>
                <w:color w:val="19354A"/>
                <w:sz w:val="20"/>
              </w:rPr>
              <w:t>Запрос</w:t>
            </w:r>
          </w:p>
        </w:tc>
        <w:tc>
          <w:tcPr>
            <w:tcW w:w="3402" w:type="dxa"/>
            <w:shd w:val="clear" w:color="auto" w:fill="F0F4F6"/>
            <w:tcMar>
              <w:top w:w="90" w:type="dxa"/>
              <w:left w:w="105" w:type="dxa"/>
              <w:bottom w:w="90" w:type="dxa"/>
              <w:right w:w="105" w:type="dxa"/>
            </w:tcMar>
            <w:vAlign w:val="center"/>
          </w:tcPr>
          <w:p w14:paraId="71706AF1" w14:textId="77777777" w:rsidR="000562CC" w:rsidRDefault="00000000">
            <w:pPr>
              <w:spacing w:before="20" w:after="40" w:line="257" w:lineRule="auto"/>
            </w:pPr>
            <w:r>
              <w:rPr>
                <w:rFonts w:ascii="Arial" w:eastAsia="Arial" w:hAnsi="Arial" w:cs="Arial"/>
                <w:color w:val="19354A"/>
                <w:sz w:val="20"/>
              </w:rPr>
              <w:t>Что я сейчас отправляю?</w:t>
            </w:r>
          </w:p>
        </w:tc>
        <w:tc>
          <w:tcPr>
            <w:tcW w:w="4195" w:type="dxa"/>
            <w:shd w:val="clear" w:color="auto" w:fill="F0F4F6"/>
            <w:tcMar>
              <w:top w:w="90" w:type="dxa"/>
              <w:left w:w="105" w:type="dxa"/>
              <w:bottom w:w="90" w:type="dxa"/>
              <w:right w:w="105" w:type="dxa"/>
            </w:tcMar>
            <w:vAlign w:val="center"/>
          </w:tcPr>
          <w:p w14:paraId="00C38755" w14:textId="77777777" w:rsidR="000562CC" w:rsidRDefault="00000000">
            <w:pPr>
              <w:spacing w:before="20" w:after="40" w:line="257" w:lineRule="auto"/>
            </w:pPr>
            <w:r>
              <w:rPr>
                <w:rFonts w:ascii="Arial" w:eastAsia="Arial" w:hAnsi="Arial" w:cs="Arial"/>
                <w:color w:val="19354A"/>
                <w:sz w:val="20"/>
              </w:rPr>
              <w:t>Понятные данные и подтверждение намерения</w:t>
            </w:r>
          </w:p>
        </w:tc>
      </w:tr>
      <w:tr w:rsidR="000562CC" w14:paraId="0E7383D3" w14:textId="77777777">
        <w:trPr>
          <w:cantSplit/>
          <w:jc w:val="center"/>
        </w:trPr>
        <w:tc>
          <w:tcPr>
            <w:tcW w:w="1928" w:type="dxa"/>
            <w:tcMar>
              <w:top w:w="90" w:type="dxa"/>
              <w:left w:w="105" w:type="dxa"/>
              <w:bottom w:w="90" w:type="dxa"/>
              <w:right w:w="105" w:type="dxa"/>
            </w:tcMar>
            <w:vAlign w:val="center"/>
          </w:tcPr>
          <w:p w14:paraId="64B57FEC" w14:textId="77777777" w:rsidR="000562CC" w:rsidRDefault="00000000">
            <w:pPr>
              <w:spacing w:before="20" w:after="40" w:line="257" w:lineRule="auto"/>
            </w:pPr>
            <w:r>
              <w:rPr>
                <w:rFonts w:ascii="Arial" w:eastAsia="Arial" w:hAnsi="Arial" w:cs="Arial"/>
                <w:color w:val="19354A"/>
                <w:sz w:val="20"/>
              </w:rPr>
              <w:t>Ожидание</w:t>
            </w:r>
          </w:p>
        </w:tc>
        <w:tc>
          <w:tcPr>
            <w:tcW w:w="3402" w:type="dxa"/>
            <w:tcMar>
              <w:top w:w="90" w:type="dxa"/>
              <w:left w:w="105" w:type="dxa"/>
              <w:bottom w:w="90" w:type="dxa"/>
              <w:right w:w="105" w:type="dxa"/>
            </w:tcMar>
            <w:vAlign w:val="center"/>
          </w:tcPr>
          <w:p w14:paraId="21F975A0" w14:textId="77777777" w:rsidR="000562CC" w:rsidRDefault="00000000">
            <w:pPr>
              <w:spacing w:before="20" w:after="40" w:line="257" w:lineRule="auto"/>
            </w:pPr>
            <w:r>
              <w:rPr>
                <w:rFonts w:ascii="Arial" w:eastAsia="Arial" w:hAnsi="Arial" w:cs="Arial"/>
                <w:color w:val="19354A"/>
                <w:sz w:val="20"/>
              </w:rPr>
              <w:t>Бронь уже гарантирована?</w:t>
            </w:r>
          </w:p>
        </w:tc>
        <w:tc>
          <w:tcPr>
            <w:tcW w:w="4195" w:type="dxa"/>
            <w:tcMar>
              <w:top w:w="90" w:type="dxa"/>
              <w:left w:w="105" w:type="dxa"/>
              <w:bottom w:w="90" w:type="dxa"/>
              <w:right w:w="105" w:type="dxa"/>
            </w:tcMar>
            <w:vAlign w:val="center"/>
          </w:tcPr>
          <w:p w14:paraId="7A223C62" w14:textId="77777777" w:rsidR="000562CC" w:rsidRDefault="00000000">
            <w:pPr>
              <w:spacing w:before="20" w:after="40" w:line="257" w:lineRule="auto"/>
            </w:pPr>
            <w:r>
              <w:rPr>
                <w:rFonts w:ascii="Arial" w:eastAsia="Arial" w:hAnsi="Arial" w:cs="Arial"/>
                <w:color w:val="19354A"/>
                <w:sz w:val="20"/>
              </w:rPr>
              <w:t>Различимые состояния</w:t>
            </w:r>
          </w:p>
        </w:tc>
      </w:tr>
      <w:tr w:rsidR="000562CC" w14:paraId="5FFEF461" w14:textId="77777777">
        <w:trPr>
          <w:cantSplit/>
          <w:jc w:val="center"/>
        </w:trPr>
        <w:tc>
          <w:tcPr>
            <w:tcW w:w="1928" w:type="dxa"/>
            <w:shd w:val="clear" w:color="auto" w:fill="F0F4F6"/>
            <w:tcMar>
              <w:top w:w="90" w:type="dxa"/>
              <w:left w:w="105" w:type="dxa"/>
              <w:bottom w:w="90" w:type="dxa"/>
              <w:right w:w="105" w:type="dxa"/>
            </w:tcMar>
            <w:vAlign w:val="center"/>
          </w:tcPr>
          <w:p w14:paraId="0094F1D3" w14:textId="77777777" w:rsidR="000562CC" w:rsidRDefault="00000000">
            <w:pPr>
              <w:spacing w:before="20" w:after="40" w:line="257" w:lineRule="auto"/>
            </w:pPr>
            <w:r>
              <w:rPr>
                <w:rFonts w:ascii="Arial" w:eastAsia="Arial" w:hAnsi="Arial" w:cs="Arial"/>
                <w:color w:val="19354A"/>
                <w:sz w:val="20"/>
              </w:rPr>
              <w:t>Изменение</w:t>
            </w:r>
          </w:p>
        </w:tc>
        <w:tc>
          <w:tcPr>
            <w:tcW w:w="3402" w:type="dxa"/>
            <w:shd w:val="clear" w:color="auto" w:fill="F0F4F6"/>
            <w:tcMar>
              <w:top w:w="90" w:type="dxa"/>
              <w:left w:w="105" w:type="dxa"/>
              <w:bottom w:w="90" w:type="dxa"/>
              <w:right w:w="105" w:type="dxa"/>
            </w:tcMar>
            <w:vAlign w:val="center"/>
          </w:tcPr>
          <w:p w14:paraId="6D0DD9A8" w14:textId="77777777" w:rsidR="000562CC" w:rsidRDefault="00000000">
            <w:pPr>
              <w:spacing w:before="20" w:after="40" w:line="257" w:lineRule="auto"/>
            </w:pPr>
            <w:r>
              <w:rPr>
                <w:rFonts w:ascii="Arial" w:eastAsia="Arial" w:hAnsi="Arial" w:cs="Arial"/>
                <w:color w:val="19354A"/>
                <w:sz w:val="20"/>
              </w:rPr>
              <w:t>Как отменить или уточнить?</w:t>
            </w:r>
          </w:p>
        </w:tc>
        <w:tc>
          <w:tcPr>
            <w:tcW w:w="4195" w:type="dxa"/>
            <w:shd w:val="clear" w:color="auto" w:fill="F0F4F6"/>
            <w:tcMar>
              <w:top w:w="90" w:type="dxa"/>
              <w:left w:w="105" w:type="dxa"/>
              <w:bottom w:w="90" w:type="dxa"/>
              <w:right w:w="105" w:type="dxa"/>
            </w:tcMar>
            <w:vAlign w:val="center"/>
          </w:tcPr>
          <w:p w14:paraId="4763F01A" w14:textId="77777777" w:rsidR="000562CC" w:rsidRDefault="00000000">
            <w:pPr>
              <w:spacing w:before="20" w:after="40" w:line="257" w:lineRule="auto"/>
            </w:pPr>
            <w:r>
              <w:rPr>
                <w:rFonts w:ascii="Arial" w:eastAsia="Arial" w:hAnsi="Arial" w:cs="Arial"/>
                <w:color w:val="19354A"/>
                <w:sz w:val="20"/>
              </w:rPr>
              <w:t>Доступный маршрут действия</w:t>
            </w:r>
          </w:p>
        </w:tc>
      </w:tr>
    </w:tbl>
    <w:p w14:paraId="52F20C65" w14:textId="77777777" w:rsidR="000562CC" w:rsidRDefault="000562CC">
      <w:pPr>
        <w:spacing w:after="20" w:line="36" w:lineRule="auto"/>
      </w:pPr>
    </w:p>
    <w:p w14:paraId="2AD272C2" w14:textId="77777777" w:rsidR="000562CC" w:rsidRDefault="00000000">
      <w:r>
        <w:t>Состояния должны включать не только успех. Пустой каталог, отсутствие связи, занятый интервал, истекший вход и ошибка отправки требуют понятного поведения. Сообщение «что-то пошло не так» не помогает решить, нужно ли повторять действие и сохранены ли сведения.</w:t>
      </w:r>
    </w:p>
    <w:p w14:paraId="66893DD0" w14:textId="77777777" w:rsidR="000562CC" w:rsidRDefault="00000000">
      <w:pPr>
        <w:pStyle w:val="21"/>
      </w:pPr>
      <w:r>
        <w:t>Микротекст как часть логики</w:t>
      </w:r>
    </w:p>
    <w:p w14:paraId="3A153D63" w14:textId="77777777" w:rsidR="000562CC" w:rsidRDefault="00000000">
      <w:r>
        <w:t>Кнопка «Отправить запрос» точнее обозначает действие, чем «Готово», если выдача еще не подтверждена. Однако один текст не исправит противоречивую логику: серверное состояние, письмо и экран должны совпадать по смыслу. Поэтому UX-решение согласуется с требованиями и архитектурой.</w:t>
      </w:r>
    </w:p>
    <w:p w14:paraId="5BE0DD39" w14:textId="77777777" w:rsidR="000562CC" w:rsidRDefault="00000000">
      <w:r>
        <w:t>Полезный прототип показывает хотя бы один полный путь и два исключения. Подробность выбирается по вопросу. Для обсуждения последовательности достаточно простых блоков, для чтения статуса — реалистичного текста, а для измерения времени работы — более достоверной интерактивности.</w:t>
      </w:r>
    </w:p>
    <w:p w14:paraId="5C93C0E0" w14:textId="77777777" w:rsidR="000562CC" w:rsidRDefault="00000000">
      <w:r>
        <w:br w:type="page"/>
      </w:r>
    </w:p>
    <w:p w14:paraId="2B5B442B" w14:textId="77777777" w:rsidR="000562CC" w:rsidRDefault="00000000">
      <w:pPr>
        <w:pStyle w:val="1"/>
      </w:pPr>
      <w:r>
        <w:lastRenderedPageBreak/>
        <w:t>2. Прототип и исследовательский сценарий</w:t>
      </w:r>
    </w:p>
    <w:p w14:paraId="6752E396" w14:textId="77777777" w:rsidR="000562CC" w:rsidRDefault="00000000">
      <w:r>
        <w:t>GOV.UK описывает модерируемое тестирование как наблюдение за выполнением участниками задач с последующими уточнениями [3]. В учебном проекте исследователь не демонстрирует правильный маршрут заранее. Иначе измеряется способность повторить подсказку, а не понятность интерфейса.</w:t>
      </w:r>
    </w:p>
    <w:p w14:paraId="71F1D3A5" w14:textId="77777777" w:rsidR="000562CC" w:rsidRDefault="00000000">
      <w:r>
        <w:t>Сценарий должен задавать цель, а не последовательность нажатий. «Забронируйте подходящий прибор на завтра и определите, можно ли уже приходить» полезнее, чем «нажмите Каталог, затем Подтвердить». После выполнения можно спросить, на чем основан вывод о статусе.</w:t>
      </w:r>
    </w:p>
    <w:tbl>
      <w:tblPr>
        <w:tblW w:w="0" w:type="auto"/>
        <w:jc w:val="center"/>
        <w:tblLayout w:type="fixed"/>
        <w:tblLook w:val="04A0" w:firstRow="1" w:lastRow="0" w:firstColumn="1" w:lastColumn="0" w:noHBand="0" w:noVBand="1"/>
      </w:tblPr>
      <w:tblGrid>
        <w:gridCol w:w="2551"/>
        <w:gridCol w:w="6973"/>
      </w:tblGrid>
      <w:tr w:rsidR="000562CC" w14:paraId="77E942A3" w14:textId="77777777">
        <w:trPr>
          <w:cantSplit/>
          <w:tblHeader/>
          <w:jc w:val="center"/>
        </w:trPr>
        <w:tc>
          <w:tcPr>
            <w:tcW w:w="2551" w:type="dxa"/>
            <w:shd w:val="clear" w:color="auto" w:fill="19354A"/>
            <w:tcMar>
              <w:top w:w="90" w:type="dxa"/>
              <w:left w:w="105" w:type="dxa"/>
              <w:bottom w:w="90" w:type="dxa"/>
              <w:right w:w="105" w:type="dxa"/>
            </w:tcMar>
            <w:vAlign w:val="center"/>
          </w:tcPr>
          <w:p w14:paraId="65515F32" w14:textId="77777777" w:rsidR="000562CC" w:rsidRDefault="00000000">
            <w:pPr>
              <w:spacing w:before="20" w:after="40" w:line="257" w:lineRule="auto"/>
            </w:pPr>
            <w:r>
              <w:rPr>
                <w:rFonts w:ascii="Arial" w:eastAsia="Arial" w:hAnsi="Arial" w:cs="Arial"/>
                <w:b/>
                <w:color w:val="FFFFFF"/>
                <w:sz w:val="20"/>
              </w:rPr>
              <w:t>Элемент теста</w:t>
            </w:r>
          </w:p>
        </w:tc>
        <w:tc>
          <w:tcPr>
            <w:tcW w:w="6973" w:type="dxa"/>
            <w:shd w:val="clear" w:color="auto" w:fill="19354A"/>
            <w:tcMar>
              <w:top w:w="90" w:type="dxa"/>
              <w:left w:w="105" w:type="dxa"/>
              <w:bottom w:w="90" w:type="dxa"/>
              <w:right w:w="105" w:type="dxa"/>
            </w:tcMar>
            <w:vAlign w:val="center"/>
          </w:tcPr>
          <w:p w14:paraId="7DBDDD8C" w14:textId="77777777" w:rsidR="000562CC" w:rsidRDefault="00000000">
            <w:pPr>
              <w:spacing w:before="20" w:after="40" w:line="257" w:lineRule="auto"/>
            </w:pPr>
            <w:r>
              <w:rPr>
                <w:rFonts w:ascii="Arial" w:eastAsia="Arial" w:hAnsi="Arial" w:cs="Arial"/>
                <w:b/>
                <w:color w:val="FFFFFF"/>
                <w:sz w:val="20"/>
              </w:rPr>
              <w:t>Что определить заранее</w:t>
            </w:r>
          </w:p>
        </w:tc>
      </w:tr>
      <w:tr w:rsidR="000562CC" w14:paraId="0570FBEF" w14:textId="77777777">
        <w:trPr>
          <w:cantSplit/>
          <w:jc w:val="center"/>
        </w:trPr>
        <w:tc>
          <w:tcPr>
            <w:tcW w:w="2551" w:type="dxa"/>
            <w:shd w:val="clear" w:color="auto" w:fill="F0F4F6"/>
            <w:tcMar>
              <w:top w:w="90" w:type="dxa"/>
              <w:left w:w="105" w:type="dxa"/>
              <w:bottom w:w="90" w:type="dxa"/>
              <w:right w:w="105" w:type="dxa"/>
            </w:tcMar>
            <w:vAlign w:val="center"/>
          </w:tcPr>
          <w:p w14:paraId="4AAE4DF1" w14:textId="77777777" w:rsidR="000562CC" w:rsidRDefault="00000000">
            <w:pPr>
              <w:spacing w:before="20" w:after="40" w:line="257" w:lineRule="auto"/>
            </w:pPr>
            <w:r>
              <w:rPr>
                <w:rFonts w:ascii="Arial" w:eastAsia="Arial" w:hAnsi="Arial" w:cs="Arial"/>
                <w:color w:val="19354A"/>
                <w:sz w:val="20"/>
              </w:rPr>
              <w:t>Участники</w:t>
            </w:r>
          </w:p>
        </w:tc>
        <w:tc>
          <w:tcPr>
            <w:tcW w:w="6973" w:type="dxa"/>
            <w:shd w:val="clear" w:color="auto" w:fill="F0F4F6"/>
            <w:tcMar>
              <w:top w:w="90" w:type="dxa"/>
              <w:left w:w="105" w:type="dxa"/>
              <w:bottom w:w="90" w:type="dxa"/>
              <w:right w:w="105" w:type="dxa"/>
            </w:tcMar>
            <w:vAlign w:val="center"/>
          </w:tcPr>
          <w:p w14:paraId="1BF0F197" w14:textId="77777777" w:rsidR="000562CC" w:rsidRDefault="00000000">
            <w:pPr>
              <w:spacing w:before="20" w:after="40" w:line="257" w:lineRule="auto"/>
            </w:pPr>
            <w:r>
              <w:rPr>
                <w:rFonts w:ascii="Arial" w:eastAsia="Arial" w:hAnsi="Arial" w:cs="Arial"/>
                <w:color w:val="19354A"/>
                <w:sz w:val="20"/>
              </w:rPr>
              <w:t>Опыт и ситуации, релевантные задаче</w:t>
            </w:r>
          </w:p>
        </w:tc>
      </w:tr>
      <w:tr w:rsidR="000562CC" w14:paraId="694E423D" w14:textId="77777777">
        <w:trPr>
          <w:cantSplit/>
          <w:jc w:val="center"/>
        </w:trPr>
        <w:tc>
          <w:tcPr>
            <w:tcW w:w="2551" w:type="dxa"/>
            <w:tcMar>
              <w:top w:w="90" w:type="dxa"/>
              <w:left w:w="105" w:type="dxa"/>
              <w:bottom w:w="90" w:type="dxa"/>
              <w:right w:w="105" w:type="dxa"/>
            </w:tcMar>
            <w:vAlign w:val="center"/>
          </w:tcPr>
          <w:p w14:paraId="5A7DBDA4" w14:textId="77777777" w:rsidR="000562CC" w:rsidRDefault="00000000">
            <w:pPr>
              <w:spacing w:before="20" w:after="40" w:line="257" w:lineRule="auto"/>
            </w:pPr>
            <w:r>
              <w:rPr>
                <w:rFonts w:ascii="Arial" w:eastAsia="Arial" w:hAnsi="Arial" w:cs="Arial"/>
                <w:color w:val="19354A"/>
                <w:sz w:val="20"/>
              </w:rPr>
              <w:t>Материал</w:t>
            </w:r>
          </w:p>
        </w:tc>
        <w:tc>
          <w:tcPr>
            <w:tcW w:w="6973" w:type="dxa"/>
            <w:tcMar>
              <w:top w:w="90" w:type="dxa"/>
              <w:left w:w="105" w:type="dxa"/>
              <w:bottom w:w="90" w:type="dxa"/>
              <w:right w:w="105" w:type="dxa"/>
            </w:tcMar>
            <w:vAlign w:val="center"/>
          </w:tcPr>
          <w:p w14:paraId="24E110CD" w14:textId="77777777" w:rsidR="000562CC" w:rsidRDefault="00000000">
            <w:pPr>
              <w:spacing w:before="20" w:after="40" w:line="257" w:lineRule="auto"/>
            </w:pPr>
            <w:r>
              <w:rPr>
                <w:rFonts w:ascii="Arial" w:eastAsia="Arial" w:hAnsi="Arial" w:cs="Arial"/>
                <w:color w:val="19354A"/>
                <w:sz w:val="20"/>
              </w:rPr>
              <w:t>Версия прототипа и ограничения имитации</w:t>
            </w:r>
          </w:p>
        </w:tc>
      </w:tr>
      <w:tr w:rsidR="000562CC" w14:paraId="65DD9074" w14:textId="77777777">
        <w:trPr>
          <w:cantSplit/>
          <w:jc w:val="center"/>
        </w:trPr>
        <w:tc>
          <w:tcPr>
            <w:tcW w:w="2551" w:type="dxa"/>
            <w:shd w:val="clear" w:color="auto" w:fill="F0F4F6"/>
            <w:tcMar>
              <w:top w:w="90" w:type="dxa"/>
              <w:left w:w="105" w:type="dxa"/>
              <w:bottom w:w="90" w:type="dxa"/>
              <w:right w:w="105" w:type="dxa"/>
            </w:tcMar>
            <w:vAlign w:val="center"/>
          </w:tcPr>
          <w:p w14:paraId="7A502015" w14:textId="77777777" w:rsidR="000562CC" w:rsidRDefault="00000000">
            <w:pPr>
              <w:spacing w:before="20" w:after="40" w:line="257" w:lineRule="auto"/>
            </w:pPr>
            <w:r>
              <w:rPr>
                <w:rFonts w:ascii="Arial" w:eastAsia="Arial" w:hAnsi="Arial" w:cs="Arial"/>
                <w:color w:val="19354A"/>
                <w:sz w:val="20"/>
              </w:rPr>
              <w:t>Задание</w:t>
            </w:r>
          </w:p>
        </w:tc>
        <w:tc>
          <w:tcPr>
            <w:tcW w:w="6973" w:type="dxa"/>
            <w:shd w:val="clear" w:color="auto" w:fill="F0F4F6"/>
            <w:tcMar>
              <w:top w:w="90" w:type="dxa"/>
              <w:left w:w="105" w:type="dxa"/>
              <w:bottom w:w="90" w:type="dxa"/>
              <w:right w:w="105" w:type="dxa"/>
            </w:tcMar>
            <w:vAlign w:val="center"/>
          </w:tcPr>
          <w:p w14:paraId="6EEBC47B" w14:textId="77777777" w:rsidR="000562CC" w:rsidRDefault="00000000">
            <w:pPr>
              <w:spacing w:before="20" w:after="40" w:line="257" w:lineRule="auto"/>
            </w:pPr>
            <w:r>
              <w:rPr>
                <w:rFonts w:ascii="Arial" w:eastAsia="Arial" w:hAnsi="Arial" w:cs="Arial"/>
                <w:color w:val="19354A"/>
                <w:sz w:val="20"/>
              </w:rPr>
              <w:t>Цель без подсказки интерфейсного пути</w:t>
            </w:r>
          </w:p>
        </w:tc>
      </w:tr>
      <w:tr w:rsidR="000562CC" w14:paraId="22CD1A0C" w14:textId="77777777">
        <w:trPr>
          <w:cantSplit/>
          <w:jc w:val="center"/>
        </w:trPr>
        <w:tc>
          <w:tcPr>
            <w:tcW w:w="2551" w:type="dxa"/>
            <w:tcMar>
              <w:top w:w="90" w:type="dxa"/>
              <w:left w:w="105" w:type="dxa"/>
              <w:bottom w:w="90" w:type="dxa"/>
              <w:right w:w="105" w:type="dxa"/>
            </w:tcMar>
            <w:vAlign w:val="center"/>
          </w:tcPr>
          <w:p w14:paraId="7FFB9006" w14:textId="77777777" w:rsidR="000562CC" w:rsidRDefault="00000000">
            <w:pPr>
              <w:spacing w:before="20" w:after="40" w:line="257" w:lineRule="auto"/>
            </w:pPr>
            <w:r>
              <w:rPr>
                <w:rFonts w:ascii="Arial" w:eastAsia="Arial" w:hAnsi="Arial" w:cs="Arial"/>
                <w:color w:val="19354A"/>
                <w:sz w:val="20"/>
              </w:rPr>
              <w:t>Наблюдение</w:t>
            </w:r>
          </w:p>
        </w:tc>
        <w:tc>
          <w:tcPr>
            <w:tcW w:w="6973" w:type="dxa"/>
            <w:tcMar>
              <w:top w:w="90" w:type="dxa"/>
              <w:left w:w="105" w:type="dxa"/>
              <w:bottom w:w="90" w:type="dxa"/>
              <w:right w:w="105" w:type="dxa"/>
            </w:tcMar>
            <w:vAlign w:val="center"/>
          </w:tcPr>
          <w:p w14:paraId="70D126DF" w14:textId="77777777" w:rsidR="000562CC" w:rsidRDefault="00000000">
            <w:pPr>
              <w:spacing w:before="20" w:after="40" w:line="257" w:lineRule="auto"/>
            </w:pPr>
            <w:r>
              <w:rPr>
                <w:rFonts w:ascii="Arial" w:eastAsia="Arial" w:hAnsi="Arial" w:cs="Arial"/>
                <w:color w:val="19354A"/>
                <w:sz w:val="20"/>
              </w:rPr>
              <w:t>Успех, помощь, ошибка и основание вывода</w:t>
            </w:r>
          </w:p>
        </w:tc>
      </w:tr>
      <w:tr w:rsidR="000562CC" w14:paraId="277B6737" w14:textId="77777777">
        <w:trPr>
          <w:cantSplit/>
          <w:jc w:val="center"/>
        </w:trPr>
        <w:tc>
          <w:tcPr>
            <w:tcW w:w="2551" w:type="dxa"/>
            <w:shd w:val="clear" w:color="auto" w:fill="F0F4F6"/>
            <w:tcMar>
              <w:top w:w="90" w:type="dxa"/>
              <w:left w:w="105" w:type="dxa"/>
              <w:bottom w:w="90" w:type="dxa"/>
              <w:right w:w="105" w:type="dxa"/>
            </w:tcMar>
            <w:vAlign w:val="center"/>
          </w:tcPr>
          <w:p w14:paraId="316CFA87" w14:textId="77777777" w:rsidR="000562CC" w:rsidRDefault="00000000">
            <w:pPr>
              <w:spacing w:before="20" w:after="40" w:line="257" w:lineRule="auto"/>
            </w:pPr>
            <w:r>
              <w:rPr>
                <w:rFonts w:ascii="Arial" w:eastAsia="Arial" w:hAnsi="Arial" w:cs="Arial"/>
                <w:color w:val="19354A"/>
                <w:sz w:val="20"/>
              </w:rPr>
              <w:t>Разбор</w:t>
            </w:r>
          </w:p>
        </w:tc>
        <w:tc>
          <w:tcPr>
            <w:tcW w:w="6973" w:type="dxa"/>
            <w:shd w:val="clear" w:color="auto" w:fill="F0F4F6"/>
            <w:tcMar>
              <w:top w:w="90" w:type="dxa"/>
              <w:left w:w="105" w:type="dxa"/>
              <w:bottom w:w="90" w:type="dxa"/>
              <w:right w:w="105" w:type="dxa"/>
            </w:tcMar>
            <w:vAlign w:val="center"/>
          </w:tcPr>
          <w:p w14:paraId="3CD3E16A" w14:textId="77777777" w:rsidR="000562CC" w:rsidRDefault="00000000">
            <w:pPr>
              <w:spacing w:before="20" w:after="40" w:line="257" w:lineRule="auto"/>
            </w:pPr>
            <w:r>
              <w:rPr>
                <w:rFonts w:ascii="Arial" w:eastAsia="Arial" w:hAnsi="Arial" w:cs="Arial"/>
                <w:color w:val="19354A"/>
                <w:sz w:val="20"/>
              </w:rPr>
              <w:t>Проблема, возможная причина и изменение</w:t>
            </w:r>
          </w:p>
        </w:tc>
      </w:tr>
    </w:tbl>
    <w:p w14:paraId="44337C4D" w14:textId="77777777" w:rsidR="000562CC" w:rsidRDefault="000562CC">
      <w:pPr>
        <w:spacing w:after="20" w:line="36" w:lineRule="auto"/>
      </w:pPr>
    </w:p>
    <w:p w14:paraId="06346F37" w14:textId="77777777" w:rsidR="000562CC" w:rsidRDefault="00000000">
      <w:pPr>
        <w:pStyle w:val="21"/>
      </w:pPr>
      <w:r>
        <w:t>Что не следует измерять на неподходящем макете</w:t>
      </w:r>
    </w:p>
    <w:p w14:paraId="249B5145" w14:textId="77777777" w:rsidR="000562CC" w:rsidRDefault="00000000">
      <w:r>
        <w:t>Статическая картинка не позволяет достоверно измерить скорость загрузки или работу клавиатуры. Кликабельный прототип может не передавать настоящую задержку сервера. Эти ограничения отмечают, чтобы не сделать технический вывод из визуальной демонстрации.</w:t>
      </w:r>
    </w:p>
    <w:p w14:paraId="7589980F" w14:textId="77777777" w:rsidR="000562CC" w:rsidRDefault="00000000">
      <w:r>
        <w:t>Участие добровольно. Не требуется публикация лица или записи в открытом доступе. Для учебного отчета достаточно обезличенных наблюдений. Нельзя просить реальных пользователей вводить пароли или персональные документы в имитирующий сервис; данные должны быть явно тестовыми.</w:t>
      </w:r>
    </w:p>
    <w:p w14:paraId="3A9B690B" w14:textId="77777777" w:rsidR="000562CC" w:rsidRDefault="00000000">
      <w:r>
        <w:t>Результат теста — не оценка человека. Если участник не нашел действие, сначала исследуют интерфейс и условия. Объяснение «пользователь невнимательный» без дополнительных оснований не дает проекту проверяемого способа улучшения.</w:t>
      </w:r>
    </w:p>
    <w:p w14:paraId="77198C8E" w14:textId="77777777" w:rsidR="000562CC" w:rsidRDefault="00000000">
      <w:r>
        <w:br w:type="page"/>
      </w:r>
    </w:p>
    <w:p w14:paraId="2A322151" w14:textId="77777777" w:rsidR="000562CC" w:rsidRDefault="00000000">
      <w:pPr>
        <w:pStyle w:val="1"/>
      </w:pPr>
      <w:r>
        <w:lastRenderedPageBreak/>
        <w:t>3. Реальный кейс: новый путь на главном экране Duolingo</w:t>
      </w:r>
    </w:p>
    <w:p w14:paraId="6034F278" w14:textId="77777777" w:rsidR="000562CC" w:rsidRDefault="00000000">
      <w:r>
        <w:t>Досье источника. На странице Duolingo указано, что новый главный экран был запущен для всех учащихся 1 ноября 2022 года. Компания объясняла изменение вопросами пользователей о том, как лучше проходить обучение. Вместо прежней структуры был представлен последовательный путь; практика и истории включались в него, а справочный раздел объяснял перенос прогресса [1].</w:t>
      </w:r>
    </w:p>
    <w:p w14:paraId="6A46E1D3" w14:textId="77777777" w:rsidR="000562CC" w:rsidRDefault="00000000">
      <w:r>
        <w:t>Источник описывает продуктовую логику компании, но не дает здесь достаточного независимого эксперимента, доказывающего рост результатов обучения от самого интерфейса. Не следует объявлять такой путь универсально лучшим для всех пользователей или сводить педагогический эффект к форме главного экрана.</w:t>
      </w:r>
    </w:p>
    <w:p w14:paraId="3C523BA3" w14:textId="77777777" w:rsidR="000562CC" w:rsidRDefault="00000000">
      <w:pPr>
        <w:pStyle w:val="21"/>
      </w:pPr>
      <w:r>
        <w:t>Анализ проектного решения</w:t>
      </w:r>
    </w:p>
    <w:p w14:paraId="39C6A9D7" w14:textId="77777777" w:rsidR="000562CC" w:rsidRDefault="00000000">
      <w:r>
        <w:t>Изменение навигации затрагивает две задачи: помочь начинающему выбрать следующий шаг и сохранить управляемость для опытного пользователя. Эти задачи могут требовать разных проверок. Кроме того, человеку важно понять судьбу предыдущего прогресса. Наше обсуждение этих компромиссов не является описанием неопубликованных внутренних исследований Duolingo.</w:t>
      </w:r>
    </w:p>
    <w:tbl>
      <w:tblPr>
        <w:tblW w:w="0" w:type="auto"/>
        <w:jc w:val="center"/>
        <w:tblLayout w:type="fixed"/>
        <w:tblLook w:val="04A0" w:firstRow="1" w:lastRow="0" w:firstColumn="1" w:lastColumn="0" w:noHBand="0" w:noVBand="1"/>
      </w:tblPr>
      <w:tblGrid>
        <w:gridCol w:w="4535"/>
        <w:gridCol w:w="4989"/>
      </w:tblGrid>
      <w:tr w:rsidR="000562CC" w14:paraId="513CA8D2" w14:textId="77777777">
        <w:trPr>
          <w:cantSplit/>
          <w:tblHeader/>
          <w:jc w:val="center"/>
        </w:trPr>
        <w:tc>
          <w:tcPr>
            <w:tcW w:w="4535" w:type="dxa"/>
            <w:shd w:val="clear" w:color="auto" w:fill="19354A"/>
            <w:tcMar>
              <w:top w:w="90" w:type="dxa"/>
              <w:left w:w="105" w:type="dxa"/>
              <w:bottom w:w="90" w:type="dxa"/>
              <w:right w:w="105" w:type="dxa"/>
            </w:tcMar>
            <w:vAlign w:val="center"/>
          </w:tcPr>
          <w:p w14:paraId="156E7DD7" w14:textId="77777777" w:rsidR="000562CC" w:rsidRDefault="00000000">
            <w:pPr>
              <w:spacing w:before="20" w:after="40" w:line="257" w:lineRule="auto"/>
            </w:pPr>
            <w:r>
              <w:rPr>
                <w:rFonts w:ascii="Arial" w:eastAsia="Arial" w:hAnsi="Arial" w:cs="Arial"/>
                <w:b/>
                <w:color w:val="FFFFFF"/>
                <w:sz w:val="20"/>
              </w:rPr>
              <w:t>Вопрос для нового проекта</w:t>
            </w:r>
          </w:p>
        </w:tc>
        <w:tc>
          <w:tcPr>
            <w:tcW w:w="4989" w:type="dxa"/>
            <w:shd w:val="clear" w:color="auto" w:fill="19354A"/>
            <w:tcMar>
              <w:top w:w="90" w:type="dxa"/>
              <w:left w:w="105" w:type="dxa"/>
              <w:bottom w:w="90" w:type="dxa"/>
              <w:right w:w="105" w:type="dxa"/>
            </w:tcMar>
            <w:vAlign w:val="center"/>
          </w:tcPr>
          <w:p w14:paraId="4ADE67B0" w14:textId="77777777" w:rsidR="000562CC" w:rsidRDefault="00000000">
            <w:pPr>
              <w:spacing w:before="20" w:after="40" w:line="257" w:lineRule="auto"/>
            </w:pPr>
            <w:r>
              <w:rPr>
                <w:rFonts w:ascii="Arial" w:eastAsia="Arial" w:hAnsi="Arial" w:cs="Arial"/>
                <w:b/>
                <w:color w:val="FFFFFF"/>
                <w:sz w:val="20"/>
              </w:rPr>
              <w:t>Возможная проверка</w:t>
            </w:r>
          </w:p>
        </w:tc>
      </w:tr>
      <w:tr w:rsidR="000562CC" w14:paraId="2335D670" w14:textId="77777777">
        <w:trPr>
          <w:cantSplit/>
          <w:jc w:val="center"/>
        </w:trPr>
        <w:tc>
          <w:tcPr>
            <w:tcW w:w="4535" w:type="dxa"/>
            <w:shd w:val="clear" w:color="auto" w:fill="F0F4F6"/>
            <w:tcMar>
              <w:top w:w="90" w:type="dxa"/>
              <w:left w:w="105" w:type="dxa"/>
              <w:bottom w:w="90" w:type="dxa"/>
              <w:right w:w="105" w:type="dxa"/>
            </w:tcMar>
            <w:vAlign w:val="center"/>
          </w:tcPr>
          <w:p w14:paraId="1F2570FC" w14:textId="77777777" w:rsidR="000562CC" w:rsidRDefault="00000000">
            <w:pPr>
              <w:spacing w:before="20" w:after="40" w:line="257" w:lineRule="auto"/>
            </w:pPr>
            <w:r>
              <w:rPr>
                <w:rFonts w:ascii="Arial" w:eastAsia="Arial" w:hAnsi="Arial" w:cs="Arial"/>
                <w:color w:val="19354A"/>
                <w:sz w:val="20"/>
              </w:rPr>
              <w:t>Понятен ли следующий шаг?</w:t>
            </w:r>
          </w:p>
        </w:tc>
        <w:tc>
          <w:tcPr>
            <w:tcW w:w="4989" w:type="dxa"/>
            <w:shd w:val="clear" w:color="auto" w:fill="F0F4F6"/>
            <w:tcMar>
              <w:top w:w="90" w:type="dxa"/>
              <w:left w:w="105" w:type="dxa"/>
              <w:bottom w:w="90" w:type="dxa"/>
              <w:right w:w="105" w:type="dxa"/>
            </w:tcMar>
            <w:vAlign w:val="center"/>
          </w:tcPr>
          <w:p w14:paraId="7A6C2E36" w14:textId="77777777" w:rsidR="000562CC" w:rsidRDefault="00000000">
            <w:pPr>
              <w:spacing w:before="20" w:after="40" w:line="257" w:lineRule="auto"/>
            </w:pPr>
            <w:r>
              <w:rPr>
                <w:rFonts w:ascii="Arial" w:eastAsia="Arial" w:hAnsi="Arial" w:cs="Arial"/>
                <w:color w:val="19354A"/>
                <w:sz w:val="20"/>
              </w:rPr>
              <w:t>Сценарий первого использования</w:t>
            </w:r>
          </w:p>
        </w:tc>
      </w:tr>
      <w:tr w:rsidR="000562CC" w14:paraId="62F12BCD" w14:textId="77777777">
        <w:trPr>
          <w:cantSplit/>
          <w:jc w:val="center"/>
        </w:trPr>
        <w:tc>
          <w:tcPr>
            <w:tcW w:w="4535" w:type="dxa"/>
            <w:tcMar>
              <w:top w:w="90" w:type="dxa"/>
              <w:left w:w="105" w:type="dxa"/>
              <w:bottom w:w="90" w:type="dxa"/>
              <w:right w:w="105" w:type="dxa"/>
            </w:tcMar>
            <w:vAlign w:val="center"/>
          </w:tcPr>
          <w:p w14:paraId="6370543D" w14:textId="77777777" w:rsidR="000562CC" w:rsidRDefault="00000000">
            <w:pPr>
              <w:spacing w:before="20" w:after="40" w:line="257" w:lineRule="auto"/>
            </w:pPr>
            <w:r>
              <w:rPr>
                <w:rFonts w:ascii="Arial" w:eastAsia="Arial" w:hAnsi="Arial" w:cs="Arial"/>
                <w:color w:val="19354A"/>
                <w:sz w:val="20"/>
              </w:rPr>
              <w:t>Сохранился ли нужный контроль?</w:t>
            </w:r>
          </w:p>
        </w:tc>
        <w:tc>
          <w:tcPr>
            <w:tcW w:w="4989" w:type="dxa"/>
            <w:tcMar>
              <w:top w:w="90" w:type="dxa"/>
              <w:left w:w="105" w:type="dxa"/>
              <w:bottom w:w="90" w:type="dxa"/>
              <w:right w:w="105" w:type="dxa"/>
            </w:tcMar>
            <w:vAlign w:val="center"/>
          </w:tcPr>
          <w:p w14:paraId="675C81EC" w14:textId="77777777" w:rsidR="000562CC" w:rsidRDefault="00000000">
            <w:pPr>
              <w:spacing w:before="20" w:after="40" w:line="257" w:lineRule="auto"/>
            </w:pPr>
            <w:r>
              <w:rPr>
                <w:rFonts w:ascii="Arial" w:eastAsia="Arial" w:hAnsi="Arial" w:cs="Arial"/>
                <w:color w:val="19354A"/>
                <w:sz w:val="20"/>
              </w:rPr>
              <w:t>Сценарий опытного пользователя</w:t>
            </w:r>
          </w:p>
        </w:tc>
      </w:tr>
      <w:tr w:rsidR="000562CC" w14:paraId="74879953" w14:textId="77777777">
        <w:trPr>
          <w:cantSplit/>
          <w:jc w:val="center"/>
        </w:trPr>
        <w:tc>
          <w:tcPr>
            <w:tcW w:w="4535" w:type="dxa"/>
            <w:shd w:val="clear" w:color="auto" w:fill="F0F4F6"/>
            <w:tcMar>
              <w:top w:w="90" w:type="dxa"/>
              <w:left w:w="105" w:type="dxa"/>
              <w:bottom w:w="90" w:type="dxa"/>
              <w:right w:w="105" w:type="dxa"/>
            </w:tcMar>
            <w:vAlign w:val="center"/>
          </w:tcPr>
          <w:p w14:paraId="592A34FB" w14:textId="77777777" w:rsidR="000562CC" w:rsidRDefault="00000000">
            <w:pPr>
              <w:spacing w:before="20" w:after="40" w:line="257" w:lineRule="auto"/>
            </w:pPr>
            <w:r>
              <w:rPr>
                <w:rFonts w:ascii="Arial" w:eastAsia="Arial" w:hAnsi="Arial" w:cs="Arial"/>
                <w:color w:val="19354A"/>
                <w:sz w:val="20"/>
              </w:rPr>
              <w:t>Понятны ли перенесенные данные?</w:t>
            </w:r>
          </w:p>
        </w:tc>
        <w:tc>
          <w:tcPr>
            <w:tcW w:w="4989" w:type="dxa"/>
            <w:shd w:val="clear" w:color="auto" w:fill="F0F4F6"/>
            <w:tcMar>
              <w:top w:w="90" w:type="dxa"/>
              <w:left w:w="105" w:type="dxa"/>
              <w:bottom w:w="90" w:type="dxa"/>
              <w:right w:w="105" w:type="dxa"/>
            </w:tcMar>
            <w:vAlign w:val="center"/>
          </w:tcPr>
          <w:p w14:paraId="433F7566" w14:textId="77777777" w:rsidR="000562CC" w:rsidRDefault="00000000">
            <w:pPr>
              <w:spacing w:before="20" w:after="40" w:line="257" w:lineRule="auto"/>
            </w:pPr>
            <w:r>
              <w:rPr>
                <w:rFonts w:ascii="Arial" w:eastAsia="Arial" w:hAnsi="Arial" w:cs="Arial"/>
                <w:color w:val="19354A"/>
                <w:sz w:val="20"/>
              </w:rPr>
              <w:t>Объяснение состояния после перехода</w:t>
            </w:r>
          </w:p>
        </w:tc>
      </w:tr>
      <w:tr w:rsidR="000562CC" w14:paraId="15980A5B" w14:textId="77777777">
        <w:trPr>
          <w:cantSplit/>
          <w:jc w:val="center"/>
        </w:trPr>
        <w:tc>
          <w:tcPr>
            <w:tcW w:w="4535" w:type="dxa"/>
            <w:tcMar>
              <w:top w:w="90" w:type="dxa"/>
              <w:left w:w="105" w:type="dxa"/>
              <w:bottom w:w="90" w:type="dxa"/>
              <w:right w:w="105" w:type="dxa"/>
            </w:tcMar>
            <w:vAlign w:val="center"/>
          </w:tcPr>
          <w:p w14:paraId="11120C1A" w14:textId="77777777" w:rsidR="000562CC" w:rsidRDefault="00000000">
            <w:pPr>
              <w:spacing w:before="20" w:after="40" w:line="257" w:lineRule="auto"/>
            </w:pPr>
            <w:r>
              <w:rPr>
                <w:rFonts w:ascii="Arial" w:eastAsia="Arial" w:hAnsi="Arial" w:cs="Arial"/>
                <w:color w:val="19354A"/>
                <w:sz w:val="20"/>
              </w:rPr>
              <w:t>Не исчезла ли доступность?</w:t>
            </w:r>
          </w:p>
        </w:tc>
        <w:tc>
          <w:tcPr>
            <w:tcW w:w="4989" w:type="dxa"/>
            <w:tcMar>
              <w:top w:w="90" w:type="dxa"/>
              <w:left w:w="105" w:type="dxa"/>
              <w:bottom w:w="90" w:type="dxa"/>
              <w:right w:w="105" w:type="dxa"/>
            </w:tcMar>
            <w:vAlign w:val="center"/>
          </w:tcPr>
          <w:p w14:paraId="7C66FA2A" w14:textId="77777777" w:rsidR="000562CC" w:rsidRDefault="00000000">
            <w:pPr>
              <w:spacing w:before="20" w:after="40" w:line="257" w:lineRule="auto"/>
            </w:pPr>
            <w:r>
              <w:rPr>
                <w:rFonts w:ascii="Arial" w:eastAsia="Arial" w:hAnsi="Arial" w:cs="Arial"/>
                <w:color w:val="19354A"/>
                <w:sz w:val="20"/>
              </w:rPr>
              <w:t>Проверка разных способов взаимодействия</w:t>
            </w:r>
          </w:p>
        </w:tc>
      </w:tr>
    </w:tbl>
    <w:p w14:paraId="04D20A85" w14:textId="77777777" w:rsidR="000562CC" w:rsidRDefault="000562CC">
      <w:pPr>
        <w:spacing w:after="20" w:line="36" w:lineRule="auto"/>
      </w:pPr>
    </w:p>
    <w:p w14:paraId="08EA5268" w14:textId="77777777" w:rsidR="000562CC" w:rsidRDefault="00000000">
      <w:r>
        <w:t>В «Кампус Ресурсе» аналогичный выбор возникает между пошаговой формой и свободным просмотром календаря. Вместо спора «какой интерфейс современнее» нужно сравнить выполнение конкретных задач разных участников. Чужой кейс дает вопросы, а не готовый ответ.</w:t>
      </w:r>
    </w:p>
    <w:p w14:paraId="20681B34" w14:textId="77777777" w:rsidR="000562CC" w:rsidRDefault="00000000">
      <w:r>
        <w:br w:type="page"/>
      </w:r>
    </w:p>
    <w:p w14:paraId="54E84EF0" w14:textId="77777777" w:rsidR="000562CC" w:rsidRDefault="00000000">
      <w:pPr>
        <w:pStyle w:val="1"/>
      </w:pPr>
      <w:r>
        <w:lastRenderedPageBreak/>
        <w:t>4. Доступность как условие использования</w:t>
      </w:r>
    </w:p>
    <w:p w14:paraId="6F293E1A" w14:textId="77777777" w:rsidR="000562CC" w:rsidRDefault="00000000">
      <w:r>
        <w:t>WCAG 2.2 — рекомендации W3C по доступности веб-контента. Среди проверяемых направлений — использование клавиатуры, отсутствие ловушек фокуса, заметный фокус, понятные подписи и сообщения об ошибке [2]. В лекции применяется ограниченный учебный набор проверок; он не означает полного подтверждения соответствия стандарту.</w:t>
      </w:r>
    </w:p>
    <w:tbl>
      <w:tblPr>
        <w:tblW w:w="0" w:type="auto"/>
        <w:jc w:val="center"/>
        <w:tblLayout w:type="fixed"/>
        <w:tblLook w:val="04A0" w:firstRow="1" w:lastRow="0" w:firstColumn="1" w:lastColumn="0" w:noHBand="0" w:noVBand="1"/>
      </w:tblPr>
      <w:tblGrid>
        <w:gridCol w:w="3402"/>
        <w:gridCol w:w="6123"/>
      </w:tblGrid>
      <w:tr w:rsidR="000562CC" w14:paraId="1F13B4EF" w14:textId="77777777">
        <w:trPr>
          <w:cantSplit/>
          <w:tblHeader/>
          <w:jc w:val="center"/>
        </w:trPr>
        <w:tc>
          <w:tcPr>
            <w:tcW w:w="3402" w:type="dxa"/>
            <w:shd w:val="clear" w:color="auto" w:fill="19354A"/>
            <w:tcMar>
              <w:top w:w="90" w:type="dxa"/>
              <w:left w:w="105" w:type="dxa"/>
              <w:bottom w:w="90" w:type="dxa"/>
              <w:right w:w="105" w:type="dxa"/>
            </w:tcMar>
            <w:vAlign w:val="center"/>
          </w:tcPr>
          <w:p w14:paraId="1C406163" w14:textId="77777777" w:rsidR="000562CC" w:rsidRDefault="00000000">
            <w:pPr>
              <w:spacing w:before="20" w:after="40" w:line="257" w:lineRule="auto"/>
            </w:pPr>
            <w:r>
              <w:rPr>
                <w:rFonts w:ascii="Arial" w:eastAsia="Arial" w:hAnsi="Arial" w:cs="Arial"/>
                <w:b/>
                <w:color w:val="FFFFFF"/>
                <w:sz w:val="20"/>
              </w:rPr>
              <w:t>Проверка прототипа или реализации</w:t>
            </w:r>
          </w:p>
        </w:tc>
        <w:tc>
          <w:tcPr>
            <w:tcW w:w="6123" w:type="dxa"/>
            <w:shd w:val="clear" w:color="auto" w:fill="19354A"/>
            <w:tcMar>
              <w:top w:w="90" w:type="dxa"/>
              <w:left w:w="105" w:type="dxa"/>
              <w:bottom w:w="90" w:type="dxa"/>
              <w:right w:w="105" w:type="dxa"/>
            </w:tcMar>
            <w:vAlign w:val="center"/>
          </w:tcPr>
          <w:p w14:paraId="6CE4C2D7" w14:textId="77777777" w:rsidR="000562CC" w:rsidRDefault="00000000">
            <w:pPr>
              <w:spacing w:before="20" w:after="40" w:line="257" w:lineRule="auto"/>
            </w:pPr>
            <w:r>
              <w:rPr>
                <w:rFonts w:ascii="Arial" w:eastAsia="Arial" w:hAnsi="Arial" w:cs="Arial"/>
                <w:b/>
                <w:color w:val="FFFFFF"/>
                <w:sz w:val="20"/>
              </w:rPr>
              <w:t>Практический вопрос</w:t>
            </w:r>
          </w:p>
        </w:tc>
      </w:tr>
      <w:tr w:rsidR="000562CC" w14:paraId="4FF63A05" w14:textId="77777777">
        <w:trPr>
          <w:cantSplit/>
          <w:jc w:val="center"/>
        </w:trPr>
        <w:tc>
          <w:tcPr>
            <w:tcW w:w="3402" w:type="dxa"/>
            <w:shd w:val="clear" w:color="auto" w:fill="F0F4F6"/>
            <w:tcMar>
              <w:top w:w="90" w:type="dxa"/>
              <w:left w:w="105" w:type="dxa"/>
              <w:bottom w:w="90" w:type="dxa"/>
              <w:right w:w="105" w:type="dxa"/>
            </w:tcMar>
            <w:vAlign w:val="center"/>
          </w:tcPr>
          <w:p w14:paraId="5210EDFE" w14:textId="77777777" w:rsidR="000562CC" w:rsidRDefault="00000000">
            <w:pPr>
              <w:spacing w:before="20" w:after="40" w:line="257" w:lineRule="auto"/>
            </w:pPr>
            <w:r>
              <w:rPr>
                <w:rFonts w:ascii="Arial" w:eastAsia="Arial" w:hAnsi="Arial" w:cs="Arial"/>
                <w:color w:val="19354A"/>
                <w:sz w:val="20"/>
              </w:rPr>
              <w:t>Клавиатура</w:t>
            </w:r>
          </w:p>
        </w:tc>
        <w:tc>
          <w:tcPr>
            <w:tcW w:w="6123" w:type="dxa"/>
            <w:shd w:val="clear" w:color="auto" w:fill="F0F4F6"/>
            <w:tcMar>
              <w:top w:w="90" w:type="dxa"/>
              <w:left w:w="105" w:type="dxa"/>
              <w:bottom w:w="90" w:type="dxa"/>
              <w:right w:w="105" w:type="dxa"/>
            </w:tcMar>
            <w:vAlign w:val="center"/>
          </w:tcPr>
          <w:p w14:paraId="6E8719D0" w14:textId="77777777" w:rsidR="000562CC" w:rsidRDefault="00000000">
            <w:pPr>
              <w:spacing w:before="20" w:after="40" w:line="257" w:lineRule="auto"/>
            </w:pPr>
            <w:r>
              <w:rPr>
                <w:rFonts w:ascii="Arial" w:eastAsia="Arial" w:hAnsi="Arial" w:cs="Arial"/>
                <w:color w:val="19354A"/>
                <w:sz w:val="20"/>
              </w:rPr>
              <w:t>Можно ли пройти основной путь без мыши?</w:t>
            </w:r>
          </w:p>
        </w:tc>
      </w:tr>
      <w:tr w:rsidR="000562CC" w14:paraId="1F93D712" w14:textId="77777777">
        <w:trPr>
          <w:cantSplit/>
          <w:jc w:val="center"/>
        </w:trPr>
        <w:tc>
          <w:tcPr>
            <w:tcW w:w="3402" w:type="dxa"/>
            <w:tcMar>
              <w:top w:w="90" w:type="dxa"/>
              <w:left w:w="105" w:type="dxa"/>
              <w:bottom w:w="90" w:type="dxa"/>
              <w:right w:w="105" w:type="dxa"/>
            </w:tcMar>
            <w:vAlign w:val="center"/>
          </w:tcPr>
          <w:p w14:paraId="341CBC97" w14:textId="77777777" w:rsidR="000562CC" w:rsidRDefault="00000000">
            <w:pPr>
              <w:spacing w:before="20" w:after="40" w:line="257" w:lineRule="auto"/>
            </w:pPr>
            <w:r>
              <w:rPr>
                <w:rFonts w:ascii="Arial" w:eastAsia="Arial" w:hAnsi="Arial" w:cs="Arial"/>
                <w:color w:val="19354A"/>
                <w:sz w:val="20"/>
              </w:rPr>
              <w:t>Фокус</w:t>
            </w:r>
          </w:p>
        </w:tc>
        <w:tc>
          <w:tcPr>
            <w:tcW w:w="6123" w:type="dxa"/>
            <w:tcMar>
              <w:top w:w="90" w:type="dxa"/>
              <w:left w:w="105" w:type="dxa"/>
              <w:bottom w:w="90" w:type="dxa"/>
              <w:right w:w="105" w:type="dxa"/>
            </w:tcMar>
            <w:vAlign w:val="center"/>
          </w:tcPr>
          <w:p w14:paraId="4D7BC07A" w14:textId="77777777" w:rsidR="000562CC" w:rsidRDefault="00000000">
            <w:pPr>
              <w:spacing w:before="20" w:after="40" w:line="257" w:lineRule="auto"/>
            </w:pPr>
            <w:r>
              <w:rPr>
                <w:rFonts w:ascii="Arial" w:eastAsia="Arial" w:hAnsi="Arial" w:cs="Arial"/>
                <w:color w:val="19354A"/>
                <w:sz w:val="20"/>
              </w:rPr>
              <w:t>Понятно ли, какой элемент сейчас выбран?</w:t>
            </w:r>
          </w:p>
        </w:tc>
      </w:tr>
      <w:tr w:rsidR="000562CC" w14:paraId="686D5064" w14:textId="77777777">
        <w:trPr>
          <w:cantSplit/>
          <w:jc w:val="center"/>
        </w:trPr>
        <w:tc>
          <w:tcPr>
            <w:tcW w:w="3402" w:type="dxa"/>
            <w:shd w:val="clear" w:color="auto" w:fill="F0F4F6"/>
            <w:tcMar>
              <w:top w:w="90" w:type="dxa"/>
              <w:left w:w="105" w:type="dxa"/>
              <w:bottom w:w="90" w:type="dxa"/>
              <w:right w:w="105" w:type="dxa"/>
            </w:tcMar>
            <w:vAlign w:val="center"/>
          </w:tcPr>
          <w:p w14:paraId="05AEA3B6" w14:textId="77777777" w:rsidR="000562CC" w:rsidRDefault="00000000">
            <w:pPr>
              <w:spacing w:before="20" w:after="40" w:line="257" w:lineRule="auto"/>
            </w:pPr>
            <w:r>
              <w:rPr>
                <w:rFonts w:ascii="Arial" w:eastAsia="Arial" w:hAnsi="Arial" w:cs="Arial"/>
                <w:color w:val="19354A"/>
                <w:sz w:val="20"/>
              </w:rPr>
              <w:t>Подписи</w:t>
            </w:r>
          </w:p>
        </w:tc>
        <w:tc>
          <w:tcPr>
            <w:tcW w:w="6123" w:type="dxa"/>
            <w:shd w:val="clear" w:color="auto" w:fill="F0F4F6"/>
            <w:tcMar>
              <w:top w:w="90" w:type="dxa"/>
              <w:left w:w="105" w:type="dxa"/>
              <w:bottom w:w="90" w:type="dxa"/>
              <w:right w:w="105" w:type="dxa"/>
            </w:tcMar>
            <w:vAlign w:val="center"/>
          </w:tcPr>
          <w:p w14:paraId="17CB2C40" w14:textId="77777777" w:rsidR="000562CC" w:rsidRDefault="00000000">
            <w:pPr>
              <w:spacing w:before="20" w:after="40" w:line="257" w:lineRule="auto"/>
            </w:pPr>
            <w:r>
              <w:rPr>
                <w:rFonts w:ascii="Arial" w:eastAsia="Arial" w:hAnsi="Arial" w:cs="Arial"/>
                <w:color w:val="19354A"/>
                <w:sz w:val="20"/>
              </w:rPr>
              <w:t>Связано ли поле с понятным названием?</w:t>
            </w:r>
          </w:p>
        </w:tc>
      </w:tr>
      <w:tr w:rsidR="000562CC" w14:paraId="6C535763" w14:textId="77777777">
        <w:trPr>
          <w:cantSplit/>
          <w:jc w:val="center"/>
        </w:trPr>
        <w:tc>
          <w:tcPr>
            <w:tcW w:w="3402" w:type="dxa"/>
            <w:tcMar>
              <w:top w:w="90" w:type="dxa"/>
              <w:left w:w="105" w:type="dxa"/>
              <w:bottom w:w="90" w:type="dxa"/>
              <w:right w:w="105" w:type="dxa"/>
            </w:tcMar>
            <w:vAlign w:val="center"/>
          </w:tcPr>
          <w:p w14:paraId="44B1EE8F" w14:textId="77777777" w:rsidR="000562CC" w:rsidRDefault="00000000">
            <w:pPr>
              <w:spacing w:before="20" w:after="40" w:line="257" w:lineRule="auto"/>
            </w:pPr>
            <w:r>
              <w:rPr>
                <w:rFonts w:ascii="Arial" w:eastAsia="Arial" w:hAnsi="Arial" w:cs="Arial"/>
                <w:color w:val="19354A"/>
                <w:sz w:val="20"/>
              </w:rPr>
              <w:t>Состояние</w:t>
            </w:r>
          </w:p>
        </w:tc>
        <w:tc>
          <w:tcPr>
            <w:tcW w:w="6123" w:type="dxa"/>
            <w:tcMar>
              <w:top w:w="90" w:type="dxa"/>
              <w:left w:w="105" w:type="dxa"/>
              <w:bottom w:w="90" w:type="dxa"/>
              <w:right w:w="105" w:type="dxa"/>
            </w:tcMar>
            <w:vAlign w:val="center"/>
          </w:tcPr>
          <w:p w14:paraId="7919C2CE" w14:textId="77777777" w:rsidR="000562CC" w:rsidRDefault="00000000">
            <w:pPr>
              <w:spacing w:before="20" w:after="40" w:line="257" w:lineRule="auto"/>
            </w:pPr>
            <w:r>
              <w:rPr>
                <w:rFonts w:ascii="Arial" w:eastAsia="Arial" w:hAnsi="Arial" w:cs="Arial"/>
                <w:color w:val="19354A"/>
                <w:sz w:val="20"/>
              </w:rPr>
              <w:t>Можно ли понять ошибку не только по цвету?</w:t>
            </w:r>
          </w:p>
        </w:tc>
      </w:tr>
      <w:tr w:rsidR="000562CC" w14:paraId="12562E19" w14:textId="77777777">
        <w:trPr>
          <w:cantSplit/>
          <w:jc w:val="center"/>
        </w:trPr>
        <w:tc>
          <w:tcPr>
            <w:tcW w:w="3402" w:type="dxa"/>
            <w:shd w:val="clear" w:color="auto" w:fill="F0F4F6"/>
            <w:tcMar>
              <w:top w:w="90" w:type="dxa"/>
              <w:left w:w="105" w:type="dxa"/>
              <w:bottom w:w="90" w:type="dxa"/>
              <w:right w:w="105" w:type="dxa"/>
            </w:tcMar>
            <w:vAlign w:val="center"/>
          </w:tcPr>
          <w:p w14:paraId="544C6939" w14:textId="77777777" w:rsidR="000562CC" w:rsidRDefault="00000000">
            <w:pPr>
              <w:spacing w:before="20" w:after="40" w:line="257" w:lineRule="auto"/>
            </w:pPr>
            <w:r>
              <w:rPr>
                <w:rFonts w:ascii="Arial" w:eastAsia="Arial" w:hAnsi="Arial" w:cs="Arial"/>
                <w:color w:val="19354A"/>
                <w:sz w:val="20"/>
              </w:rPr>
              <w:t>Масштаб</w:t>
            </w:r>
          </w:p>
        </w:tc>
        <w:tc>
          <w:tcPr>
            <w:tcW w:w="6123" w:type="dxa"/>
            <w:shd w:val="clear" w:color="auto" w:fill="F0F4F6"/>
            <w:tcMar>
              <w:top w:w="90" w:type="dxa"/>
              <w:left w:w="105" w:type="dxa"/>
              <w:bottom w:w="90" w:type="dxa"/>
              <w:right w:w="105" w:type="dxa"/>
            </w:tcMar>
            <w:vAlign w:val="center"/>
          </w:tcPr>
          <w:p w14:paraId="126D9E14" w14:textId="77777777" w:rsidR="000562CC" w:rsidRDefault="00000000">
            <w:pPr>
              <w:spacing w:before="20" w:after="40" w:line="257" w:lineRule="auto"/>
            </w:pPr>
            <w:r>
              <w:rPr>
                <w:rFonts w:ascii="Arial" w:eastAsia="Arial" w:hAnsi="Arial" w:cs="Arial"/>
                <w:color w:val="19354A"/>
                <w:sz w:val="20"/>
              </w:rPr>
              <w:t>Сохраняется ли доступ к содержанию при увеличении?</w:t>
            </w:r>
          </w:p>
        </w:tc>
      </w:tr>
      <w:tr w:rsidR="000562CC" w14:paraId="6DBF7119" w14:textId="77777777">
        <w:trPr>
          <w:cantSplit/>
          <w:jc w:val="center"/>
        </w:trPr>
        <w:tc>
          <w:tcPr>
            <w:tcW w:w="3402" w:type="dxa"/>
            <w:tcMar>
              <w:top w:w="90" w:type="dxa"/>
              <w:left w:w="105" w:type="dxa"/>
              <w:bottom w:w="90" w:type="dxa"/>
              <w:right w:w="105" w:type="dxa"/>
            </w:tcMar>
            <w:vAlign w:val="center"/>
          </w:tcPr>
          <w:p w14:paraId="0F333DD7" w14:textId="77777777" w:rsidR="000562CC" w:rsidRDefault="00000000">
            <w:pPr>
              <w:spacing w:before="20" w:after="40" w:line="257" w:lineRule="auto"/>
            </w:pPr>
            <w:r>
              <w:rPr>
                <w:rFonts w:ascii="Arial" w:eastAsia="Arial" w:hAnsi="Arial" w:cs="Arial"/>
                <w:color w:val="19354A"/>
                <w:sz w:val="20"/>
              </w:rPr>
              <w:t>Сообщение</w:t>
            </w:r>
          </w:p>
        </w:tc>
        <w:tc>
          <w:tcPr>
            <w:tcW w:w="6123" w:type="dxa"/>
            <w:tcMar>
              <w:top w:w="90" w:type="dxa"/>
              <w:left w:w="105" w:type="dxa"/>
              <w:bottom w:w="90" w:type="dxa"/>
              <w:right w:w="105" w:type="dxa"/>
            </w:tcMar>
            <w:vAlign w:val="center"/>
          </w:tcPr>
          <w:p w14:paraId="3BD822E5" w14:textId="77777777" w:rsidR="000562CC" w:rsidRDefault="00000000">
            <w:pPr>
              <w:spacing w:before="20" w:after="40" w:line="257" w:lineRule="auto"/>
            </w:pPr>
            <w:r>
              <w:rPr>
                <w:rFonts w:ascii="Arial" w:eastAsia="Arial" w:hAnsi="Arial" w:cs="Arial"/>
                <w:color w:val="19354A"/>
                <w:sz w:val="20"/>
              </w:rPr>
              <w:t>Объяснено ли, как исправить введенные данные?</w:t>
            </w:r>
          </w:p>
        </w:tc>
      </w:tr>
    </w:tbl>
    <w:p w14:paraId="6462B7FA" w14:textId="77777777" w:rsidR="000562CC" w:rsidRDefault="000562CC">
      <w:pPr>
        <w:spacing w:after="20" w:line="36" w:lineRule="auto"/>
      </w:pPr>
    </w:p>
    <w:p w14:paraId="3A38E13D" w14:textId="77777777" w:rsidR="000562CC" w:rsidRDefault="00000000">
      <w:r>
        <w:t>Автоматический инструмент способен найти часть проблем, но не оценивает весь смысл сценария. Человек может формально добраться до кнопки, но не понимать, какое обязательство она создает. Поэтому техническая проверка дополняется анализом содержания и наблюдением.</w:t>
      </w:r>
    </w:p>
    <w:p w14:paraId="3325BED2" w14:textId="77777777" w:rsidR="000562CC" w:rsidRDefault="00000000">
      <w:pPr>
        <w:pStyle w:val="21"/>
      </w:pPr>
      <w:r>
        <w:t>Доступность в ограниченной первой версии</w:t>
      </w:r>
    </w:p>
    <w:p w14:paraId="4A165A13" w14:textId="77777777" w:rsidR="000562CC" w:rsidRDefault="00000000">
      <w:r>
        <w:t>Необходимо выбирать компоненты и сценарии, которые команда способна корректно реализовать. Простой список доступных интервалов иногда лучше сложного календаря, если последний нельзя использовать альтернативным способом. Это проектный выбор, требующий проверки, а не универсальное отрицание календарей.</w:t>
      </w:r>
    </w:p>
    <w:p w14:paraId="568A784C" w14:textId="77777777" w:rsidR="000562CC" w:rsidRDefault="00000000">
      <w:r>
        <w:t>Доступность относится не только к одной постоянной характеристике человека. На выполнение влияют устройство, освещение, временная травма, качество соединения и контекст. При этом нельзя считать удобство среднего участника доказательством доступности для всех. В отчете явно указывают, какие условия проверены и какие остаются вне исследования.</w:t>
      </w:r>
    </w:p>
    <w:p w14:paraId="1935DCF2" w14:textId="77777777" w:rsidR="000562CC" w:rsidRDefault="00000000">
      <w:r>
        <w:br w:type="page"/>
      </w:r>
    </w:p>
    <w:p w14:paraId="4269E184" w14:textId="77777777" w:rsidR="000562CC" w:rsidRDefault="00000000">
      <w:pPr>
        <w:pStyle w:val="1"/>
      </w:pPr>
      <w:r>
        <w:lastRenderedPageBreak/>
        <w:t>5. Анализ теста и выбор улучшений</w:t>
      </w:r>
    </w:p>
    <w:p w14:paraId="72FD683B" w14:textId="77777777" w:rsidR="000562CC" w:rsidRDefault="00000000">
      <w:r>
        <w:t>Все данные ниже условные. Из восьми участников пять завершили задачу без помощи, двое — после подсказки, один не завершил. Доля самостоятельного успеха равна 5 / 8 × 100 = 62,5%. Если объединить первые две группы и сообщить об успехе 87,5%, нужно явно назвать помощь; иначе показатель скрывает обнаруженную проблему.</w:t>
      </w:r>
    </w:p>
    <w:tbl>
      <w:tblPr>
        <w:tblW w:w="0" w:type="auto"/>
        <w:jc w:val="center"/>
        <w:tblLayout w:type="fixed"/>
        <w:tblLook w:val="04A0" w:firstRow="1" w:lastRow="0" w:firstColumn="1" w:lastColumn="0" w:noHBand="0" w:noVBand="1"/>
      </w:tblPr>
      <w:tblGrid>
        <w:gridCol w:w="3402"/>
        <w:gridCol w:w="3061"/>
        <w:gridCol w:w="3061"/>
      </w:tblGrid>
      <w:tr w:rsidR="000562CC" w14:paraId="7C5F3FCA" w14:textId="77777777">
        <w:trPr>
          <w:cantSplit/>
          <w:tblHeader/>
          <w:jc w:val="center"/>
        </w:trPr>
        <w:tc>
          <w:tcPr>
            <w:tcW w:w="3402" w:type="dxa"/>
            <w:shd w:val="clear" w:color="auto" w:fill="19354A"/>
            <w:tcMar>
              <w:top w:w="90" w:type="dxa"/>
              <w:left w:w="105" w:type="dxa"/>
              <w:bottom w:w="90" w:type="dxa"/>
              <w:right w:w="105" w:type="dxa"/>
            </w:tcMar>
            <w:vAlign w:val="center"/>
          </w:tcPr>
          <w:p w14:paraId="7E94931F" w14:textId="77777777" w:rsidR="000562CC" w:rsidRDefault="00000000">
            <w:pPr>
              <w:spacing w:before="20" w:after="40" w:line="257" w:lineRule="auto"/>
            </w:pPr>
            <w:r>
              <w:rPr>
                <w:rFonts w:ascii="Arial" w:eastAsia="Arial" w:hAnsi="Arial" w:cs="Arial"/>
                <w:b/>
                <w:color w:val="FFFFFF"/>
                <w:sz w:val="20"/>
              </w:rPr>
              <w:t>Наблюдение</w:t>
            </w:r>
          </w:p>
        </w:tc>
        <w:tc>
          <w:tcPr>
            <w:tcW w:w="3061" w:type="dxa"/>
            <w:shd w:val="clear" w:color="auto" w:fill="19354A"/>
            <w:tcMar>
              <w:top w:w="90" w:type="dxa"/>
              <w:left w:w="105" w:type="dxa"/>
              <w:bottom w:w="90" w:type="dxa"/>
              <w:right w:w="105" w:type="dxa"/>
            </w:tcMar>
            <w:vAlign w:val="center"/>
          </w:tcPr>
          <w:p w14:paraId="24DCF77C" w14:textId="77777777" w:rsidR="000562CC" w:rsidRDefault="00000000">
            <w:pPr>
              <w:spacing w:before="20" w:after="40" w:line="257" w:lineRule="auto"/>
            </w:pPr>
            <w:r>
              <w:rPr>
                <w:rFonts w:ascii="Arial" w:eastAsia="Arial" w:hAnsi="Arial" w:cs="Arial"/>
                <w:b/>
                <w:color w:val="FFFFFF"/>
                <w:sz w:val="20"/>
              </w:rPr>
              <w:t>Возможное объяснение</w:t>
            </w:r>
          </w:p>
        </w:tc>
        <w:tc>
          <w:tcPr>
            <w:tcW w:w="3061" w:type="dxa"/>
            <w:shd w:val="clear" w:color="auto" w:fill="19354A"/>
            <w:tcMar>
              <w:top w:w="90" w:type="dxa"/>
              <w:left w:w="105" w:type="dxa"/>
              <w:bottom w:w="90" w:type="dxa"/>
              <w:right w:w="105" w:type="dxa"/>
            </w:tcMar>
            <w:vAlign w:val="center"/>
          </w:tcPr>
          <w:p w14:paraId="4C0F2730" w14:textId="77777777" w:rsidR="000562CC" w:rsidRDefault="00000000">
            <w:pPr>
              <w:spacing w:before="20" w:after="40" w:line="257" w:lineRule="auto"/>
            </w:pPr>
            <w:r>
              <w:rPr>
                <w:rFonts w:ascii="Arial" w:eastAsia="Arial" w:hAnsi="Arial" w:cs="Arial"/>
                <w:b/>
                <w:color w:val="FFFFFF"/>
                <w:sz w:val="20"/>
              </w:rPr>
              <w:t>Следующая проверка</w:t>
            </w:r>
          </w:p>
        </w:tc>
      </w:tr>
      <w:tr w:rsidR="000562CC" w14:paraId="455A5149" w14:textId="77777777">
        <w:trPr>
          <w:cantSplit/>
          <w:jc w:val="center"/>
        </w:trPr>
        <w:tc>
          <w:tcPr>
            <w:tcW w:w="3402" w:type="dxa"/>
            <w:shd w:val="clear" w:color="auto" w:fill="F0F4F6"/>
            <w:tcMar>
              <w:top w:w="90" w:type="dxa"/>
              <w:left w:w="105" w:type="dxa"/>
              <w:bottom w:w="90" w:type="dxa"/>
              <w:right w:w="105" w:type="dxa"/>
            </w:tcMar>
            <w:vAlign w:val="center"/>
          </w:tcPr>
          <w:p w14:paraId="6D1F230A" w14:textId="77777777" w:rsidR="000562CC" w:rsidRDefault="00000000">
            <w:pPr>
              <w:spacing w:before="20" w:after="40" w:line="257" w:lineRule="auto"/>
            </w:pPr>
            <w:r>
              <w:rPr>
                <w:rFonts w:ascii="Arial" w:eastAsia="Arial" w:hAnsi="Arial" w:cs="Arial"/>
                <w:color w:val="19354A"/>
                <w:sz w:val="20"/>
              </w:rPr>
              <w:t>Трое не различили статусы</w:t>
            </w:r>
          </w:p>
        </w:tc>
        <w:tc>
          <w:tcPr>
            <w:tcW w:w="3061" w:type="dxa"/>
            <w:shd w:val="clear" w:color="auto" w:fill="F0F4F6"/>
            <w:tcMar>
              <w:top w:w="90" w:type="dxa"/>
              <w:left w:w="105" w:type="dxa"/>
              <w:bottom w:w="90" w:type="dxa"/>
              <w:right w:w="105" w:type="dxa"/>
            </w:tcMar>
            <w:vAlign w:val="center"/>
          </w:tcPr>
          <w:p w14:paraId="5E901DCF" w14:textId="77777777" w:rsidR="000562CC" w:rsidRDefault="00000000">
            <w:pPr>
              <w:spacing w:before="20" w:after="40" w:line="257" w:lineRule="auto"/>
            </w:pPr>
            <w:r>
              <w:rPr>
                <w:rFonts w:ascii="Arial" w:eastAsia="Arial" w:hAnsi="Arial" w:cs="Arial"/>
                <w:color w:val="19354A"/>
                <w:sz w:val="20"/>
              </w:rPr>
              <w:t>Формулировки похожи</w:t>
            </w:r>
          </w:p>
        </w:tc>
        <w:tc>
          <w:tcPr>
            <w:tcW w:w="3061" w:type="dxa"/>
            <w:shd w:val="clear" w:color="auto" w:fill="F0F4F6"/>
            <w:tcMar>
              <w:top w:w="90" w:type="dxa"/>
              <w:left w:w="105" w:type="dxa"/>
              <w:bottom w:w="90" w:type="dxa"/>
              <w:right w:w="105" w:type="dxa"/>
            </w:tcMar>
            <w:vAlign w:val="center"/>
          </w:tcPr>
          <w:p w14:paraId="59D46CAF" w14:textId="77777777" w:rsidR="000562CC" w:rsidRDefault="00000000">
            <w:pPr>
              <w:spacing w:before="20" w:after="40" w:line="257" w:lineRule="auto"/>
            </w:pPr>
            <w:r>
              <w:rPr>
                <w:rFonts w:ascii="Arial" w:eastAsia="Arial" w:hAnsi="Arial" w:cs="Arial"/>
                <w:color w:val="19354A"/>
                <w:sz w:val="20"/>
              </w:rPr>
              <w:t>Тест нового текста</w:t>
            </w:r>
          </w:p>
        </w:tc>
      </w:tr>
      <w:tr w:rsidR="000562CC" w14:paraId="4CF7D276" w14:textId="77777777">
        <w:trPr>
          <w:cantSplit/>
          <w:jc w:val="center"/>
        </w:trPr>
        <w:tc>
          <w:tcPr>
            <w:tcW w:w="3402" w:type="dxa"/>
            <w:tcMar>
              <w:top w:w="90" w:type="dxa"/>
              <w:left w:w="105" w:type="dxa"/>
              <w:bottom w:w="90" w:type="dxa"/>
              <w:right w:w="105" w:type="dxa"/>
            </w:tcMar>
            <w:vAlign w:val="center"/>
          </w:tcPr>
          <w:p w14:paraId="34ED43F3" w14:textId="77777777" w:rsidR="000562CC" w:rsidRDefault="00000000">
            <w:pPr>
              <w:spacing w:before="20" w:after="40" w:line="257" w:lineRule="auto"/>
            </w:pPr>
            <w:r>
              <w:rPr>
                <w:rFonts w:ascii="Arial" w:eastAsia="Arial" w:hAnsi="Arial" w:cs="Arial"/>
                <w:color w:val="19354A"/>
                <w:sz w:val="20"/>
              </w:rPr>
              <w:t>Двое не нашли отмену</w:t>
            </w:r>
          </w:p>
        </w:tc>
        <w:tc>
          <w:tcPr>
            <w:tcW w:w="3061" w:type="dxa"/>
            <w:tcMar>
              <w:top w:w="90" w:type="dxa"/>
              <w:left w:w="105" w:type="dxa"/>
              <w:bottom w:w="90" w:type="dxa"/>
              <w:right w:w="105" w:type="dxa"/>
            </w:tcMar>
            <w:vAlign w:val="center"/>
          </w:tcPr>
          <w:p w14:paraId="0D54805F" w14:textId="77777777" w:rsidR="000562CC" w:rsidRDefault="00000000">
            <w:pPr>
              <w:spacing w:before="20" w:after="40" w:line="257" w:lineRule="auto"/>
            </w:pPr>
            <w:r>
              <w:rPr>
                <w:rFonts w:ascii="Arial" w:eastAsia="Arial" w:hAnsi="Arial" w:cs="Arial"/>
                <w:color w:val="19354A"/>
                <w:sz w:val="20"/>
              </w:rPr>
              <w:t>Маршрут скрыт после подтверждения</w:t>
            </w:r>
          </w:p>
        </w:tc>
        <w:tc>
          <w:tcPr>
            <w:tcW w:w="3061" w:type="dxa"/>
            <w:tcMar>
              <w:top w:w="90" w:type="dxa"/>
              <w:left w:w="105" w:type="dxa"/>
              <w:bottom w:w="90" w:type="dxa"/>
              <w:right w:w="105" w:type="dxa"/>
            </w:tcMar>
            <w:vAlign w:val="center"/>
          </w:tcPr>
          <w:p w14:paraId="7DCD6DBC" w14:textId="77777777" w:rsidR="000562CC" w:rsidRDefault="00000000">
            <w:pPr>
              <w:spacing w:before="20" w:after="40" w:line="257" w:lineRule="auto"/>
            </w:pPr>
            <w:r>
              <w:rPr>
                <w:rFonts w:ascii="Arial" w:eastAsia="Arial" w:hAnsi="Arial" w:cs="Arial"/>
                <w:color w:val="19354A"/>
                <w:sz w:val="20"/>
              </w:rPr>
              <w:t>Проверка доступа к действию</w:t>
            </w:r>
          </w:p>
        </w:tc>
      </w:tr>
      <w:tr w:rsidR="000562CC" w14:paraId="11C4970A" w14:textId="77777777">
        <w:trPr>
          <w:cantSplit/>
          <w:jc w:val="center"/>
        </w:trPr>
        <w:tc>
          <w:tcPr>
            <w:tcW w:w="3402" w:type="dxa"/>
            <w:shd w:val="clear" w:color="auto" w:fill="F0F4F6"/>
            <w:tcMar>
              <w:top w:w="90" w:type="dxa"/>
              <w:left w:w="105" w:type="dxa"/>
              <w:bottom w:w="90" w:type="dxa"/>
              <w:right w:w="105" w:type="dxa"/>
            </w:tcMar>
            <w:vAlign w:val="center"/>
          </w:tcPr>
          <w:p w14:paraId="5A51DACC" w14:textId="77777777" w:rsidR="000562CC" w:rsidRDefault="00000000">
            <w:pPr>
              <w:spacing w:before="20" w:after="40" w:line="257" w:lineRule="auto"/>
            </w:pPr>
            <w:r>
              <w:rPr>
                <w:rFonts w:ascii="Arial" w:eastAsia="Arial" w:hAnsi="Arial" w:cs="Arial"/>
                <w:color w:val="19354A"/>
                <w:sz w:val="20"/>
              </w:rPr>
              <w:t>Один не смог выбрать дату клавиатурой</w:t>
            </w:r>
          </w:p>
        </w:tc>
        <w:tc>
          <w:tcPr>
            <w:tcW w:w="3061" w:type="dxa"/>
            <w:shd w:val="clear" w:color="auto" w:fill="F0F4F6"/>
            <w:tcMar>
              <w:top w:w="90" w:type="dxa"/>
              <w:left w:w="105" w:type="dxa"/>
              <w:bottom w:w="90" w:type="dxa"/>
              <w:right w:w="105" w:type="dxa"/>
            </w:tcMar>
            <w:vAlign w:val="center"/>
          </w:tcPr>
          <w:p w14:paraId="1143AD76" w14:textId="77777777" w:rsidR="000562CC" w:rsidRDefault="00000000">
            <w:pPr>
              <w:spacing w:before="20" w:after="40" w:line="257" w:lineRule="auto"/>
            </w:pPr>
            <w:r>
              <w:rPr>
                <w:rFonts w:ascii="Arial" w:eastAsia="Arial" w:hAnsi="Arial" w:cs="Arial"/>
                <w:color w:val="19354A"/>
                <w:sz w:val="20"/>
              </w:rPr>
              <w:t>Компонент недоступен</w:t>
            </w:r>
          </w:p>
        </w:tc>
        <w:tc>
          <w:tcPr>
            <w:tcW w:w="3061" w:type="dxa"/>
            <w:shd w:val="clear" w:color="auto" w:fill="F0F4F6"/>
            <w:tcMar>
              <w:top w:w="90" w:type="dxa"/>
              <w:left w:w="105" w:type="dxa"/>
              <w:bottom w:w="90" w:type="dxa"/>
              <w:right w:w="105" w:type="dxa"/>
            </w:tcMar>
            <w:vAlign w:val="center"/>
          </w:tcPr>
          <w:p w14:paraId="6C624A2D" w14:textId="77777777" w:rsidR="000562CC" w:rsidRDefault="00000000">
            <w:pPr>
              <w:spacing w:before="20" w:after="40" w:line="257" w:lineRule="auto"/>
            </w:pPr>
            <w:r>
              <w:rPr>
                <w:rFonts w:ascii="Arial" w:eastAsia="Arial" w:hAnsi="Arial" w:cs="Arial"/>
                <w:color w:val="19354A"/>
                <w:sz w:val="20"/>
              </w:rPr>
              <w:t>Техническая проверка альтернативы</w:t>
            </w:r>
          </w:p>
        </w:tc>
      </w:tr>
    </w:tbl>
    <w:p w14:paraId="3DE30352" w14:textId="77777777" w:rsidR="000562CC" w:rsidRDefault="000562CC">
      <w:pPr>
        <w:spacing w:after="20" w:line="36" w:lineRule="auto"/>
      </w:pPr>
    </w:p>
    <w:p w14:paraId="49032C77" w14:textId="77777777" w:rsidR="000562CC" w:rsidRDefault="00000000">
      <w:r>
        <w:t>Проблемы могут пересекаться: один участник встречает несколько препятствий. Поэтому сумму упоминаний нельзя называть числом уникальных людей. В отчете разделяют количество участников, эпизодов и ошибок. Сравнение небольших групп остается предварительным и не доказывает эффект во всей будущей аудитории.</w:t>
      </w:r>
    </w:p>
    <w:p w14:paraId="19CDBC9B" w14:textId="77777777" w:rsidR="000562CC" w:rsidRDefault="00000000">
      <w:pPr>
        <w:pStyle w:val="21"/>
      </w:pPr>
      <w:r>
        <w:t>Приоритет исправления</w:t>
      </w:r>
    </w:p>
    <w:p w14:paraId="04C944F4" w14:textId="77777777" w:rsidR="000562CC" w:rsidRDefault="00000000">
      <w:r>
        <w:t>Оцените серьезность, повторяемость, уверенность и трудоемкость. Невозможность завершить обязательный сценарий может иметь больший приоритет, чем предпочтение другой иллюстрации. Если причина неясна, следует сначала уточнить ее, а не реализовывать самое дорогое изменение.</w:t>
      </w:r>
    </w:p>
    <w:p w14:paraId="3866F26C" w14:textId="77777777" w:rsidR="000562CC" w:rsidRDefault="00000000">
      <w:r>
        <w:t>После доработки повторяют подходящую проверку, сохраняя версию материала и условия. Если тестируются те же люди, знакомство с задачей может помочь им независимо от нового дизайна. Это не запрещает повторный тест, но ограничивает причинный вывод. В учебной работе достаточно честно описать наблюдения и показать связь изменений с проблемами.</w:t>
      </w:r>
    </w:p>
    <w:p w14:paraId="606EF266" w14:textId="77777777" w:rsidR="000562CC" w:rsidRDefault="00000000">
      <w:r>
        <w:br w:type="page"/>
      </w:r>
    </w:p>
    <w:p w14:paraId="1B5612BE" w14:textId="77777777" w:rsidR="000562CC" w:rsidRDefault="00000000">
      <w:pPr>
        <w:pStyle w:val="1"/>
      </w:pPr>
      <w:r>
        <w:lastRenderedPageBreak/>
        <w:t>6. Самостоятельная работа и самопроверка</w:t>
      </w:r>
    </w:p>
    <w:p w14:paraId="5019B4C6" w14:textId="77777777" w:rsidR="000562CC" w:rsidRDefault="00000000">
      <w:pPr>
        <w:pStyle w:val="21"/>
      </w:pPr>
      <w:r>
        <w:t>Задание: прототип и план проверки</w:t>
      </w:r>
    </w:p>
    <w:p w14:paraId="05390126" w14:textId="77777777" w:rsidR="000562CC" w:rsidRDefault="00000000">
      <w:r>
        <w:t>Подготовьте текстовое описание или макет 4–6 состояний «Кампус Ресурса»: выбор, запрос, ожидание, подтверждение, отмена и одна ошибка. Макет можно выполнить средствами Word. Для каждого состояния укажите цель пользователя, доступное действие и сообщение о результате.</w:t>
      </w:r>
    </w:p>
    <w:p w14:paraId="76EDD3E3" w14:textId="77777777" w:rsidR="000562CC" w:rsidRDefault="00000000">
      <w:r>
        <w:t>Составьте сценарий теста из трех задач, пять проверок доступности и таблицу фиксации наблюдений. Проведение с реальными участниками необязательно; не заполняйте таблицу вымышленными данными под видом исследования. Добавьте сравнение с кейсом Duolingo и ограничения своего прототипа. Объем пояснения — 3–4 страницы.</w:t>
      </w:r>
    </w:p>
    <w:p w14:paraId="1CE69770" w14:textId="77777777" w:rsidR="000562CC" w:rsidRDefault="00000000">
      <w:pPr>
        <w:pStyle w:val="21"/>
      </w:pPr>
      <w:r>
        <w:t>Критерии оценивания: 100 баллов</w:t>
      </w:r>
    </w:p>
    <w:p w14:paraId="554C73C9" w14:textId="77777777" w:rsidR="000562CC" w:rsidRDefault="00000000">
      <w:r>
        <w:t>Полнота пути и состояний — 25; ясность содержания — 20; пригодность процедуры теста — 25; доступность — 20; источники и ограничения — 10.</w:t>
      </w:r>
    </w:p>
    <w:p w14:paraId="7102C686" w14:textId="77777777" w:rsidR="000562CC" w:rsidRDefault="00000000">
      <w:pPr>
        <w:pStyle w:val="21"/>
      </w:pPr>
      <w:r>
        <w:t>Вопросы с ответами-ориентирами</w:t>
      </w:r>
    </w:p>
    <w:p w14:paraId="12870116" w14:textId="77777777" w:rsidR="000562CC" w:rsidRDefault="00000000">
      <w:r>
        <w:t>1. Почему вопрос «нравится ли экран» недостаточен? Ориентир: предпочтение не показывает успешность задачи и понимание состояния.</w:t>
      </w:r>
    </w:p>
    <w:p w14:paraId="60416CF3" w14:textId="77777777" w:rsidR="000562CC" w:rsidRDefault="00000000">
      <w:r>
        <w:t>2. Можно ли измерить производительность по статическому макету? Ориентир: нет, он не воспроизводит реальные технические условия.</w:t>
      </w:r>
    </w:p>
    <w:p w14:paraId="48FD9CD0" w14:textId="77777777" w:rsidR="000562CC" w:rsidRDefault="00000000">
      <w:r>
        <w:t>3. Почему помощь участнику фиксируется отдельно? Ориентир: она меняет смысл показателя самостоятельного успеха.</w:t>
      </w:r>
    </w:p>
    <w:p w14:paraId="4475BF0A" w14:textId="77777777" w:rsidR="000562CC" w:rsidRDefault="00000000">
      <w:r>
        <w:t>4. Гарантирует ли автоматическая проверка доступность? Ориентир: нет, часть условий требует ручного и пользовательского анализа.</w:t>
      </w:r>
    </w:p>
    <w:p w14:paraId="742EB68D" w14:textId="77777777" w:rsidR="000562CC" w:rsidRDefault="00000000">
      <w:pPr>
        <w:pStyle w:val="Callout"/>
        <w:pBdr>
          <w:left w:val="single" w:sz="16" w:space="8" w:color="246A73"/>
        </w:pBdr>
        <w:shd w:val="clear" w:color="auto" w:fill="EDF4F5"/>
      </w:pPr>
      <w:r>
        <w:t>Главный вопрос к прототипу: что узнает человек о действительном состоянии и сможет ли безопасно исправить ошибку?</w:t>
      </w:r>
    </w:p>
    <w:p w14:paraId="3F1E29D9" w14:textId="77777777" w:rsidR="000562CC" w:rsidRDefault="00000000">
      <w:r>
        <w:br w:type="page"/>
      </w:r>
    </w:p>
    <w:p w14:paraId="03382F98" w14:textId="77777777" w:rsidR="000562CC" w:rsidRDefault="00000000">
      <w:pPr>
        <w:pStyle w:val="1"/>
      </w:pPr>
      <w:r>
        <w:lastRenderedPageBreak/>
        <w:t>Итоги, понятия и источники</w:t>
      </w:r>
    </w:p>
    <w:p w14:paraId="1D8691D1" w14:textId="77777777" w:rsidR="000562CC" w:rsidRDefault="00000000">
      <w:r>
        <w:t>UX-проектирование связывает шаги, содержание и состояния с пользовательской задачей. Кейс Duolingo показывает, что изменение навигации требует объяснения и проверки разных сценариев. Доступность и ошибочные состояния включаются в проект заранее. Небольшой тест полезен, когда его процедура и ограничения описаны честно.</w:t>
      </w:r>
    </w:p>
    <w:p w14:paraId="4E94D03A" w14:textId="77777777" w:rsidR="000562CC" w:rsidRDefault="00000000">
      <w:pPr>
        <w:pStyle w:val="21"/>
      </w:pPr>
      <w:r>
        <w:t>Мини-глоссарий</w:t>
      </w:r>
    </w:p>
    <w:p w14:paraId="3E050E9F" w14:textId="77777777" w:rsidR="000562CC" w:rsidRDefault="00000000">
      <w:pPr>
        <w:spacing w:after="80"/>
      </w:pPr>
      <w:r>
        <w:rPr>
          <w:b/>
        </w:rPr>
        <w:t>UX.</w:t>
      </w:r>
      <w:r>
        <w:t xml:space="preserve"> Опыт взаимодействия человека с решением в конкретном контексте.</w:t>
      </w:r>
    </w:p>
    <w:p w14:paraId="630EC386" w14:textId="77777777" w:rsidR="000562CC" w:rsidRDefault="00000000">
      <w:pPr>
        <w:spacing w:after="80"/>
      </w:pPr>
      <w:r>
        <w:rPr>
          <w:b/>
        </w:rPr>
        <w:t>Пользовательский путь.</w:t>
      </w:r>
      <w:r>
        <w:t xml:space="preserve"> Последовательность действий до, во время и после использования.</w:t>
      </w:r>
    </w:p>
    <w:p w14:paraId="486FDCBF" w14:textId="77777777" w:rsidR="000562CC" w:rsidRDefault="00000000">
      <w:pPr>
        <w:spacing w:after="80"/>
      </w:pPr>
      <w:r>
        <w:rPr>
          <w:b/>
        </w:rPr>
        <w:t>Состояние интерфейса.</w:t>
      </w:r>
      <w:r>
        <w:t xml:space="preserve"> Представление текущего положения задачи и доступных действий.</w:t>
      </w:r>
    </w:p>
    <w:p w14:paraId="067468E7" w14:textId="77777777" w:rsidR="000562CC" w:rsidRDefault="00000000">
      <w:pPr>
        <w:spacing w:after="80"/>
      </w:pPr>
      <w:r>
        <w:rPr>
          <w:b/>
        </w:rPr>
        <w:t>Юзабилити-тест.</w:t>
      </w:r>
      <w:r>
        <w:t xml:space="preserve"> Наблюдение за выполнением заданий с изучением затруднений.</w:t>
      </w:r>
    </w:p>
    <w:p w14:paraId="3AE90D68" w14:textId="77777777" w:rsidR="000562CC" w:rsidRDefault="00000000">
      <w:pPr>
        <w:spacing w:after="80"/>
      </w:pPr>
      <w:r>
        <w:rPr>
          <w:b/>
        </w:rPr>
        <w:t>Доступность.</w:t>
      </w:r>
      <w:r>
        <w:t xml:space="preserve"> Возможность использовать содержание и функции при разных потребностях.</w:t>
      </w:r>
    </w:p>
    <w:p w14:paraId="19B41E0F" w14:textId="77777777" w:rsidR="000562CC" w:rsidRDefault="00000000">
      <w:pPr>
        <w:spacing w:after="80"/>
      </w:pPr>
      <w:r>
        <w:rPr>
          <w:b/>
        </w:rPr>
        <w:t>Самостоятельный успех.</w:t>
      </w:r>
      <w:r>
        <w:t xml:space="preserve"> Выполнение согласованной задачи без помощи исследователя.</w:t>
      </w:r>
    </w:p>
    <w:p w14:paraId="2DF1DFAC" w14:textId="77777777" w:rsidR="000562CC" w:rsidRPr="00251947" w:rsidRDefault="00000000">
      <w:pPr>
        <w:pStyle w:val="21"/>
        <w:rPr>
          <w:lang w:val="en-US"/>
        </w:rPr>
      </w:pPr>
      <w:r>
        <w:t>Источники</w:t>
      </w:r>
      <w:r w:rsidRPr="00251947">
        <w:rPr>
          <w:lang w:val="en-US"/>
        </w:rPr>
        <w:t xml:space="preserve"> </w:t>
      </w:r>
      <w:r>
        <w:t>и</w:t>
      </w:r>
      <w:r w:rsidRPr="00251947">
        <w:rPr>
          <w:lang w:val="en-US"/>
        </w:rPr>
        <w:t xml:space="preserve"> </w:t>
      </w:r>
      <w:r>
        <w:t>практическое</w:t>
      </w:r>
      <w:r w:rsidRPr="00251947">
        <w:rPr>
          <w:lang w:val="en-US"/>
        </w:rPr>
        <w:t xml:space="preserve"> </w:t>
      </w:r>
      <w:r>
        <w:t>чтение</w:t>
      </w:r>
    </w:p>
    <w:p w14:paraId="331E8222" w14:textId="77777777" w:rsidR="000562CC" w:rsidRPr="00251947" w:rsidRDefault="00000000">
      <w:pPr>
        <w:spacing w:line="252" w:lineRule="auto"/>
        <w:rPr>
          <w:lang w:val="en-US"/>
        </w:rPr>
      </w:pPr>
      <w:r w:rsidRPr="00251947">
        <w:rPr>
          <w:rFonts w:ascii="Arial" w:eastAsia="Arial" w:hAnsi="Arial" w:cs="Arial"/>
          <w:color w:val="19354A"/>
          <w:sz w:val="21"/>
          <w:lang w:val="en-US"/>
        </w:rPr>
        <w:t xml:space="preserve">[1] </w:t>
      </w:r>
      <w:hyperlink r:id="rId8">
        <w:r w:rsidRPr="00251947">
          <w:rPr>
            <w:rFonts w:ascii="Arial" w:hAnsi="Arial"/>
            <w:color w:val="246A73"/>
            <w:sz w:val="21"/>
            <w:u w:val="single"/>
            <w:lang w:val="en-US"/>
          </w:rPr>
          <w:t xml:space="preserve">Duolingo. The Science Behind Duolingo’s Home Screen Redesign. </w:t>
        </w:r>
        <w:r>
          <w:rPr>
            <w:rFonts w:ascii="Arial" w:hAnsi="Arial"/>
            <w:color w:val="246A73"/>
            <w:sz w:val="21"/>
            <w:u w:val="single"/>
          </w:rPr>
          <w:t>Запуск</w:t>
        </w:r>
        <w:r w:rsidRPr="00251947">
          <w:rPr>
            <w:rFonts w:ascii="Arial" w:hAnsi="Arial"/>
            <w:color w:val="246A73"/>
            <w:sz w:val="21"/>
            <w:u w:val="single"/>
            <w:lang w:val="en-US"/>
          </w:rPr>
          <w:t xml:space="preserve"> 01.11.2022.</w:t>
        </w:r>
      </w:hyperlink>
    </w:p>
    <w:p w14:paraId="3473121E" w14:textId="77777777" w:rsidR="000562CC" w:rsidRPr="00251947" w:rsidRDefault="00000000">
      <w:pPr>
        <w:spacing w:line="252" w:lineRule="auto"/>
        <w:rPr>
          <w:lang w:val="en-US"/>
        </w:rPr>
      </w:pPr>
      <w:r w:rsidRPr="00251947">
        <w:rPr>
          <w:rFonts w:ascii="Arial" w:eastAsia="Arial" w:hAnsi="Arial" w:cs="Arial"/>
          <w:color w:val="19354A"/>
          <w:sz w:val="21"/>
          <w:lang w:val="en-US"/>
        </w:rPr>
        <w:t xml:space="preserve">[2] </w:t>
      </w:r>
      <w:hyperlink r:id="rId9">
        <w:r w:rsidRPr="00251947">
          <w:rPr>
            <w:rFonts w:ascii="Arial" w:hAnsi="Arial"/>
            <w:color w:val="246A73"/>
            <w:sz w:val="21"/>
            <w:u w:val="single"/>
            <w:lang w:val="en-US"/>
          </w:rPr>
          <w:t>W3C. Web Content Accessibility Guidelines (WCAG) 2.2.</w:t>
        </w:r>
      </w:hyperlink>
    </w:p>
    <w:p w14:paraId="139959FF" w14:textId="0E39D27D" w:rsidR="000562CC" w:rsidRDefault="00000000" w:rsidP="00251947">
      <w:pPr>
        <w:spacing w:line="252" w:lineRule="auto"/>
      </w:pPr>
      <w:r w:rsidRPr="00251947">
        <w:rPr>
          <w:rFonts w:ascii="Arial" w:eastAsia="Arial" w:hAnsi="Arial" w:cs="Arial"/>
          <w:color w:val="19354A"/>
          <w:sz w:val="21"/>
          <w:lang w:val="en-US"/>
        </w:rPr>
        <w:t xml:space="preserve">[3] </w:t>
      </w:r>
      <w:hyperlink r:id="rId10">
        <w:r w:rsidRPr="00251947">
          <w:rPr>
            <w:rFonts w:ascii="Arial" w:hAnsi="Arial"/>
            <w:color w:val="246A73"/>
            <w:sz w:val="21"/>
            <w:u w:val="single"/>
            <w:lang w:val="en-US"/>
          </w:rPr>
          <w:t>GOV.UK Service Manual. Using moderated usability testing.</w:t>
        </w:r>
      </w:hyperlink>
    </w:p>
    <w:sectPr w:rsidR="000562CC" w:rsidSect="00034616">
      <w:headerReference w:type="default" r:id="rId11"/>
      <w:footerReference w:type="default" r:id="rId12"/>
      <w:pgSz w:w="11906" w:h="16838"/>
      <w:pgMar w:top="1162" w:right="1191" w:bottom="1077" w:left="1191" w:header="510" w:footer="48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92F05" w14:textId="77777777" w:rsidR="00A62E81" w:rsidRDefault="00A62E81">
      <w:pPr>
        <w:spacing w:after="0" w:line="240" w:lineRule="auto"/>
      </w:pPr>
      <w:r>
        <w:separator/>
      </w:r>
    </w:p>
  </w:endnote>
  <w:endnote w:type="continuationSeparator" w:id="0">
    <w:p w14:paraId="350B6C1B" w14:textId="77777777" w:rsidR="00A62E81" w:rsidRDefault="00A62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1B3B3" w14:textId="000BC892" w:rsidR="000562CC" w:rsidRDefault="000562CC">
    <w:pPr>
      <w:tabs>
        <w:tab w:val="right" w:pos="952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B1AF4" w14:textId="77777777" w:rsidR="00A62E81" w:rsidRDefault="00A62E81">
      <w:pPr>
        <w:spacing w:after="0" w:line="240" w:lineRule="auto"/>
      </w:pPr>
      <w:r>
        <w:separator/>
      </w:r>
    </w:p>
  </w:footnote>
  <w:footnote w:type="continuationSeparator" w:id="0">
    <w:p w14:paraId="26764FA6" w14:textId="77777777" w:rsidR="00A62E81" w:rsidRDefault="00A62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0B49F" w14:textId="28A5E9EC" w:rsidR="000562CC" w:rsidRDefault="000562CC">
    <w:pPr>
      <w:pBdr>
        <w:bottom w:val="single" w:sz="4" w:space="0" w:color="D6DFE4"/>
      </w:pBdr>
      <w:tabs>
        <w:tab w:val="right" w:pos="9524"/>
      </w:tabs>
      <w:spacing w:after="1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96423509">
    <w:abstractNumId w:val="8"/>
  </w:num>
  <w:num w:numId="2" w16cid:durableId="807086235">
    <w:abstractNumId w:val="6"/>
  </w:num>
  <w:num w:numId="3" w16cid:durableId="976885151">
    <w:abstractNumId w:val="5"/>
  </w:num>
  <w:num w:numId="4" w16cid:durableId="843592028">
    <w:abstractNumId w:val="4"/>
  </w:num>
  <w:num w:numId="5" w16cid:durableId="564144360">
    <w:abstractNumId w:val="7"/>
  </w:num>
  <w:num w:numId="6" w16cid:durableId="518860626">
    <w:abstractNumId w:val="3"/>
  </w:num>
  <w:num w:numId="7" w16cid:durableId="2142964065">
    <w:abstractNumId w:val="2"/>
  </w:num>
  <w:num w:numId="8" w16cid:durableId="1152254199">
    <w:abstractNumId w:val="1"/>
  </w:num>
  <w:num w:numId="9" w16cid:durableId="460612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2CC"/>
    <w:rsid w:val="0006063C"/>
    <w:rsid w:val="000A6BD2"/>
    <w:rsid w:val="0015074B"/>
    <w:rsid w:val="00251947"/>
    <w:rsid w:val="0029639D"/>
    <w:rsid w:val="00326F90"/>
    <w:rsid w:val="00A62E8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1AAD8B"/>
  <w14:defaultImageDpi w14:val="300"/>
  <w15:docId w15:val="{BCA6D35E-86A7-40BB-A810-C2FDE7F13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40" w:line="278" w:lineRule="auto"/>
    </w:pPr>
    <w:rPr>
      <w:rFonts w:ascii="Times New Roman" w:hAnsi="Times New Roman" w:cs="Times New Roman"/>
      <w:sz w:val="25"/>
      <w:lang w:val="ru-RU"/>
    </w:rPr>
  </w:style>
  <w:style w:type="paragraph" w:styleId="1">
    <w:name w:val="heading 1"/>
    <w:basedOn w:val="a1"/>
    <w:next w:val="a1"/>
    <w:link w:val="10"/>
    <w:uiPriority w:val="9"/>
    <w:qFormat/>
    <w:rsid w:val="00FC693F"/>
    <w:pPr>
      <w:keepNext/>
      <w:keepLines/>
      <w:spacing w:after="160" w:line="252" w:lineRule="auto"/>
      <w:outlineLvl w:val="0"/>
    </w:pPr>
    <w:rPr>
      <w:rFonts w:asciiTheme="majorHAnsi" w:eastAsiaTheme="majorEastAsia" w:hAnsiTheme="majorHAnsi" w:cstheme="majorBidi"/>
      <w:b/>
      <w:bCs/>
      <w:color w:val="19354A"/>
      <w:sz w:val="34"/>
      <w:szCs w:val="28"/>
    </w:rPr>
  </w:style>
  <w:style w:type="paragraph" w:styleId="21">
    <w:name w:val="heading 2"/>
    <w:basedOn w:val="a1"/>
    <w:next w:val="a1"/>
    <w:link w:val="22"/>
    <w:uiPriority w:val="9"/>
    <w:unhideWhenUsed/>
    <w:qFormat/>
    <w:rsid w:val="00FC693F"/>
    <w:pPr>
      <w:keepNext/>
      <w:keepLines/>
      <w:spacing w:before="140" w:after="160" w:line="252" w:lineRule="auto"/>
      <w:outlineLvl w:val="1"/>
    </w:pPr>
    <w:rPr>
      <w:rFonts w:asciiTheme="majorHAnsi" w:eastAsiaTheme="majorEastAsia" w:hAnsiTheme="majorHAnsi" w:cstheme="majorBidi"/>
      <w:b/>
      <w:bCs/>
      <w:color w:val="246A73"/>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160" w:line="252" w:lineRule="auto"/>
      <w:contextualSpacing/>
    </w:pPr>
    <w:rPr>
      <w:rFonts w:asciiTheme="majorHAnsi" w:eastAsiaTheme="majorEastAsia" w:hAnsiTheme="majorHAnsi" w:cstheme="majorBidi"/>
      <w:b/>
      <w:color w:val="19354A"/>
      <w:spacing w:val="5"/>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basedOn w:val="a1"/>
    <w:pPr>
      <w:keepLines/>
      <w:spacing w:before="100" w:after="180" w:line="264" w:lineRule="auto"/>
      <w:ind w:left="142" w:right="85"/>
    </w:pPr>
    <w:rPr>
      <w:rFonts w:ascii="Arial" w:hAnsi="Arial" w:cs="Arial"/>
      <w:color w:val="19354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duolingo.com/new-duolingo-home-screen-desig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gov.uk/service-manual/user-research/using-moderated-usability-testing" TargetMode="External"/><Relationship Id="rId4" Type="http://schemas.openxmlformats.org/officeDocument/2006/relationships/settings" Target="settings.xml"/><Relationship Id="rId9" Type="http://schemas.openxmlformats.org/officeDocument/2006/relationships/hyperlink" Target="https://www.w3.org/TR/WCAG2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1645</Words>
  <Characters>9381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прототипирование, доступность и пользовательская проверка</dc:title>
  <dc:subject>Управление цифровыми проектами — лекция 11</dc:subject>
  <dc:creator>Учебные материалы</dc:creator>
  <cp:keywords>цифровой проект; бакалавриат; дистанционное обучение; кейсы</cp:keywords>
  <dc:description>generated by python-docx</dc:description>
  <cp:lastModifiedBy>Mikhail Sizov</cp:lastModifiedBy>
  <cp:revision>3</cp:revision>
  <dcterms:created xsi:type="dcterms:W3CDTF">2013-12-23T23:15:00Z</dcterms:created>
  <dcterms:modified xsi:type="dcterms:W3CDTF">2026-09-28T15:05:00Z</dcterms:modified>
  <cp:category/>
  <dc:language>ru-RU</dc:language>
</cp:coreProperties>
</file>