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8CA69" w14:textId="77777777" w:rsidR="003208FF" w:rsidRDefault="00000000">
      <w:pPr>
        <w:pStyle w:val="aa"/>
      </w:pPr>
      <w:r>
        <w:t xml:space="preserve">Подходы к реализации: Agile, Scrum, </w:t>
      </w:r>
      <w:proofErr w:type="spellStart"/>
      <w:r>
        <w:t>Kanban</w:t>
      </w:r>
      <w:proofErr w:type="spellEnd"/>
      <w:r>
        <w:t xml:space="preserve"> и гибридная модель</w:t>
      </w:r>
    </w:p>
    <w:p w14:paraId="55E27A76" w14:textId="77777777" w:rsidR="003208FF" w:rsidRDefault="00000000">
      <w:pPr>
        <w:pStyle w:val="1"/>
      </w:pPr>
      <w:r>
        <w:t>1. Предсказательное и адаптивное управление</w:t>
      </w:r>
    </w:p>
    <w:p w14:paraId="6C80DEE6" w14:textId="77777777" w:rsidR="003208FF" w:rsidRDefault="00000000">
      <w:r>
        <w:t>Предсказательное планирование полезно там, где значимая часть результата и зависимостей определена заранее. Адаптивная работа уточняет содержание по мере получения обратной связи. Это не противопоставление «план есть» и «плана нет». В обоих случаях нужны цель, ответственность и контроль; различаются детализация и способ пересмотра.</w:t>
      </w:r>
    </w:p>
    <w:p w14:paraId="26F41C2F" w14:textId="77777777" w:rsidR="003208FF" w:rsidRDefault="00000000">
      <w:r>
        <w:t>Agile Manifesto 2001 года подчеркивает ценность взаимодействия, работающего результата, сотрудничества с заказчиком и реакции на изменения, не объявляя процессы, документацию, договоренности и планирование бесполезными [1]. Для учебной команды это означает проверять, помогают ли выбранные процедуры получать обратную связь, а не механически сокращать все документы.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123"/>
      </w:tblGrid>
      <w:tr w:rsidR="003208FF" w14:paraId="0661A011" w14:textId="77777777">
        <w:trPr>
          <w:cantSplit/>
          <w:tblHeader/>
          <w:jc w:val="center"/>
        </w:trPr>
        <w:tc>
          <w:tcPr>
            <w:tcW w:w="3402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DEA1003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Условие проекта</w:t>
            </w:r>
          </w:p>
        </w:tc>
        <w:tc>
          <w:tcPr>
            <w:tcW w:w="6123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775343C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 к процессу</w:t>
            </w:r>
          </w:p>
        </w:tc>
      </w:tr>
      <w:tr w:rsidR="003208FF" w14:paraId="5E52F32A" w14:textId="77777777">
        <w:trPr>
          <w:cantSplit/>
          <w:jc w:val="center"/>
        </w:trPr>
        <w:tc>
          <w:tcPr>
            <w:tcW w:w="34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A465D7A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Много неизвестного в пользовательской задаче</w:t>
            </w:r>
          </w:p>
        </w:tc>
        <w:tc>
          <w:tcPr>
            <w:tcW w:w="6123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87CFF18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 быстро проверяется очередная гипотеза?</w:t>
            </w:r>
          </w:p>
        </w:tc>
      </w:tr>
      <w:tr w:rsidR="003208FF" w14:paraId="25AD9253" w14:textId="77777777">
        <w:trPr>
          <w:cantSplit/>
          <w:jc w:val="center"/>
        </w:trPr>
        <w:tc>
          <w:tcPr>
            <w:tcW w:w="340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F477BFC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Фиксированная внешняя дата</w:t>
            </w:r>
          </w:p>
        </w:tc>
        <w:tc>
          <w:tcPr>
            <w:tcW w:w="612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46C3156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Каким объемом можно управлять?</w:t>
            </w:r>
          </w:p>
        </w:tc>
      </w:tr>
      <w:tr w:rsidR="003208FF" w14:paraId="5C8ACC50" w14:textId="77777777">
        <w:trPr>
          <w:cantSplit/>
          <w:jc w:val="center"/>
        </w:trPr>
        <w:tc>
          <w:tcPr>
            <w:tcW w:w="34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ED34B14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Критичная интеграция</w:t>
            </w:r>
          </w:p>
        </w:tc>
        <w:tc>
          <w:tcPr>
            <w:tcW w:w="6123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AF3F855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Когда проверяются зависимости и совместимость?</w:t>
            </w:r>
          </w:p>
        </w:tc>
      </w:tr>
      <w:tr w:rsidR="003208FF" w14:paraId="35CA254A" w14:textId="77777777">
        <w:trPr>
          <w:cantSplit/>
          <w:jc w:val="center"/>
        </w:trPr>
        <w:tc>
          <w:tcPr>
            <w:tcW w:w="340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3CD076E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Поток срочных обращений</w:t>
            </w:r>
          </w:p>
        </w:tc>
        <w:tc>
          <w:tcPr>
            <w:tcW w:w="612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BA2F627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 ограничивается вытеснение плановой работы?</w:t>
            </w:r>
          </w:p>
        </w:tc>
      </w:tr>
      <w:tr w:rsidR="003208FF" w14:paraId="20367F1E" w14:textId="77777777">
        <w:trPr>
          <w:cantSplit/>
          <w:jc w:val="center"/>
        </w:trPr>
        <w:tc>
          <w:tcPr>
            <w:tcW w:w="34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70549BF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Высокая цена ошибки</w:t>
            </w:r>
          </w:p>
        </w:tc>
        <w:tc>
          <w:tcPr>
            <w:tcW w:w="6123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0EAF144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Какие проверки обязательны до выпуска?</w:t>
            </w:r>
          </w:p>
        </w:tc>
      </w:tr>
    </w:tbl>
    <w:p w14:paraId="65B76B54" w14:textId="77777777" w:rsidR="003208FF" w:rsidRDefault="003208FF">
      <w:pPr>
        <w:spacing w:after="20" w:line="36" w:lineRule="auto"/>
      </w:pPr>
    </w:p>
    <w:p w14:paraId="489D4FA7" w14:textId="77777777" w:rsidR="003208FF" w:rsidRDefault="00000000">
      <w:pPr>
        <w:pStyle w:val="21"/>
      </w:pPr>
      <w:r>
        <w:t>Гибрид без скрытого противоречия</w:t>
      </w:r>
    </w:p>
    <w:p w14:paraId="5605A736" w14:textId="77777777" w:rsidR="003208FF" w:rsidRDefault="00000000">
      <w:r>
        <w:t>В проекте может существовать общий бюджет и контрольные точки, а внутри этапов — короткие итерации. Проблема возникает, когда от команды одновременно требуют свободно уточнять объем и гарантировать весь первоначальный список к неизменной дате. Необходимо явно определить, какие элементы фиксированы и кто выбирает компромисс.</w:t>
      </w:r>
    </w:p>
    <w:p w14:paraId="31ECB1E3" w14:textId="77777777" w:rsidR="003208FF" w:rsidRDefault="00000000">
      <w:r>
        <w:t>Для «Кампус Ресурса» можно зафиксировать дату проверки пилота и правила безопасности, но уточнять интерфейс и необязательные функции. Тогда адаптивность имеет предмет: команда меняет решение на основании наблюдений, а не просто переносит незавершенные задачи в следующую колонку.</w:t>
      </w:r>
    </w:p>
    <w:p w14:paraId="60712130" w14:textId="77777777" w:rsidR="003208FF" w:rsidRDefault="00000000">
      <w:r>
        <w:br w:type="page"/>
      </w:r>
    </w:p>
    <w:p w14:paraId="6F131277" w14:textId="77777777" w:rsidR="003208FF" w:rsidRDefault="00000000">
      <w:pPr>
        <w:pStyle w:val="1"/>
      </w:pPr>
      <w:r>
        <w:lastRenderedPageBreak/>
        <w:t>2. Scrum: цель, инкремент и обратная связь</w:t>
      </w:r>
    </w:p>
    <w:p w14:paraId="49B84BE0" w14:textId="77777777" w:rsidR="003208FF" w:rsidRDefault="00000000">
      <w:r>
        <w:t xml:space="preserve">В Scrum Guide 2020 описаны Scrum Team с ответственностями Product Owner, Scrum Master и Developers, работа спринтами продолжительностью не более месяца и создание пригодного к использованию инкремента. </w:t>
      </w:r>
      <w:r w:rsidRPr="0000729B">
        <w:rPr>
          <w:lang w:val="en-US"/>
        </w:rPr>
        <w:t xml:space="preserve">Product Backlog </w:t>
      </w:r>
      <w:r>
        <w:t>связан</w:t>
      </w:r>
      <w:r w:rsidRPr="0000729B">
        <w:rPr>
          <w:lang w:val="en-US"/>
        </w:rPr>
        <w:t xml:space="preserve"> </w:t>
      </w:r>
      <w:r>
        <w:t>с</w:t>
      </w:r>
      <w:r w:rsidRPr="0000729B">
        <w:rPr>
          <w:lang w:val="en-US"/>
        </w:rPr>
        <w:t xml:space="preserve"> Product Goal, Sprint Backlog — </w:t>
      </w:r>
      <w:r>
        <w:t>со</w:t>
      </w:r>
      <w:r w:rsidRPr="0000729B">
        <w:rPr>
          <w:lang w:val="en-US"/>
        </w:rPr>
        <w:t xml:space="preserve"> Sprint Goal, Increment — </w:t>
      </w:r>
      <w:r>
        <w:t>с</w:t>
      </w:r>
      <w:r w:rsidRPr="0000729B">
        <w:rPr>
          <w:lang w:val="en-US"/>
        </w:rPr>
        <w:t xml:space="preserve"> Definition of Done. </w:t>
      </w:r>
      <w:r>
        <w:t>События включают планирование, Daily Scrum, обзор и ретроспективу [2].</w:t>
      </w:r>
    </w:p>
    <w:p w14:paraId="3E43B8E7" w14:textId="77777777" w:rsidR="003208FF" w:rsidRDefault="00000000">
      <w:r>
        <w:t>Эти элементы служат прозрачности, проверке и адаптации. Краткое изложение не заменяет руководство. Ниже приведена самостоятельная учебная интерпретация организации проекта, а не дополнительное обязательное правило Scrum.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123"/>
      </w:tblGrid>
      <w:tr w:rsidR="003208FF" w14:paraId="503CEE6A" w14:textId="77777777">
        <w:trPr>
          <w:cantSplit/>
          <w:tblHeader/>
          <w:jc w:val="center"/>
        </w:trPr>
        <w:tc>
          <w:tcPr>
            <w:tcW w:w="3402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719384E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Учебный вопрос</w:t>
            </w:r>
          </w:p>
        </w:tc>
        <w:tc>
          <w:tcPr>
            <w:tcW w:w="6123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D91DFA1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Пример применения</w:t>
            </w:r>
          </w:p>
        </w:tc>
      </w:tr>
      <w:tr w:rsidR="003208FF" w14:paraId="393175E4" w14:textId="77777777">
        <w:trPr>
          <w:cantSplit/>
          <w:jc w:val="center"/>
        </w:trPr>
        <w:tc>
          <w:tcPr>
            <w:tcW w:w="34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C934AEC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Зачем очередная итерация?</w:t>
            </w:r>
          </w:p>
        </w:tc>
        <w:tc>
          <w:tcPr>
            <w:tcW w:w="6123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9AE2796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Проверить полный путь запроса и подтверждения</w:t>
            </w:r>
          </w:p>
        </w:tc>
      </w:tr>
      <w:tr w:rsidR="003208FF" w14:paraId="6F1EA6B6" w14:textId="77777777">
        <w:trPr>
          <w:cantSplit/>
          <w:jc w:val="center"/>
        </w:trPr>
        <w:tc>
          <w:tcPr>
            <w:tcW w:w="340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98481D9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Какой результат показать?</w:t>
            </w:r>
          </w:p>
        </w:tc>
        <w:tc>
          <w:tcPr>
            <w:tcW w:w="612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B762964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Работающий сценарий с обработкой занятости</w:t>
            </w:r>
          </w:p>
        </w:tc>
      </w:tr>
      <w:tr w:rsidR="003208FF" w14:paraId="4812D3F5" w14:textId="77777777">
        <w:trPr>
          <w:cantSplit/>
          <w:jc w:val="center"/>
        </w:trPr>
        <w:tc>
          <w:tcPr>
            <w:tcW w:w="34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5EE759A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Что считать завершенным?</w:t>
            </w:r>
          </w:p>
        </w:tc>
        <w:tc>
          <w:tcPr>
            <w:tcW w:w="6123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8225490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Пройдены согласованные проверки и обновлена инструкция</w:t>
            </w:r>
          </w:p>
        </w:tc>
      </w:tr>
      <w:tr w:rsidR="003208FF" w14:paraId="44BD2CA6" w14:textId="77777777">
        <w:trPr>
          <w:cantSplit/>
          <w:jc w:val="center"/>
        </w:trPr>
        <w:tc>
          <w:tcPr>
            <w:tcW w:w="340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55A27F6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 чем говорить ежедневно?</w:t>
            </w:r>
          </w:p>
        </w:tc>
        <w:tc>
          <w:tcPr>
            <w:tcW w:w="612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EBBC68F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Что мешает цели и как изменить план работы</w:t>
            </w:r>
          </w:p>
        </w:tc>
      </w:tr>
      <w:tr w:rsidR="003208FF" w14:paraId="3B04DFCF" w14:textId="77777777">
        <w:trPr>
          <w:cantSplit/>
          <w:jc w:val="center"/>
        </w:trPr>
        <w:tc>
          <w:tcPr>
            <w:tcW w:w="34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866A7D6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Что обсудить после?</w:t>
            </w:r>
          </w:p>
        </w:tc>
        <w:tc>
          <w:tcPr>
            <w:tcW w:w="6123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54173D2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Результат с пользователем и улучшение способа работы</w:t>
            </w:r>
          </w:p>
        </w:tc>
      </w:tr>
    </w:tbl>
    <w:p w14:paraId="450ADB98" w14:textId="77777777" w:rsidR="003208FF" w:rsidRDefault="003208FF">
      <w:pPr>
        <w:spacing w:after="20" w:line="36" w:lineRule="auto"/>
      </w:pPr>
    </w:p>
    <w:p w14:paraId="4C97366D" w14:textId="77777777" w:rsidR="003208FF" w:rsidRDefault="00000000">
      <w:r>
        <w:t>Цель «закрыть десять задач» описывает количество, но не смысл. Лучше связать задачи с возможностью пользователя. Если обнаружена сложная зависимость, команда обсуждает, как сохранить цель или пересмотреть решение, а не только отслеживает процент заполнения списка.</w:t>
      </w:r>
    </w:p>
    <w:p w14:paraId="600FD620" w14:textId="77777777" w:rsidR="003208FF" w:rsidRDefault="00000000">
      <w:r>
        <w:t>Обзор результата отличается от ретроспективы. В первом случае обсуждают созданное решение и дальнейшее направление, во втором — способ совместной работы. Использовать одну встречу для всего можно организационно, но тогда легко потерять один из вопросов. Также демонстрация не должна скрывать, какие части остаются макетом.</w:t>
      </w:r>
    </w:p>
    <w:p w14:paraId="5A96845B" w14:textId="77777777" w:rsidR="003208FF" w:rsidRDefault="00000000">
      <w:pPr>
        <w:pStyle w:val="Callout"/>
        <w:pBdr>
          <w:left w:val="single" w:sz="16" w:space="8" w:color="246A73"/>
        </w:pBdr>
        <w:shd w:val="clear" w:color="auto" w:fill="EDF4F5"/>
      </w:pPr>
      <w:r>
        <w:t>Не называйте прототип производственным инкрементом, если он не соответствует согласованным условиям готовности и использования.</w:t>
      </w:r>
    </w:p>
    <w:p w14:paraId="5B608520" w14:textId="77777777" w:rsidR="003208FF" w:rsidRDefault="00000000">
      <w:r>
        <w:br w:type="page"/>
      </w:r>
    </w:p>
    <w:p w14:paraId="20E01650" w14:textId="77777777" w:rsidR="003208FF" w:rsidRDefault="00000000">
      <w:pPr>
        <w:pStyle w:val="1"/>
      </w:pPr>
      <w:r>
        <w:lastRenderedPageBreak/>
        <w:t>3. Kanban: управление потоком работы</w:t>
      </w:r>
    </w:p>
    <w:p w14:paraId="4FC4ADF0" w14:textId="77777777" w:rsidR="003208FF" w:rsidRDefault="00000000">
      <w:r>
        <w:t>The Kanban Guide в версии мая 2025 года описывает определение и визуализацию процесса, активное управление элементами и улучшение потока. Важны явные правила работы и контроля незавершенности. Среди базовых измерений — количество начатой незавершенной работы, пропускная способность, возраст элемента и время цикла [3].</w:t>
      </w:r>
    </w:p>
    <w:p w14:paraId="4751B6D7" w14:textId="77777777" w:rsidR="003208FF" w:rsidRDefault="00000000">
      <w:r>
        <w:t>Доска «сделать — делаем — готово» становится управленческим инструментом только при понятных переходах. Если в «делаем» лежат и активные задачи, и месячные ожидания согласования, команда не видит причину задержки. Для учебного проекта можно выделить состояния «готово к работе», «в разработке», «на проверке» и «завершено».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25"/>
        <w:gridCol w:w="5499"/>
      </w:tblGrid>
      <w:tr w:rsidR="003208FF" w14:paraId="33599869" w14:textId="77777777">
        <w:trPr>
          <w:cantSplit/>
          <w:tblHeader/>
          <w:jc w:val="center"/>
        </w:trPr>
        <w:tc>
          <w:tcPr>
            <w:tcW w:w="402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4E02A1A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Правило учебного потока</w:t>
            </w:r>
          </w:p>
        </w:tc>
        <w:tc>
          <w:tcPr>
            <w:tcW w:w="5499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6BBF2AC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Зачем оно нужно</w:t>
            </w:r>
          </w:p>
        </w:tc>
      </w:tr>
      <w:tr w:rsidR="003208FF" w14:paraId="1D71AD58" w14:textId="77777777">
        <w:trPr>
          <w:cantSplit/>
          <w:jc w:val="center"/>
        </w:trPr>
        <w:tc>
          <w:tcPr>
            <w:tcW w:w="402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F38CB84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 более двух задач в разработке</w:t>
            </w:r>
          </w:p>
        </w:tc>
        <w:tc>
          <w:tcPr>
            <w:tcW w:w="549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0E4327D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Сначала завершать начатое, а не создавать видимость занятости</w:t>
            </w:r>
          </w:p>
        </w:tc>
      </w:tr>
      <w:tr w:rsidR="003208FF" w14:paraId="54511763" w14:textId="77777777">
        <w:trPr>
          <w:cantSplit/>
          <w:jc w:val="center"/>
        </w:trPr>
        <w:tc>
          <w:tcPr>
            <w:tcW w:w="402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D13CAD5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Проверка имеет ответственного</w:t>
            </w:r>
          </w:p>
        </w:tc>
        <w:tc>
          <w:tcPr>
            <w:tcW w:w="549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B591A41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 накапливать скрытую очередь</w:t>
            </w:r>
          </w:p>
        </w:tc>
      </w:tr>
      <w:tr w:rsidR="003208FF" w14:paraId="5979BA78" w14:textId="77777777">
        <w:trPr>
          <w:cantSplit/>
          <w:jc w:val="center"/>
        </w:trPr>
        <w:tc>
          <w:tcPr>
            <w:tcW w:w="402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5FB20D5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Блокировка фиксируется отдельно</w:t>
            </w:r>
          </w:p>
        </w:tc>
        <w:tc>
          <w:tcPr>
            <w:tcW w:w="549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E276C7C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Различать активную работу и ожидание</w:t>
            </w:r>
          </w:p>
        </w:tc>
      </w:tr>
      <w:tr w:rsidR="003208FF" w14:paraId="4E291435" w14:textId="77777777">
        <w:trPr>
          <w:cantSplit/>
          <w:jc w:val="center"/>
        </w:trPr>
        <w:tc>
          <w:tcPr>
            <w:tcW w:w="402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DF37D3D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Срочная задача согласуется</w:t>
            </w:r>
          </w:p>
        </w:tc>
        <w:tc>
          <w:tcPr>
            <w:tcW w:w="549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118595C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Видеть, какую работу она вытесняет</w:t>
            </w:r>
          </w:p>
        </w:tc>
      </w:tr>
      <w:tr w:rsidR="003208FF" w14:paraId="7058488A" w14:textId="77777777">
        <w:trPr>
          <w:cantSplit/>
          <w:jc w:val="center"/>
        </w:trPr>
        <w:tc>
          <w:tcPr>
            <w:tcW w:w="402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8F923C7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Критерий выхода общий</w:t>
            </w:r>
          </w:p>
        </w:tc>
        <w:tc>
          <w:tcPr>
            <w:tcW w:w="549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8DE39B3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 считать передачу на тест окончательным завершением</w:t>
            </w:r>
          </w:p>
        </w:tc>
      </w:tr>
    </w:tbl>
    <w:p w14:paraId="05E3BF09" w14:textId="77777777" w:rsidR="003208FF" w:rsidRDefault="003208FF">
      <w:pPr>
        <w:spacing w:after="20" w:line="36" w:lineRule="auto"/>
      </w:pPr>
    </w:p>
    <w:p w14:paraId="0D247B23" w14:textId="77777777" w:rsidR="003208FF" w:rsidRDefault="00000000">
      <w:r>
        <w:t>Условный пример: за неделю завершены пять задач, но в работе остается десять. Один показатель пропускной способности не раскрывает возраст этих задач. Старый заблокированный элемент может угрожать сроку проекта сильнее, чем несколько новых небольших запросов.</w:t>
      </w:r>
    </w:p>
    <w:p w14:paraId="4B94B067" w14:textId="77777777" w:rsidR="003208FF" w:rsidRDefault="00000000">
      <w:r>
        <w:t>Ограничение незавершенности не означает запрет помогать коллеге. Напротив, при заполненной проверке полезно устранить ее узкое место вместо начала новой разработки. Числовой лимит выбирается под процесс и пересматривается по наблюдениям; универсального «правильного количества» для любой команды нет.</w:t>
      </w:r>
    </w:p>
    <w:p w14:paraId="22402C39" w14:textId="77777777" w:rsidR="003208FF" w:rsidRDefault="00000000">
      <w:r>
        <w:br w:type="page"/>
      </w:r>
    </w:p>
    <w:p w14:paraId="12ED4127" w14:textId="77777777" w:rsidR="003208FF" w:rsidRDefault="00000000">
      <w:pPr>
        <w:pStyle w:val="1"/>
      </w:pPr>
      <w:r>
        <w:lastRenderedPageBreak/>
        <w:t>4. Реальный материал: культура Spotify как снимок</w:t>
      </w:r>
    </w:p>
    <w:p w14:paraId="32E942B8" w14:textId="77777777" w:rsidR="003208FF" w:rsidRDefault="00000000">
      <w:r>
        <w:t>Досье источника. 27 марта 2014 года Henrik Kniberg опубликовал материал Spotify engineering culture, part 1. В сопровождающем тексте прямо отмечены продолжающееся развитие культуры и различия между командами: изображенная ситуация не является одинаковой для всех в каждый момент [4]. В лекции используется именно эта оговорка опубликованного материала; видео не заменяется вымышленным протоколом наблюдения.</w:t>
      </w:r>
    </w:p>
    <w:p w14:paraId="39B1669C" w14:textId="77777777" w:rsidR="003208FF" w:rsidRDefault="00000000">
      <w:r>
        <w:t>Источник не предоставляет здесь универсального стандарта управления и не доказывает, что воспроизведение организационных названий обеспечит такой же результат другой компании. Для учебного анализа полезнее спросить, какие условия позволяют командам принимать решения и получать обратную связь, чем составлять новую организационную схему по внешнему образцу.</w:t>
      </w:r>
    </w:p>
    <w:p w14:paraId="65BA3960" w14:textId="77777777" w:rsidR="003208FF" w:rsidRDefault="00000000">
      <w:pPr>
        <w:pStyle w:val="21"/>
      </w:pPr>
      <w:r>
        <w:t>Почему копирование может не сработать</w:t>
      </w:r>
    </w:p>
    <w:p w14:paraId="3437F563" w14:textId="77777777" w:rsidR="003208FF" w:rsidRDefault="00000000">
      <w:r>
        <w:t>Представим вымышленную команду, которой дали название автономной, но оставили необходимость согласовывать каждый текст с пятью руководителями. Изменилось обозначение, но не механизм решения. Другая команда получила полномочия без общей цели и правил интеграции: независимость может обернуться несовместимыми результатами. Оба примера являются нашей учебной реконструкцией, не описанием Spotify.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556"/>
      </w:tblGrid>
      <w:tr w:rsidR="003208FF" w14:paraId="7F8C461B" w14:textId="77777777">
        <w:trPr>
          <w:cantSplit/>
          <w:tblHeader/>
          <w:jc w:val="center"/>
        </w:trPr>
        <w:tc>
          <w:tcPr>
            <w:tcW w:w="3969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1CDA4D0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Прежде чем заимствовать практику</w:t>
            </w:r>
          </w:p>
        </w:tc>
        <w:tc>
          <w:tcPr>
            <w:tcW w:w="5556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938B534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установить</w:t>
            </w:r>
          </w:p>
        </w:tc>
      </w:tr>
      <w:tr w:rsidR="003208FF" w14:paraId="30BA1AB0" w14:textId="77777777">
        <w:trPr>
          <w:cantSplit/>
          <w:jc w:val="center"/>
        </w:trPr>
        <w:tc>
          <w:tcPr>
            <w:tcW w:w="396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36A7F2E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Полномочия</w:t>
            </w:r>
          </w:p>
        </w:tc>
        <w:tc>
          <w:tcPr>
            <w:tcW w:w="555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79DEDD6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Какие решения реально принимаются внутри команды?</w:t>
            </w:r>
          </w:p>
        </w:tc>
      </w:tr>
      <w:tr w:rsidR="003208FF" w14:paraId="2D232654" w14:textId="77777777">
        <w:trPr>
          <w:cantSplit/>
          <w:jc w:val="center"/>
        </w:trPr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E9E93A6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Общая цель</w:t>
            </w:r>
          </w:p>
        </w:tc>
        <w:tc>
          <w:tcPr>
            <w:tcW w:w="555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4932C9B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 сравниваются локальные и общие результаты?</w:t>
            </w:r>
          </w:p>
        </w:tc>
      </w:tr>
      <w:tr w:rsidR="003208FF" w14:paraId="0408F85D" w14:textId="77777777">
        <w:trPr>
          <w:cantSplit/>
          <w:jc w:val="center"/>
        </w:trPr>
        <w:tc>
          <w:tcPr>
            <w:tcW w:w="396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8822D32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Зависимости</w:t>
            </w:r>
          </w:p>
        </w:tc>
        <w:tc>
          <w:tcPr>
            <w:tcW w:w="555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50CB858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Какие изменения затрагивают другие части сервиса?</w:t>
            </w:r>
          </w:p>
        </w:tc>
      </w:tr>
      <w:tr w:rsidR="003208FF" w14:paraId="0D1AA9AE" w14:textId="77777777">
        <w:trPr>
          <w:cantSplit/>
          <w:jc w:val="center"/>
        </w:trPr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72CCCF1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Обратная связь</w:t>
            </w:r>
          </w:p>
        </w:tc>
        <w:tc>
          <w:tcPr>
            <w:tcW w:w="555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CBF2C7E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Когда становится виден результат выбора?</w:t>
            </w:r>
          </w:p>
        </w:tc>
      </w:tr>
      <w:tr w:rsidR="003208FF" w14:paraId="441A33F4" w14:textId="77777777">
        <w:trPr>
          <w:cantSplit/>
          <w:jc w:val="center"/>
        </w:trPr>
        <w:tc>
          <w:tcPr>
            <w:tcW w:w="396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2EC2BC3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Поддержка</w:t>
            </w:r>
          </w:p>
        </w:tc>
        <w:tc>
          <w:tcPr>
            <w:tcW w:w="555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957B07B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Кто помогает устранить препятствие вне команды?</w:t>
            </w:r>
          </w:p>
        </w:tc>
      </w:tr>
    </w:tbl>
    <w:p w14:paraId="3C47E63E" w14:textId="77777777" w:rsidR="003208FF" w:rsidRDefault="003208FF">
      <w:pPr>
        <w:spacing w:after="20" w:line="36" w:lineRule="auto"/>
      </w:pPr>
    </w:p>
    <w:p w14:paraId="2D58A0C1" w14:textId="77777777" w:rsidR="003208FF" w:rsidRDefault="00000000">
      <w:r>
        <w:t>Перенос практики — гипотеза организационного изменения. Начните с ограниченной области, определите ожидаемый эффект и нежелательные последствия. Название известной компании может помочь найти идеи, но не является самостоятельным доказательством пригодности процесса.</w:t>
      </w:r>
    </w:p>
    <w:p w14:paraId="3C1BE9D9" w14:textId="77777777" w:rsidR="003208FF" w:rsidRDefault="00000000">
      <w:r>
        <w:br w:type="page"/>
      </w:r>
    </w:p>
    <w:p w14:paraId="15E70C97" w14:textId="77777777" w:rsidR="003208FF" w:rsidRDefault="00000000">
      <w:pPr>
        <w:pStyle w:val="1"/>
      </w:pPr>
      <w:r>
        <w:lastRenderedPageBreak/>
        <w:t>5. Практический выбор процесса для пилота</w:t>
      </w:r>
    </w:p>
    <w:p w14:paraId="5BDABFC4" w14:textId="77777777" w:rsidR="003208FF" w:rsidRDefault="00000000">
      <w:r>
        <w:t>Условная ситуация: команда «Кампус Ресурса» имеет три недели до демонстрации, несколько неизвестных интерфейсных решений и одну внешнюю интеграцию. Полностью последовательная работа может отложить проверку интеграции до конца. Непрерывное добавление запросов без цели может, наоборот, лишить демонстрацию целостного результата.</w:t>
      </w:r>
    </w:p>
    <w:p w14:paraId="71FBA3E8" w14:textId="77777777" w:rsidR="003208FF" w:rsidRDefault="00000000">
      <w:r>
        <w:t>Рабочий вариант — установить цель каждого короткого цикла, вести видимый поток задач с ограничением незавершенности и отдельно контролировать внешнюю зависимость. Это авторская гибридная модель для задачи; она не объявляется строгой реализацией Scrum.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4082"/>
        <w:gridCol w:w="3628"/>
      </w:tblGrid>
      <w:tr w:rsidR="003208FF" w14:paraId="1FA5E077" w14:textId="77777777">
        <w:trPr>
          <w:cantSplit/>
          <w:tblHeader/>
          <w:jc w:val="center"/>
        </w:trPr>
        <w:tc>
          <w:tcPr>
            <w:tcW w:w="1814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DCBF616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Период</w:t>
            </w:r>
          </w:p>
        </w:tc>
        <w:tc>
          <w:tcPr>
            <w:tcW w:w="4082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4AC9F1A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Проверяемый результат</w:t>
            </w:r>
          </w:p>
        </w:tc>
        <w:tc>
          <w:tcPr>
            <w:tcW w:w="362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D60A4FB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Контроль риска</w:t>
            </w:r>
          </w:p>
        </w:tc>
      </w:tr>
      <w:tr w:rsidR="003208FF" w14:paraId="0434DF03" w14:textId="77777777">
        <w:trPr>
          <w:cantSplit/>
          <w:jc w:val="center"/>
        </w:trPr>
        <w:tc>
          <w:tcPr>
            <w:tcW w:w="1814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9A1004F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Первый цикл</w:t>
            </w:r>
          </w:p>
        </w:tc>
        <w:tc>
          <w:tcPr>
            <w:tcW w:w="408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095B0AF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Понятен путь запроса; проверена возможность интеграции</w:t>
            </w:r>
          </w:p>
        </w:tc>
        <w:tc>
          <w:tcPr>
            <w:tcW w:w="362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9A82F8C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Нет обязательства строить неподтвержденный способ</w:t>
            </w:r>
          </w:p>
        </w:tc>
      </w:tr>
      <w:tr w:rsidR="003208FF" w14:paraId="6FBFC5E6" w14:textId="77777777">
        <w:trPr>
          <w:cantSplit/>
          <w:jc w:val="center"/>
        </w:trPr>
        <w:tc>
          <w:tcPr>
            <w:tcW w:w="181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B5C1EB3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Второй цикл</w:t>
            </w:r>
          </w:p>
        </w:tc>
        <w:tc>
          <w:tcPr>
            <w:tcW w:w="408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812A41A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Работает запрос и подтверждение на учебных данных</w:t>
            </w:r>
          </w:p>
        </w:tc>
        <w:tc>
          <w:tcPr>
            <w:tcW w:w="362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E2E42A7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Проверены конфликты и права</w:t>
            </w:r>
          </w:p>
        </w:tc>
      </w:tr>
      <w:tr w:rsidR="003208FF" w14:paraId="1D9F1040" w14:textId="77777777">
        <w:trPr>
          <w:cantSplit/>
          <w:jc w:val="center"/>
        </w:trPr>
        <w:tc>
          <w:tcPr>
            <w:tcW w:w="1814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B180277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Третий цикл</w:t>
            </w:r>
          </w:p>
        </w:tc>
        <w:tc>
          <w:tcPr>
            <w:tcW w:w="408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3235716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Выполним полный сценарий и передача поддержки</w:t>
            </w:r>
          </w:p>
        </w:tc>
        <w:tc>
          <w:tcPr>
            <w:tcW w:w="362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DD0C841" w14:textId="77777777" w:rsidR="003208FF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Есть решение о готовности или доработке</w:t>
            </w:r>
          </w:p>
        </w:tc>
      </w:tr>
    </w:tbl>
    <w:p w14:paraId="7A3F2849" w14:textId="77777777" w:rsidR="003208FF" w:rsidRDefault="003208FF">
      <w:pPr>
        <w:spacing w:after="20" w:line="36" w:lineRule="auto"/>
      </w:pPr>
    </w:p>
    <w:p w14:paraId="63F96BD5" w14:textId="77777777" w:rsidR="003208FF" w:rsidRDefault="00000000">
      <w:r>
        <w:t>Если внешняя интеграция не подтверждается, команда не должна скрывать проблему красивой демонстрацией. Можно показать ограниченный прототип, явно исключив реальное подключение, и передать спонсору варианты следующего шага. Такое уточнение сохраняет управляемость даже при недостижении первоначального ожидания.</w:t>
      </w:r>
    </w:p>
    <w:p w14:paraId="72AAB932" w14:textId="77777777" w:rsidR="003208FF" w:rsidRDefault="00000000">
      <w:pPr>
        <w:pStyle w:val="21"/>
      </w:pPr>
      <w:r>
        <w:t>Проверка процесса</w:t>
      </w:r>
    </w:p>
    <w:p w14:paraId="1A8FA5CF" w14:textId="77777777" w:rsidR="003208FF" w:rsidRDefault="00000000">
      <w:r>
        <w:t>Оцените время ожидания решения, количество незавершенных задач, долю переделок и способность завершить пользовательский путь. Не используйте скорость выполнения условных баллов для ранжирования разных людей или команд: шкалы и состав работы могут быть несопоставимы. Процесс улучшают по обнаруженной причине, а не ради красивого отчета.</w:t>
      </w:r>
    </w:p>
    <w:p w14:paraId="13D8A662" w14:textId="77777777" w:rsidR="003208FF" w:rsidRDefault="00000000">
      <w:r>
        <w:br w:type="page"/>
      </w:r>
    </w:p>
    <w:p w14:paraId="7973A935" w14:textId="77777777" w:rsidR="003208FF" w:rsidRDefault="00000000">
      <w:pPr>
        <w:pStyle w:val="1"/>
      </w:pPr>
      <w:r>
        <w:lastRenderedPageBreak/>
        <w:t>6. Самостоятельная работа и самопроверка</w:t>
      </w:r>
    </w:p>
    <w:p w14:paraId="652F4B84" w14:textId="77777777" w:rsidR="003208FF" w:rsidRDefault="00000000">
      <w:pPr>
        <w:pStyle w:val="21"/>
      </w:pPr>
      <w:r>
        <w:t>Задание: модель организации работы</w:t>
      </w:r>
    </w:p>
    <w:p w14:paraId="6270EB21" w14:textId="77777777" w:rsidR="003208FF" w:rsidRDefault="00000000">
      <w:r>
        <w:t>Выберите для учебного проекта предсказательный, Scrum-, Kanban-ориентированный или явно гибридный подход. Обоснуйте выбор по неопределенности, зависимостям, цене ошибки и доступности участников. Подготовьте схему состояний, правила переходов, ритм обратной связи и порядок срочного изменения. Объем — 3–4 страницы.</w:t>
      </w:r>
    </w:p>
    <w:p w14:paraId="20F94B93" w14:textId="77777777" w:rsidR="003208FF" w:rsidRDefault="00000000">
      <w:r>
        <w:t>Для одного цикла назовите цель, состав результата и критерий готовности. Покажите, что произойдет при блокировке внешней интеграции. Завершите сравнением с материалом Spotify: какое условие вы готовы проверить, а какое решение нельзя переносить только из-за известности примера.</w:t>
      </w:r>
    </w:p>
    <w:p w14:paraId="16D5002D" w14:textId="77777777" w:rsidR="003208FF" w:rsidRDefault="00000000">
      <w:pPr>
        <w:pStyle w:val="21"/>
      </w:pPr>
      <w:r>
        <w:t>Критерии оценивания: 100 баллов</w:t>
      </w:r>
    </w:p>
    <w:p w14:paraId="0474738D" w14:textId="77777777" w:rsidR="003208FF" w:rsidRDefault="00000000">
      <w:r>
        <w:t>Соответствие подхода ситуации — 25; ясность целей и готовности — 20; правила потока и зависимости — 25; механизм адаптации — 20; точность терминов и источников — 10.</w:t>
      </w:r>
    </w:p>
    <w:p w14:paraId="02819A5B" w14:textId="77777777" w:rsidR="003208FF" w:rsidRDefault="00000000">
      <w:pPr>
        <w:pStyle w:val="21"/>
      </w:pPr>
      <w:r>
        <w:t>Вопросы с ответами-ориентирами</w:t>
      </w:r>
    </w:p>
    <w:p w14:paraId="410B3607" w14:textId="77777777" w:rsidR="003208FF" w:rsidRDefault="00000000">
      <w:r>
        <w:t>1. Отменяет ли Agile планирование? Ориентир: нет; меняется способ уточнения и использования плана.</w:t>
      </w:r>
    </w:p>
    <w:p w14:paraId="66248163" w14:textId="77777777" w:rsidR="003208FF" w:rsidRDefault="00000000">
      <w:r>
        <w:t>2. Чем цель спринта отличается от списка задач? Ориентир: цель объясняет необходимый результат; задачи описывают предполагаемый путь.</w:t>
      </w:r>
    </w:p>
    <w:p w14:paraId="21849174" w14:textId="77777777" w:rsidR="003208FF" w:rsidRDefault="00000000">
      <w:r>
        <w:t>3. Почему доска без правил недостаточна? Ориентир: она показывает записи, но не определяет начало, завершение, ответственность и ограничения потока.</w:t>
      </w:r>
    </w:p>
    <w:p w14:paraId="75CCC47D" w14:textId="77777777" w:rsidR="003208FF" w:rsidRDefault="00000000">
      <w:r>
        <w:t>4. Можно ли считать исторический материал Spotify готовым стандартом? Ориентир: нет; автор прямо указывает изменчивость и неодинаковость практик.</w:t>
      </w:r>
    </w:p>
    <w:p w14:paraId="4B9AD5D6" w14:textId="77777777" w:rsidR="003208FF" w:rsidRDefault="00000000">
      <w:pPr>
        <w:pStyle w:val="Callout"/>
        <w:pBdr>
          <w:left w:val="single" w:sz="16" w:space="8" w:color="246A73"/>
        </w:pBdr>
        <w:shd w:val="clear" w:color="auto" w:fill="EDF4F5"/>
      </w:pPr>
      <w:r>
        <w:t>В описании процесса должны быть видны не только встречи, но и решения, которые на их основании меняют последующую работу.</w:t>
      </w:r>
    </w:p>
    <w:p w14:paraId="0E0A5846" w14:textId="77777777" w:rsidR="003208FF" w:rsidRDefault="00000000">
      <w:r>
        <w:br w:type="page"/>
      </w:r>
    </w:p>
    <w:p w14:paraId="3DE92DA0" w14:textId="77777777" w:rsidR="003208FF" w:rsidRDefault="00000000">
      <w:pPr>
        <w:pStyle w:val="1"/>
      </w:pPr>
      <w:r>
        <w:lastRenderedPageBreak/>
        <w:t>Итоги, понятия и источники</w:t>
      </w:r>
    </w:p>
    <w:p w14:paraId="358835CE" w14:textId="77777777" w:rsidR="003208FF" w:rsidRDefault="00000000">
      <w:r>
        <w:t>Адаптивное управление требует наблюдаемого результата и права менять план. Scrum задает определенную систему ответственностей, событий и артефактов; Kanban помогает управлять потоком. Гибридный подход должен честно объяснять выбранные элементы. Исторические практики компаний рассматриваются как материал для проверки, а не универсальная инструкция.</w:t>
      </w:r>
    </w:p>
    <w:p w14:paraId="45850224" w14:textId="77777777" w:rsidR="003208FF" w:rsidRDefault="00000000">
      <w:pPr>
        <w:pStyle w:val="21"/>
      </w:pPr>
      <w:r>
        <w:t>Мини-глоссарий</w:t>
      </w:r>
    </w:p>
    <w:p w14:paraId="1AB004E9" w14:textId="77777777" w:rsidR="003208FF" w:rsidRDefault="00000000">
      <w:pPr>
        <w:spacing w:after="80"/>
      </w:pPr>
      <w:r>
        <w:rPr>
          <w:b/>
        </w:rPr>
        <w:t>Agile.</w:t>
      </w:r>
      <w:r>
        <w:t xml:space="preserve"> Подход к работе, ориентированный на взаимодействие, результат и адаптацию.</w:t>
      </w:r>
    </w:p>
    <w:p w14:paraId="6DB90C59" w14:textId="77777777" w:rsidR="003208FF" w:rsidRDefault="00000000">
      <w:pPr>
        <w:spacing w:after="80"/>
      </w:pPr>
      <w:r>
        <w:rPr>
          <w:b/>
        </w:rPr>
        <w:t>Спринт.</w:t>
      </w:r>
      <w:r>
        <w:t xml:space="preserve"> Ограниченный цикл Scrum с общей целью.</w:t>
      </w:r>
    </w:p>
    <w:p w14:paraId="6F1BAAE4" w14:textId="77777777" w:rsidR="003208FF" w:rsidRDefault="00000000">
      <w:pPr>
        <w:spacing w:after="80"/>
      </w:pPr>
      <w:r>
        <w:rPr>
          <w:b/>
        </w:rPr>
        <w:t>Инкремент.</w:t>
      </w:r>
      <w:r>
        <w:t xml:space="preserve"> Пригодное к использованию приращение результата.</w:t>
      </w:r>
    </w:p>
    <w:p w14:paraId="1377D0B6" w14:textId="77777777" w:rsidR="003208FF" w:rsidRDefault="00000000">
      <w:pPr>
        <w:spacing w:after="80"/>
      </w:pPr>
      <w:r>
        <w:rPr>
          <w:b/>
        </w:rPr>
        <w:t>Definition of Done.</w:t>
      </w:r>
      <w:r>
        <w:t xml:space="preserve"> Общие условия качества завершенного инкремента.</w:t>
      </w:r>
    </w:p>
    <w:p w14:paraId="768E8E89" w14:textId="77777777" w:rsidR="003208FF" w:rsidRDefault="00000000">
      <w:pPr>
        <w:spacing w:after="80"/>
      </w:pPr>
      <w:r>
        <w:rPr>
          <w:b/>
        </w:rPr>
        <w:t>WIP.</w:t>
      </w:r>
      <w:r>
        <w:t xml:space="preserve"> Начатая, но еще не завершенная работа.</w:t>
      </w:r>
    </w:p>
    <w:p w14:paraId="55FF155B" w14:textId="77777777" w:rsidR="003208FF" w:rsidRDefault="00000000">
      <w:pPr>
        <w:spacing w:after="80"/>
      </w:pPr>
      <w:r>
        <w:rPr>
          <w:b/>
        </w:rPr>
        <w:t>Время цикла.</w:t>
      </w:r>
      <w:r>
        <w:t xml:space="preserve"> Период между установленными моментами начала и завершения элемента.</w:t>
      </w:r>
    </w:p>
    <w:p w14:paraId="35E31A01" w14:textId="77777777" w:rsidR="003208FF" w:rsidRDefault="00000000">
      <w:pPr>
        <w:pStyle w:val="21"/>
      </w:pPr>
      <w:r>
        <w:t>Источники и практическое чтение</w:t>
      </w:r>
    </w:p>
    <w:p w14:paraId="646958F3" w14:textId="77777777" w:rsidR="003208FF" w:rsidRPr="0000729B" w:rsidRDefault="00000000">
      <w:pPr>
        <w:spacing w:line="252" w:lineRule="auto"/>
        <w:rPr>
          <w:lang w:val="en-US"/>
        </w:rPr>
      </w:pPr>
      <w:r w:rsidRPr="0000729B">
        <w:rPr>
          <w:rFonts w:ascii="Arial" w:eastAsia="Arial" w:hAnsi="Arial" w:cs="Arial"/>
          <w:color w:val="19354A"/>
          <w:sz w:val="21"/>
          <w:lang w:val="en-US"/>
        </w:rPr>
        <w:t xml:space="preserve">[1] </w:t>
      </w:r>
      <w:hyperlink r:id="rId8">
        <w:r w:rsidRPr="0000729B">
          <w:rPr>
            <w:rFonts w:ascii="Arial" w:hAnsi="Arial"/>
            <w:color w:val="246A73"/>
            <w:sz w:val="21"/>
            <w:u w:val="single"/>
            <w:lang w:val="en-US"/>
          </w:rPr>
          <w:t>Manifesto for Agile Software Development. 2001.</w:t>
        </w:r>
      </w:hyperlink>
    </w:p>
    <w:p w14:paraId="38865225" w14:textId="77777777" w:rsidR="003208FF" w:rsidRPr="0000729B" w:rsidRDefault="00000000">
      <w:pPr>
        <w:spacing w:line="252" w:lineRule="auto"/>
        <w:rPr>
          <w:lang w:val="en-US"/>
        </w:rPr>
      </w:pPr>
      <w:r w:rsidRPr="0000729B">
        <w:rPr>
          <w:rFonts w:ascii="Arial" w:eastAsia="Arial" w:hAnsi="Arial" w:cs="Arial"/>
          <w:color w:val="19354A"/>
          <w:sz w:val="21"/>
          <w:lang w:val="en-US"/>
        </w:rPr>
        <w:t xml:space="preserve">[2] </w:t>
      </w:r>
      <w:hyperlink r:id="rId9">
        <w:r w:rsidRPr="0000729B">
          <w:rPr>
            <w:rFonts w:ascii="Arial" w:hAnsi="Arial"/>
            <w:color w:val="246A73"/>
            <w:sz w:val="21"/>
            <w:u w:val="single"/>
            <w:lang w:val="en-US"/>
          </w:rPr>
          <w:t>Ken Schwaber, Jeff Sutherland. The Scrum Guide. 2020.</w:t>
        </w:r>
      </w:hyperlink>
    </w:p>
    <w:p w14:paraId="140A368D" w14:textId="77777777" w:rsidR="003208FF" w:rsidRPr="0000729B" w:rsidRDefault="00000000">
      <w:pPr>
        <w:spacing w:line="252" w:lineRule="auto"/>
        <w:rPr>
          <w:lang w:val="en-US"/>
        </w:rPr>
      </w:pPr>
      <w:r w:rsidRPr="0000729B">
        <w:rPr>
          <w:rFonts w:ascii="Arial" w:eastAsia="Arial" w:hAnsi="Arial" w:cs="Arial"/>
          <w:color w:val="19354A"/>
          <w:sz w:val="21"/>
          <w:lang w:val="en-US"/>
        </w:rPr>
        <w:t xml:space="preserve">[3] </w:t>
      </w:r>
      <w:hyperlink r:id="rId10">
        <w:r w:rsidRPr="0000729B">
          <w:rPr>
            <w:rFonts w:ascii="Arial" w:hAnsi="Arial"/>
            <w:color w:val="246A73"/>
            <w:sz w:val="21"/>
            <w:u w:val="single"/>
            <w:lang w:val="en-US"/>
          </w:rPr>
          <w:t xml:space="preserve">The Kanban Guide. </w:t>
        </w:r>
        <w:r>
          <w:rPr>
            <w:rFonts w:ascii="Arial" w:hAnsi="Arial"/>
            <w:color w:val="246A73"/>
            <w:sz w:val="21"/>
            <w:u w:val="single"/>
          </w:rPr>
          <w:t>Версия</w:t>
        </w:r>
        <w:r w:rsidRPr="0000729B">
          <w:rPr>
            <w:rFonts w:ascii="Arial" w:hAnsi="Arial"/>
            <w:color w:val="246A73"/>
            <w:sz w:val="21"/>
            <w:u w:val="single"/>
            <w:lang w:val="en-US"/>
          </w:rPr>
          <w:t xml:space="preserve"> May 2025.</w:t>
        </w:r>
      </w:hyperlink>
    </w:p>
    <w:p w14:paraId="4792CBAD" w14:textId="2613B92E" w:rsidR="003208FF" w:rsidRDefault="00000000" w:rsidP="0000729B">
      <w:pPr>
        <w:spacing w:line="252" w:lineRule="auto"/>
      </w:pPr>
      <w:r w:rsidRPr="0000729B">
        <w:rPr>
          <w:rFonts w:ascii="Arial" w:eastAsia="Arial" w:hAnsi="Arial" w:cs="Arial"/>
          <w:color w:val="19354A"/>
          <w:sz w:val="21"/>
          <w:lang w:val="en-US"/>
        </w:rPr>
        <w:t xml:space="preserve">[4] </w:t>
      </w:r>
      <w:hyperlink r:id="rId11">
        <w:r w:rsidRPr="0000729B">
          <w:rPr>
            <w:rFonts w:ascii="Arial" w:hAnsi="Arial"/>
            <w:color w:val="246A73"/>
            <w:sz w:val="21"/>
            <w:u w:val="single"/>
            <w:lang w:val="en-US"/>
          </w:rPr>
          <w:t xml:space="preserve">Henrik Kniberg / Spotify. Spotify engineering culture, part 1. </w:t>
        </w:r>
        <w:r>
          <w:rPr>
            <w:rFonts w:ascii="Arial" w:hAnsi="Arial"/>
            <w:color w:val="246A73"/>
            <w:sz w:val="21"/>
            <w:u w:val="single"/>
          </w:rPr>
          <w:t>27.03.2014.</w:t>
        </w:r>
      </w:hyperlink>
      <w:r>
        <w:rPr>
          <w:rFonts w:ascii="Arial" w:eastAsia="Arial" w:hAnsi="Arial" w:cs="Arial"/>
          <w:color w:val="596772"/>
          <w:sz w:val="20"/>
        </w:rPr>
        <w:t xml:space="preserve"> </w:t>
      </w:r>
    </w:p>
    <w:sectPr w:rsidR="003208FF" w:rsidSect="00034616">
      <w:headerReference w:type="default" r:id="rId12"/>
      <w:footerReference w:type="default" r:id="rId13"/>
      <w:pgSz w:w="11906" w:h="16838"/>
      <w:pgMar w:top="1162" w:right="1191" w:bottom="1077" w:left="1191" w:header="510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E8417" w14:textId="77777777" w:rsidR="00F829CA" w:rsidRDefault="00F829CA">
      <w:pPr>
        <w:spacing w:after="0" w:line="240" w:lineRule="auto"/>
      </w:pPr>
      <w:r>
        <w:separator/>
      </w:r>
    </w:p>
  </w:endnote>
  <w:endnote w:type="continuationSeparator" w:id="0">
    <w:p w14:paraId="3B2A5F36" w14:textId="77777777" w:rsidR="00F829CA" w:rsidRDefault="00F82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CFB9C" w14:textId="450C8B5A" w:rsidR="003208FF" w:rsidRDefault="003208FF">
    <w:pPr>
      <w:tabs>
        <w:tab w:val="right" w:pos="952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0FE99" w14:textId="77777777" w:rsidR="00F829CA" w:rsidRDefault="00F829CA">
      <w:pPr>
        <w:spacing w:after="0" w:line="240" w:lineRule="auto"/>
      </w:pPr>
      <w:r>
        <w:separator/>
      </w:r>
    </w:p>
  </w:footnote>
  <w:footnote w:type="continuationSeparator" w:id="0">
    <w:p w14:paraId="2C30F93F" w14:textId="77777777" w:rsidR="00F829CA" w:rsidRDefault="00F82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A5870" w14:textId="198CAE6F" w:rsidR="003208FF" w:rsidRDefault="003208FF">
    <w:pPr>
      <w:pBdr>
        <w:bottom w:val="single" w:sz="4" w:space="0" w:color="D6DFE4"/>
      </w:pBdr>
      <w:tabs>
        <w:tab w:val="right" w:pos="9524"/>
      </w:tabs>
      <w:spacing w:after="1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0983006">
    <w:abstractNumId w:val="8"/>
  </w:num>
  <w:num w:numId="2" w16cid:durableId="623998629">
    <w:abstractNumId w:val="6"/>
  </w:num>
  <w:num w:numId="3" w16cid:durableId="265425931">
    <w:abstractNumId w:val="5"/>
  </w:num>
  <w:num w:numId="4" w16cid:durableId="1639334383">
    <w:abstractNumId w:val="4"/>
  </w:num>
  <w:num w:numId="5" w16cid:durableId="1505315130">
    <w:abstractNumId w:val="7"/>
  </w:num>
  <w:num w:numId="6" w16cid:durableId="1850869411">
    <w:abstractNumId w:val="3"/>
  </w:num>
  <w:num w:numId="7" w16cid:durableId="742213843">
    <w:abstractNumId w:val="2"/>
  </w:num>
  <w:num w:numId="8" w16cid:durableId="408115817">
    <w:abstractNumId w:val="1"/>
  </w:num>
  <w:num w:numId="9" w16cid:durableId="149946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29B"/>
    <w:rsid w:val="00034616"/>
    <w:rsid w:val="0006063C"/>
    <w:rsid w:val="0015074B"/>
    <w:rsid w:val="0029639D"/>
    <w:rsid w:val="003208FF"/>
    <w:rsid w:val="00326F90"/>
    <w:rsid w:val="00A54EA2"/>
    <w:rsid w:val="00AA1D8D"/>
    <w:rsid w:val="00B47730"/>
    <w:rsid w:val="00CB0664"/>
    <w:rsid w:val="00F829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607809"/>
  <w14:defaultImageDpi w14:val="300"/>
  <w15:docId w15:val="{A81483A6-C0B2-4464-B037-6DA7926A8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78" w:lineRule="auto"/>
    </w:pPr>
    <w:rPr>
      <w:rFonts w:ascii="Times New Roman" w:hAnsi="Times New Roman" w:cs="Times New Roman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52" w:lineRule="auto"/>
      <w:outlineLvl w:val="0"/>
    </w:pPr>
    <w:rPr>
      <w:rFonts w:asciiTheme="majorHAnsi" w:eastAsiaTheme="majorEastAsia" w:hAnsiTheme="majorHAnsi" w:cstheme="majorBidi"/>
      <w:b/>
      <w:bCs/>
      <w:color w:val="1935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160" w:line="252" w:lineRule="auto"/>
      <w:outlineLvl w:val="1"/>
    </w:pPr>
    <w:rPr>
      <w:rFonts w:asciiTheme="majorHAnsi" w:eastAsiaTheme="majorEastAsia" w:hAnsiTheme="majorHAnsi" w:cstheme="majorBidi"/>
      <w:b/>
      <w:bCs/>
      <w:color w:val="246A73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52" w:lineRule="auto"/>
      <w:contextualSpacing/>
    </w:pPr>
    <w:rPr>
      <w:rFonts w:asciiTheme="majorHAnsi" w:eastAsiaTheme="majorEastAsia" w:hAnsiTheme="majorHAnsi" w:cstheme="majorBidi"/>
      <w:b/>
      <w:color w:val="19354A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basedOn w:val="a1"/>
    <w:pPr>
      <w:keepLines/>
      <w:spacing w:before="100" w:after="180" w:line="264" w:lineRule="auto"/>
      <w:ind w:left="142" w:right="85"/>
    </w:pPr>
    <w:rPr>
      <w:rFonts w:ascii="Arial" w:hAnsi="Arial" w:cs="Arial"/>
      <w:color w:val="19354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ilemanifesto.org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ngineering.atspotify.com/2014/03/spotify-engineering-culture-part-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anbanguides.org/the-kanban-guide/2025.5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rumguides.org/scrum-guide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1733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Подходы к реализации: Agile, Scrum, Kanban и гибридная модель</dc:title>
  <dc:subject>Управление цифровыми проектами — лекция 6</dc:subject>
  <dc:creator>Учебные материалы</dc:creator>
  <cp:keywords>цифровой проект; бакалавриат; дистанционное обучение; кейсы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2026-09-28T15:02:00Z</dcterms:modified>
  <cp:category/>
  <dc:language>ru-RU</dc:language>
</cp:coreProperties>
</file>