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CD776" w14:textId="77777777" w:rsidR="008A6360" w:rsidRDefault="00000000">
      <w:pPr>
        <w:pStyle w:val="aa"/>
      </w:pPr>
      <w:r>
        <w:t>Поиск с искусственным интеллектом и ответственная автоматизация</w:t>
      </w:r>
    </w:p>
    <w:p w14:paraId="7FC2934B" w14:textId="77777777" w:rsidR="008A6360" w:rsidRDefault="00000000">
      <w:pPr>
        <w:pStyle w:val="Small"/>
      </w:pPr>
      <w:r>
        <w:t>Лекция 14 • Неделя 14 • Курс «Поисковая оптимизация и маркетинг»</w:t>
      </w:r>
    </w:p>
    <w:p w14:paraId="6699B322" w14:textId="77777777" w:rsidR="008A6360" w:rsidRDefault="00000000">
      <w:pPr>
        <w:pStyle w:val="21"/>
        <w:spacing w:before="0"/>
      </w:pPr>
      <w:r>
        <w:t>Вопросы темы</w:t>
      </w:r>
    </w:p>
    <w:p w14:paraId="317A082D" w14:textId="77777777" w:rsidR="008A6360" w:rsidRDefault="00000000">
      <w:pPr>
        <w:pStyle w:val="Question"/>
      </w:pPr>
      <w:r>
        <w:t>1. Что меняют AI Overviews и AI Mode в работе с обнаружимостью сайта?</w:t>
      </w:r>
    </w:p>
    <w:p w14:paraId="3198849C" w14:textId="77777777" w:rsidR="008A6360" w:rsidRDefault="00000000">
      <w:pPr>
        <w:pStyle w:val="Question"/>
      </w:pPr>
      <w:r>
        <w:t>2. Какие требования Google подтверждены документацией, а какие остаются гипотезами?</w:t>
      </w:r>
    </w:p>
    <w:p w14:paraId="43241B7B" w14:textId="77777777" w:rsidR="008A6360" w:rsidRDefault="00000000">
      <w:pPr>
        <w:pStyle w:val="Question"/>
      </w:pPr>
      <w:r>
        <w:t>3. Что показывает реальный тест AI-контента и чего он не доказывает?</w:t>
      </w:r>
    </w:p>
    <w:p w14:paraId="5B3F0A1C" w14:textId="77777777" w:rsidR="008A6360" w:rsidRDefault="00000000">
      <w:pPr>
        <w:pStyle w:val="Question"/>
      </w:pPr>
      <w:r>
        <w:t>4. Как организовать редакционный контроль сгенерированных материалов?</w:t>
      </w:r>
    </w:p>
    <w:p w14:paraId="1C73B881" w14:textId="77777777" w:rsidR="008A6360" w:rsidRDefault="00000000">
      <w:pPr>
        <w:pStyle w:val="Question"/>
      </w:pPr>
      <w:r>
        <w:t>5. Как измерять наблюдаемое присутствие без вымышленных правил и гарантий?</w:t>
      </w:r>
    </w:p>
    <w:p w14:paraId="1E79E8A9" w14:textId="77777777" w:rsidR="008A6360" w:rsidRDefault="00000000">
      <w:pPr>
        <w:pStyle w:val="21"/>
      </w:pPr>
      <w:r>
        <w:t>Новые форматы поиска и прежняя задача достоверности</w:t>
      </w:r>
    </w:p>
    <w:p w14:paraId="45DF4CEC" w14:textId="77777777" w:rsidR="008A6360" w:rsidRDefault="00000000">
      <w:pPr>
        <w:pStyle w:val="FirstBody"/>
      </w:pPr>
      <w:r>
        <w:t>Поиск с ИИ может объединять несколько аспектов вопроса в ответ с источниками. Для специалиста это не отменяет основной задачи: сделать полезное предложение понятным, доступным и проверяемым. Вместо обещания «секретной оптимизации для всех нейросетей» следует точно называть систему, наблюдаемый формат и основание утверждения.</w:t>
      </w:r>
    </w:p>
    <w:p w14:paraId="2296D60C" w14:textId="77777777" w:rsidR="008A6360" w:rsidRDefault="00000000">
      <w:pPr>
        <w:pStyle w:val="21"/>
        <w:spacing w:before="80" w:after="100"/>
      </w:pPr>
      <w:r>
        <w:t>Подтвержденные требования Google</w:t>
      </w:r>
    </w:p>
    <w:p w14:paraId="0F9E5BCF" w14:textId="77777777" w:rsidR="008A6360" w:rsidRDefault="00000000">
      <w:pPr>
        <w:pStyle w:val="FirstBody"/>
      </w:pPr>
      <w:r>
        <w:t>В документации Google для AI Overviews и AI Mode указано, что дополнительные специальные технические требования к SEO отсутствуют. Для возможности появления в качестве поддерживающей ссылки страница должна быть проиндексирована и допущена к показу со сниппетом. Специальный AI-файл или особая разметка не требуются; соответствие правилам не гарантирует включения [1]. Это положение касается названных функций Google, а не всех существующих ИИ-сервисов.</w:t>
      </w:r>
    </w:p>
    <w:p w14:paraId="0580E6C7" w14:textId="77777777" w:rsidR="008A6360" w:rsidRDefault="00000000">
      <w:pPr>
        <w:pStyle w:val="1"/>
        <w:pageBreakBefore/>
      </w:pPr>
      <w:r>
        <w:lastRenderedPageBreak/>
        <w:t>Реальный кейс: AI-контент на страницах направлений</w:t>
      </w:r>
    </w:p>
    <w:p w14:paraId="3D220FCC" w14:textId="77777777" w:rsidR="008A6360" w:rsidRDefault="00000000">
      <w:r>
        <w:t>Досье источника. SearchPilot 26 июня 2026 года описала тест на анонимном туристическом сайте. Страницы направлений содержали мало уникального текста и зависели от JavaScript. В тестовом варианте добавили подготовленные клиентом AI-описания и обеспечили их присутствие при серверном и клиентском рендеринге. В публикации сообщается об оценке прироста органических сессий на 18% [2].</w:t>
      </w:r>
    </w:p>
    <w:p w14:paraId="5EC4E517" w14:textId="77777777" w:rsidR="008A6360" w:rsidRDefault="00000000">
      <w:pPr>
        <w:pStyle w:val="21"/>
      </w:pPr>
      <w:r>
        <w:t>Что было изменено на самом деле</w:t>
      </w:r>
    </w:p>
    <w:p w14:paraId="42959758" w14:textId="77777777" w:rsidR="008A6360" w:rsidRDefault="00000000">
      <w:r>
        <w:t>Одновременно появились дополнительное содержание и другой способ его предоставления. Это не сравнение «одинаковый текст человека против одинакового текста ИИ». Поэтому результат не позволяет утверждать, что авторство ИИ само по себе повысило ранжирование. Также не измерены частота цитирования в AI Overviews, точность ответа или коммерческий результат бронирования.</w:t>
      </w:r>
    </w:p>
    <w:p w14:paraId="7FDBEBB3" w14:textId="77777777" w:rsidR="008A6360" w:rsidRDefault="00000000">
      <w:r>
        <w:t>В учебном разборе сформулируйте минимум три объяснения: лучше покрыты вопросы путешественника, текст стал доступнее при обходе, изменилась структура страницы. Каждое объяснение требует собственных наблюдений. Даже положительный результат пакета не устанавливает вклад отдельного элемента.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8A6360" w14:paraId="1A49FE0B" w14:textId="77777777">
        <w:trPr>
          <w:cantSplit/>
          <w:tblHeader/>
          <w:jc w:val="center"/>
        </w:trPr>
        <w:tc>
          <w:tcPr>
            <w:tcW w:w="4422" w:type="dxa"/>
            <w:shd w:val="clear" w:color="auto" w:fill="17394A"/>
            <w:tcMar>
              <w:top w:w="75" w:type="dxa"/>
              <w:left w:w="85" w:type="dxa"/>
              <w:bottom w:w="70" w:type="dxa"/>
              <w:right w:w="85" w:type="dxa"/>
            </w:tcMar>
            <w:vAlign w:val="center"/>
          </w:tcPr>
          <w:p w14:paraId="32EE1EF9" w14:textId="77777777" w:rsidR="008A6360" w:rsidRDefault="00000000">
            <w:pPr>
              <w:pStyle w:val="TableText"/>
              <w:keepNext/>
            </w:pPr>
            <w:r>
              <w:rPr>
                <w:b/>
                <w:color w:val="FFFFFF"/>
              </w:rPr>
              <w:t>Факт публикации</w:t>
            </w:r>
          </w:p>
        </w:tc>
        <w:tc>
          <w:tcPr>
            <w:tcW w:w="5329" w:type="dxa"/>
            <w:shd w:val="clear" w:color="auto" w:fill="17394A"/>
            <w:tcMar>
              <w:top w:w="75" w:type="dxa"/>
              <w:left w:w="85" w:type="dxa"/>
              <w:bottom w:w="70" w:type="dxa"/>
              <w:right w:w="85" w:type="dxa"/>
            </w:tcMar>
            <w:vAlign w:val="center"/>
          </w:tcPr>
          <w:p w14:paraId="7427147D" w14:textId="77777777" w:rsidR="008A6360" w:rsidRDefault="00000000">
            <w:pPr>
              <w:pStyle w:val="TableText"/>
              <w:keepNext/>
            </w:pPr>
            <w:r>
              <w:rPr>
                <w:b/>
                <w:color w:val="FFFFFF"/>
              </w:rPr>
              <w:t>Что остается проверить</w:t>
            </w:r>
          </w:p>
        </w:tc>
      </w:tr>
      <w:tr w:rsidR="008A6360" w14:paraId="4B032130" w14:textId="77777777">
        <w:trPr>
          <w:cantSplit/>
          <w:jc w:val="center"/>
        </w:trPr>
        <w:tc>
          <w:tcPr>
            <w:tcW w:w="4422" w:type="dxa"/>
            <w:shd w:val="clear" w:color="auto" w:fill="F3F5F7"/>
            <w:tcMar>
              <w:top w:w="75" w:type="dxa"/>
              <w:left w:w="85" w:type="dxa"/>
              <w:bottom w:w="70" w:type="dxa"/>
              <w:right w:w="85" w:type="dxa"/>
            </w:tcMar>
            <w:vAlign w:val="center"/>
          </w:tcPr>
          <w:p w14:paraId="23A39E93" w14:textId="77777777" w:rsidR="008A6360" w:rsidRDefault="00000000">
            <w:pPr>
              <w:pStyle w:val="TableText"/>
            </w:pPr>
            <w:r>
              <w:rPr>
                <w:color w:val="263B43"/>
              </w:rPr>
              <w:t>Добавлен AI-текст</w:t>
            </w:r>
          </w:p>
        </w:tc>
        <w:tc>
          <w:tcPr>
            <w:tcW w:w="5329" w:type="dxa"/>
            <w:shd w:val="clear" w:color="auto" w:fill="F3F5F7"/>
            <w:tcMar>
              <w:top w:w="75" w:type="dxa"/>
              <w:left w:w="85" w:type="dxa"/>
              <w:bottom w:w="70" w:type="dxa"/>
              <w:right w:w="85" w:type="dxa"/>
            </w:tcMar>
            <w:vAlign w:val="center"/>
          </w:tcPr>
          <w:p w14:paraId="5707382E" w14:textId="77777777" w:rsidR="008A6360" w:rsidRDefault="00000000">
            <w:pPr>
              <w:pStyle w:val="TableText"/>
            </w:pPr>
            <w:r>
              <w:rPr>
                <w:color w:val="263B43"/>
              </w:rPr>
              <w:t>Его фактическая точность и полезность в другом проекте</w:t>
            </w:r>
          </w:p>
        </w:tc>
      </w:tr>
      <w:tr w:rsidR="008A6360" w14:paraId="3D665126" w14:textId="77777777">
        <w:trPr>
          <w:cantSplit/>
          <w:jc w:val="center"/>
        </w:trPr>
        <w:tc>
          <w:tcPr>
            <w:tcW w:w="4422" w:type="dxa"/>
            <w:shd w:val="clear" w:color="auto" w:fill="FFFFFF"/>
            <w:tcMar>
              <w:top w:w="75" w:type="dxa"/>
              <w:left w:w="85" w:type="dxa"/>
              <w:bottom w:w="70" w:type="dxa"/>
              <w:right w:w="85" w:type="dxa"/>
            </w:tcMar>
            <w:vAlign w:val="center"/>
          </w:tcPr>
          <w:p w14:paraId="521D1E88" w14:textId="77777777" w:rsidR="008A6360" w:rsidRDefault="00000000">
            <w:pPr>
              <w:pStyle w:val="TableText"/>
            </w:pPr>
            <w:r>
              <w:rPr>
                <w:color w:val="263B43"/>
              </w:rPr>
              <w:t>Текст доступен в HTML</w:t>
            </w:r>
          </w:p>
        </w:tc>
        <w:tc>
          <w:tcPr>
            <w:tcW w:w="5329" w:type="dxa"/>
            <w:shd w:val="clear" w:color="auto" w:fill="FFFFFF"/>
            <w:tcMar>
              <w:top w:w="75" w:type="dxa"/>
              <w:left w:w="85" w:type="dxa"/>
              <w:bottom w:w="70" w:type="dxa"/>
              <w:right w:w="85" w:type="dxa"/>
            </w:tcMar>
            <w:vAlign w:val="center"/>
          </w:tcPr>
          <w:p w14:paraId="4229170E" w14:textId="77777777" w:rsidR="008A6360" w:rsidRDefault="00000000">
            <w:pPr>
              <w:pStyle w:val="TableText"/>
            </w:pPr>
            <w:r>
              <w:rPr>
                <w:color w:val="263B43"/>
              </w:rPr>
              <w:t>Исходная доступность и роль рендеринга</w:t>
            </w:r>
          </w:p>
        </w:tc>
      </w:tr>
      <w:tr w:rsidR="008A6360" w14:paraId="5A3661F2" w14:textId="77777777">
        <w:trPr>
          <w:cantSplit/>
          <w:jc w:val="center"/>
        </w:trPr>
        <w:tc>
          <w:tcPr>
            <w:tcW w:w="4422" w:type="dxa"/>
            <w:shd w:val="clear" w:color="auto" w:fill="F3F5F7"/>
            <w:tcMar>
              <w:top w:w="75" w:type="dxa"/>
              <w:left w:w="85" w:type="dxa"/>
              <w:bottom w:w="70" w:type="dxa"/>
              <w:right w:w="85" w:type="dxa"/>
            </w:tcMar>
            <w:vAlign w:val="center"/>
          </w:tcPr>
          <w:p w14:paraId="1943E936" w14:textId="77777777" w:rsidR="008A6360" w:rsidRDefault="00000000">
            <w:pPr>
              <w:pStyle w:val="TableText"/>
            </w:pPr>
            <w:r>
              <w:rPr>
                <w:color w:val="263B43"/>
              </w:rPr>
              <w:t>Оценены органические сессии</w:t>
            </w:r>
          </w:p>
        </w:tc>
        <w:tc>
          <w:tcPr>
            <w:tcW w:w="5329" w:type="dxa"/>
            <w:shd w:val="clear" w:color="auto" w:fill="F3F5F7"/>
            <w:tcMar>
              <w:top w:w="75" w:type="dxa"/>
              <w:left w:w="85" w:type="dxa"/>
              <w:bottom w:w="70" w:type="dxa"/>
              <w:right w:w="85" w:type="dxa"/>
            </w:tcMar>
            <w:vAlign w:val="center"/>
          </w:tcPr>
          <w:p w14:paraId="5D567E41" w14:textId="77777777" w:rsidR="008A6360" w:rsidRDefault="00000000">
            <w:pPr>
              <w:pStyle w:val="TableText"/>
            </w:pPr>
            <w:r>
              <w:rPr>
                <w:color w:val="263B43"/>
              </w:rPr>
              <w:t>Действия, качество и экономический результат</w:t>
            </w:r>
          </w:p>
        </w:tc>
      </w:tr>
      <w:tr w:rsidR="008A6360" w14:paraId="4EBE7B1B" w14:textId="77777777">
        <w:trPr>
          <w:cantSplit/>
          <w:jc w:val="center"/>
        </w:trPr>
        <w:tc>
          <w:tcPr>
            <w:tcW w:w="4422" w:type="dxa"/>
            <w:shd w:val="clear" w:color="auto" w:fill="FFFFFF"/>
            <w:tcMar>
              <w:top w:w="75" w:type="dxa"/>
              <w:left w:w="85" w:type="dxa"/>
              <w:bottom w:w="70" w:type="dxa"/>
              <w:right w:w="85" w:type="dxa"/>
            </w:tcMar>
            <w:vAlign w:val="center"/>
          </w:tcPr>
          <w:p w14:paraId="7358750D" w14:textId="77777777" w:rsidR="008A6360" w:rsidRDefault="00000000">
            <w:pPr>
              <w:pStyle w:val="TableText"/>
            </w:pPr>
            <w:r>
              <w:rPr>
                <w:color w:val="263B43"/>
              </w:rPr>
              <w:t>Клиент не назван</w:t>
            </w:r>
          </w:p>
        </w:tc>
        <w:tc>
          <w:tcPr>
            <w:tcW w:w="5329" w:type="dxa"/>
            <w:shd w:val="clear" w:color="auto" w:fill="FFFFFF"/>
            <w:tcMar>
              <w:top w:w="75" w:type="dxa"/>
              <w:left w:w="85" w:type="dxa"/>
              <w:bottom w:w="70" w:type="dxa"/>
              <w:right w:w="85" w:type="dxa"/>
            </w:tcMar>
            <w:vAlign w:val="center"/>
          </w:tcPr>
          <w:p w14:paraId="238F6265" w14:textId="77777777" w:rsidR="008A6360" w:rsidRDefault="00000000">
            <w:pPr>
              <w:pStyle w:val="TableText"/>
            </w:pPr>
            <w:r>
              <w:rPr>
                <w:color w:val="263B43"/>
              </w:rPr>
              <w:t>Возможность независимого воспроизведения ограничена</w:t>
            </w:r>
          </w:p>
        </w:tc>
      </w:tr>
    </w:tbl>
    <w:p w14:paraId="7C85A068" w14:textId="77777777" w:rsidR="008A6360" w:rsidRDefault="008A6360">
      <w:pPr>
        <w:spacing w:after="20" w:line="60" w:lineRule="exact"/>
      </w:pPr>
    </w:p>
    <w:p w14:paraId="2D67C1AD" w14:textId="77777777" w:rsidR="008A6360" w:rsidRDefault="00000000">
      <w:r>
        <w:t>При переносе на учебный сайт начните с одной страницы и конкретного пробела. Для направления поездки значимы реальные условия, сезонные ограничения и доступность услуг. Нельзя заполнять пробелы правдоподобными маршрутами, ценами или отзывами. Недостающие сведения обозначают как требующие проверки, а не публикуют в уверенном тоне.</w:t>
      </w:r>
    </w:p>
    <w:p w14:paraId="007DC21F" w14:textId="77777777" w:rsidR="008A6360" w:rsidRDefault="00000000">
      <w:pPr>
        <w:pStyle w:val="Callout"/>
        <w:keepLines/>
        <w:pBdr>
          <w:left w:val="single" w:sz="14" w:space="7" w:color="286D73"/>
        </w:pBdr>
        <w:shd w:val="clear" w:color="auto" w:fill="EDF5F5"/>
        <w:ind w:left="125" w:right="113"/>
      </w:pPr>
      <w:r>
        <w:t>Переносимый вывод: тестировать полезное содержание и техническую доступность. Формула «ИИ всегда дает +18%» не следует из опубликованного опыта.</w:t>
      </w:r>
    </w:p>
    <w:p w14:paraId="738CE28B" w14:textId="77777777" w:rsidR="008A6360" w:rsidRDefault="00000000">
      <w:pPr>
        <w:pStyle w:val="1"/>
        <w:pageBreakBefore/>
      </w:pPr>
      <w:r>
        <w:lastRenderedPageBreak/>
        <w:t>Доказательства, корреляции и наблюдение присутствия</w:t>
      </w:r>
    </w:p>
    <w:p w14:paraId="7EDBF30B" w14:textId="77777777" w:rsidR="008A6360" w:rsidRDefault="00000000">
      <w:r>
        <w:t>Исследование Ahrefs от 26 мая 2025 года сопоставляло характеристики 75 тысяч брендов с их присутствием в AI Overviews. Это наблюдательный анализ ассоциаций, а не случайно распределенный эксперимент [3]. Большой размер набора не превращает корреляцию в доказательство того, какой сигнал поисковая система использует причинно.</w:t>
      </w:r>
    </w:p>
    <w:p w14:paraId="5707DED0" w14:textId="77777777" w:rsidR="008A6360" w:rsidRDefault="00000000">
      <w:r>
        <w:t>Например, известность бренда, число упоминаний, размер сайта и спрос могут изменяться совместно. Нельзя из одной связи вывести инструкцию «создайте заданное число упоминаний и получите цитирование». Для собственного проекта исходная известность и качество материалов тоже являются возможными альтернативными объяснениями.</w:t>
      </w:r>
    </w:p>
    <w:p w14:paraId="63FBA81A" w14:textId="77777777" w:rsidR="008A6360" w:rsidRDefault="00000000">
      <w:pPr>
        <w:pStyle w:val="21"/>
      </w:pPr>
      <w:r>
        <w:t>Учебный журнал наблюдений</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8A6360" w14:paraId="70C743B0" w14:textId="77777777">
        <w:trPr>
          <w:cantSplit/>
          <w:tblHeader/>
          <w:jc w:val="center"/>
        </w:trPr>
        <w:tc>
          <w:tcPr>
            <w:tcW w:w="4422" w:type="dxa"/>
            <w:shd w:val="clear" w:color="auto" w:fill="17394A"/>
            <w:tcMar>
              <w:top w:w="75" w:type="dxa"/>
              <w:left w:w="85" w:type="dxa"/>
              <w:bottom w:w="70" w:type="dxa"/>
              <w:right w:w="85" w:type="dxa"/>
            </w:tcMar>
            <w:vAlign w:val="center"/>
          </w:tcPr>
          <w:p w14:paraId="486CE5C8" w14:textId="77777777" w:rsidR="008A6360" w:rsidRDefault="00000000">
            <w:pPr>
              <w:pStyle w:val="TableText"/>
              <w:keepNext/>
            </w:pPr>
            <w:r>
              <w:rPr>
                <w:b/>
                <w:color w:val="FFFFFF"/>
              </w:rPr>
              <w:t>Поле</w:t>
            </w:r>
          </w:p>
        </w:tc>
        <w:tc>
          <w:tcPr>
            <w:tcW w:w="5329" w:type="dxa"/>
            <w:shd w:val="clear" w:color="auto" w:fill="17394A"/>
            <w:tcMar>
              <w:top w:w="75" w:type="dxa"/>
              <w:left w:w="85" w:type="dxa"/>
              <w:bottom w:w="70" w:type="dxa"/>
              <w:right w:w="85" w:type="dxa"/>
            </w:tcMar>
            <w:vAlign w:val="center"/>
          </w:tcPr>
          <w:p w14:paraId="14B7F88F" w14:textId="77777777" w:rsidR="008A6360" w:rsidRDefault="00000000">
            <w:pPr>
              <w:pStyle w:val="TableText"/>
              <w:keepNext/>
            </w:pPr>
            <w:r>
              <w:rPr>
                <w:b/>
                <w:color w:val="FFFFFF"/>
              </w:rPr>
              <w:t>Зачем оно нужно</w:t>
            </w:r>
          </w:p>
        </w:tc>
      </w:tr>
      <w:tr w:rsidR="008A6360" w14:paraId="639F4E60" w14:textId="77777777">
        <w:trPr>
          <w:cantSplit/>
          <w:jc w:val="center"/>
        </w:trPr>
        <w:tc>
          <w:tcPr>
            <w:tcW w:w="4422" w:type="dxa"/>
            <w:shd w:val="clear" w:color="auto" w:fill="F3F5F7"/>
            <w:tcMar>
              <w:top w:w="75" w:type="dxa"/>
              <w:left w:w="85" w:type="dxa"/>
              <w:bottom w:w="70" w:type="dxa"/>
              <w:right w:w="85" w:type="dxa"/>
            </w:tcMar>
            <w:vAlign w:val="center"/>
          </w:tcPr>
          <w:p w14:paraId="277CAA8E" w14:textId="77777777" w:rsidR="008A6360" w:rsidRDefault="00000000">
            <w:pPr>
              <w:pStyle w:val="TableText"/>
            </w:pPr>
            <w:r>
              <w:rPr>
                <w:color w:val="263B43"/>
              </w:rPr>
              <w:t>Точный запрос</w:t>
            </w:r>
          </w:p>
        </w:tc>
        <w:tc>
          <w:tcPr>
            <w:tcW w:w="5329" w:type="dxa"/>
            <w:shd w:val="clear" w:color="auto" w:fill="F3F5F7"/>
            <w:tcMar>
              <w:top w:w="75" w:type="dxa"/>
              <w:left w:w="85" w:type="dxa"/>
              <w:bottom w:w="70" w:type="dxa"/>
              <w:right w:w="85" w:type="dxa"/>
            </w:tcMar>
            <w:vAlign w:val="center"/>
          </w:tcPr>
          <w:p w14:paraId="74A7C78C" w14:textId="77777777" w:rsidR="008A6360" w:rsidRDefault="00000000">
            <w:pPr>
              <w:pStyle w:val="TableText"/>
            </w:pPr>
            <w:r>
              <w:rPr>
                <w:color w:val="263B43"/>
              </w:rPr>
              <w:t>Воспроизводимость формулировки</w:t>
            </w:r>
          </w:p>
        </w:tc>
      </w:tr>
      <w:tr w:rsidR="008A6360" w14:paraId="00D9B45B" w14:textId="77777777">
        <w:trPr>
          <w:cantSplit/>
          <w:jc w:val="center"/>
        </w:trPr>
        <w:tc>
          <w:tcPr>
            <w:tcW w:w="4422" w:type="dxa"/>
            <w:shd w:val="clear" w:color="auto" w:fill="FFFFFF"/>
            <w:tcMar>
              <w:top w:w="75" w:type="dxa"/>
              <w:left w:w="85" w:type="dxa"/>
              <w:bottom w:w="70" w:type="dxa"/>
              <w:right w:w="85" w:type="dxa"/>
            </w:tcMar>
            <w:vAlign w:val="center"/>
          </w:tcPr>
          <w:p w14:paraId="718EB747" w14:textId="77777777" w:rsidR="008A6360" w:rsidRDefault="00000000">
            <w:pPr>
              <w:pStyle w:val="TableText"/>
            </w:pPr>
            <w:r>
              <w:rPr>
                <w:color w:val="263B43"/>
              </w:rPr>
              <w:t>Система и формат</w:t>
            </w:r>
          </w:p>
        </w:tc>
        <w:tc>
          <w:tcPr>
            <w:tcW w:w="5329" w:type="dxa"/>
            <w:shd w:val="clear" w:color="auto" w:fill="FFFFFF"/>
            <w:tcMar>
              <w:top w:w="75" w:type="dxa"/>
              <w:left w:w="85" w:type="dxa"/>
              <w:bottom w:w="70" w:type="dxa"/>
              <w:right w:w="85" w:type="dxa"/>
            </w:tcMar>
            <w:vAlign w:val="center"/>
          </w:tcPr>
          <w:p w14:paraId="0B1A090B" w14:textId="77777777" w:rsidR="008A6360" w:rsidRDefault="00000000">
            <w:pPr>
              <w:pStyle w:val="TableText"/>
            </w:pPr>
            <w:r>
              <w:rPr>
                <w:color w:val="263B43"/>
              </w:rPr>
              <w:t>Не смешивать обычную выдачу и AI-ответ</w:t>
            </w:r>
          </w:p>
        </w:tc>
      </w:tr>
      <w:tr w:rsidR="008A6360" w14:paraId="6B0262A2" w14:textId="77777777">
        <w:trPr>
          <w:cantSplit/>
          <w:jc w:val="center"/>
        </w:trPr>
        <w:tc>
          <w:tcPr>
            <w:tcW w:w="4422" w:type="dxa"/>
            <w:shd w:val="clear" w:color="auto" w:fill="F3F5F7"/>
            <w:tcMar>
              <w:top w:w="75" w:type="dxa"/>
              <w:left w:w="85" w:type="dxa"/>
              <w:bottom w:w="70" w:type="dxa"/>
              <w:right w:w="85" w:type="dxa"/>
            </w:tcMar>
            <w:vAlign w:val="center"/>
          </w:tcPr>
          <w:p w14:paraId="3AE8B3DE" w14:textId="77777777" w:rsidR="008A6360" w:rsidRDefault="00000000">
            <w:pPr>
              <w:pStyle w:val="TableText"/>
            </w:pPr>
            <w:r>
              <w:rPr>
                <w:color w:val="263B43"/>
              </w:rPr>
              <w:t>Дата, язык, регион</w:t>
            </w:r>
          </w:p>
        </w:tc>
        <w:tc>
          <w:tcPr>
            <w:tcW w:w="5329" w:type="dxa"/>
            <w:shd w:val="clear" w:color="auto" w:fill="F3F5F7"/>
            <w:tcMar>
              <w:top w:w="75" w:type="dxa"/>
              <w:left w:w="85" w:type="dxa"/>
              <w:bottom w:w="70" w:type="dxa"/>
              <w:right w:w="85" w:type="dxa"/>
            </w:tcMar>
            <w:vAlign w:val="center"/>
          </w:tcPr>
          <w:p w14:paraId="0C4916F5" w14:textId="77777777" w:rsidR="008A6360" w:rsidRDefault="00000000">
            <w:pPr>
              <w:pStyle w:val="TableText"/>
            </w:pPr>
            <w:r>
              <w:rPr>
                <w:color w:val="263B43"/>
              </w:rPr>
              <w:t>Сохранить контекст наблюдения</w:t>
            </w:r>
          </w:p>
        </w:tc>
      </w:tr>
      <w:tr w:rsidR="008A6360" w14:paraId="2EF9EE30" w14:textId="77777777">
        <w:trPr>
          <w:cantSplit/>
          <w:jc w:val="center"/>
        </w:trPr>
        <w:tc>
          <w:tcPr>
            <w:tcW w:w="4422" w:type="dxa"/>
            <w:shd w:val="clear" w:color="auto" w:fill="FFFFFF"/>
            <w:tcMar>
              <w:top w:w="75" w:type="dxa"/>
              <w:left w:w="85" w:type="dxa"/>
              <w:bottom w:w="70" w:type="dxa"/>
              <w:right w:w="85" w:type="dxa"/>
            </w:tcMar>
            <w:vAlign w:val="center"/>
          </w:tcPr>
          <w:p w14:paraId="558ED271" w14:textId="77777777" w:rsidR="008A6360" w:rsidRDefault="00000000">
            <w:pPr>
              <w:pStyle w:val="TableText"/>
            </w:pPr>
            <w:r>
              <w:rPr>
                <w:color w:val="263B43"/>
              </w:rPr>
              <w:t>Упоминание и ссылка</w:t>
            </w:r>
          </w:p>
        </w:tc>
        <w:tc>
          <w:tcPr>
            <w:tcW w:w="5329" w:type="dxa"/>
            <w:shd w:val="clear" w:color="auto" w:fill="FFFFFF"/>
            <w:tcMar>
              <w:top w:w="75" w:type="dxa"/>
              <w:left w:w="85" w:type="dxa"/>
              <w:bottom w:w="70" w:type="dxa"/>
              <w:right w:w="85" w:type="dxa"/>
            </w:tcMar>
            <w:vAlign w:val="center"/>
          </w:tcPr>
          <w:p w14:paraId="632C20F9" w14:textId="77777777" w:rsidR="008A6360" w:rsidRDefault="00000000">
            <w:pPr>
              <w:pStyle w:val="TableText"/>
            </w:pPr>
            <w:r>
              <w:rPr>
                <w:color w:val="263B43"/>
              </w:rPr>
              <w:t>Разделять название бренда и доступный переход</w:t>
            </w:r>
          </w:p>
        </w:tc>
      </w:tr>
      <w:tr w:rsidR="008A6360" w14:paraId="5F87A035" w14:textId="77777777">
        <w:trPr>
          <w:cantSplit/>
          <w:jc w:val="center"/>
        </w:trPr>
        <w:tc>
          <w:tcPr>
            <w:tcW w:w="4422" w:type="dxa"/>
            <w:shd w:val="clear" w:color="auto" w:fill="F3F5F7"/>
            <w:tcMar>
              <w:top w:w="75" w:type="dxa"/>
              <w:left w:w="85" w:type="dxa"/>
              <w:bottom w:w="70" w:type="dxa"/>
              <w:right w:w="85" w:type="dxa"/>
            </w:tcMar>
            <w:vAlign w:val="center"/>
          </w:tcPr>
          <w:p w14:paraId="45337956" w14:textId="77777777" w:rsidR="008A6360" w:rsidRDefault="00000000">
            <w:pPr>
              <w:pStyle w:val="TableText"/>
            </w:pPr>
            <w:r>
              <w:rPr>
                <w:color w:val="263B43"/>
              </w:rPr>
              <w:t>Ограничение</w:t>
            </w:r>
          </w:p>
        </w:tc>
        <w:tc>
          <w:tcPr>
            <w:tcW w:w="5329" w:type="dxa"/>
            <w:shd w:val="clear" w:color="auto" w:fill="F3F5F7"/>
            <w:tcMar>
              <w:top w:w="75" w:type="dxa"/>
              <w:left w:w="85" w:type="dxa"/>
              <w:bottom w:w="70" w:type="dxa"/>
              <w:right w:w="85" w:type="dxa"/>
            </w:tcMar>
            <w:vAlign w:val="center"/>
          </w:tcPr>
          <w:p w14:paraId="62C2A02C" w14:textId="77777777" w:rsidR="008A6360" w:rsidRDefault="00000000">
            <w:pPr>
              <w:pStyle w:val="TableText"/>
            </w:pPr>
            <w:r>
              <w:rPr>
                <w:color w:val="263B43"/>
              </w:rPr>
              <w:t>Снимок не представляет весь спрос</w:t>
            </w:r>
          </w:p>
        </w:tc>
      </w:tr>
    </w:tbl>
    <w:p w14:paraId="711A047E" w14:textId="77777777" w:rsidR="008A6360" w:rsidRDefault="008A6360">
      <w:pPr>
        <w:spacing w:after="20" w:line="60" w:lineRule="exact"/>
      </w:pPr>
    </w:p>
    <w:p w14:paraId="0E2B3D8D" w14:textId="77777777" w:rsidR="008A6360" w:rsidRDefault="00000000">
      <w:r>
        <w:t>Для десяти заранее выбранных вопросов можно сохранить несколько наблюдений в одинаковом режиме. Нельзя многократно менять запрос до удобного ответа, а затем объявлять единичный результат устойчивым успехом. Отрицательные наблюдения также сохраняют. Такой журнал — описательный учебный мониторинг, не репрезентативная оценка всех пользователей.</w:t>
      </w:r>
    </w:p>
    <w:p w14:paraId="2BE513BB" w14:textId="77777777" w:rsidR="008A6360" w:rsidRDefault="00000000">
      <w:r>
        <w:t>В Search Console появление в AI-функциях Google включено в общий отчет эффективности для типа поиска Web. Нельзя придумывать отдельный универсальный фильтр «все AI-конверсии». Управление поисковым обходом относится к Googlebot, а Google-Extended имеет другую область применения [1]. Конкретное действие по ограничению контента должно проверяться по документации и учитывать последствия для обычного поиска.</w:t>
      </w:r>
    </w:p>
    <w:p w14:paraId="0E32A7AE" w14:textId="77777777" w:rsidR="008A6360" w:rsidRDefault="00000000">
      <w:pPr>
        <w:pStyle w:val="Callout"/>
        <w:keepLines/>
        <w:pBdr>
          <w:left w:val="single" w:sz="14" w:space="7" w:color="286D73"/>
        </w:pBdr>
        <w:shd w:val="clear" w:color="auto" w:fill="EDF5F5"/>
        <w:ind w:left="125" w:right="113"/>
      </w:pPr>
      <w:r>
        <w:t>Наблюдение в интерфейсе, отчет платформы и экспертная гипотеза — разные основания. В итоговой записке их обозначают раздельно.</w:t>
      </w:r>
    </w:p>
    <w:p w14:paraId="48578146" w14:textId="77777777" w:rsidR="008A6360" w:rsidRDefault="00000000">
      <w:pPr>
        <w:pStyle w:val="1"/>
        <w:pageBreakBefore/>
      </w:pPr>
      <w:r>
        <w:lastRenderedPageBreak/>
        <w:t>Редакционная проверка: исправление AI-черновика</w:t>
      </w:r>
    </w:p>
    <w:p w14:paraId="600723B5" w14:textId="77777777" w:rsidR="008A6360" w:rsidRDefault="00000000">
      <w:r>
        <w:t>Учебный черновик для страницы мастерской: «Ремонтируем любой ноутбук за 15 минут. Мы официальный партнер всех производителей. Гарантия 10 лет, цена всегда 5 000 тг. Более 20 000 довольных клиентов рекомендуют нас». Все эти утверждения вымышлены и представлены только для анализа; у автора нет подтверждающих документов.</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8A6360" w14:paraId="5683D17B" w14:textId="77777777">
        <w:trPr>
          <w:cantSplit/>
          <w:tblHeader/>
          <w:jc w:val="center"/>
        </w:trPr>
        <w:tc>
          <w:tcPr>
            <w:tcW w:w="2948" w:type="dxa"/>
            <w:shd w:val="clear" w:color="auto" w:fill="17394A"/>
            <w:tcMar>
              <w:top w:w="75" w:type="dxa"/>
              <w:left w:w="85" w:type="dxa"/>
              <w:bottom w:w="70" w:type="dxa"/>
              <w:right w:w="85" w:type="dxa"/>
            </w:tcMar>
            <w:vAlign w:val="center"/>
          </w:tcPr>
          <w:p w14:paraId="0CF1C953" w14:textId="77777777" w:rsidR="008A6360" w:rsidRDefault="00000000">
            <w:pPr>
              <w:pStyle w:val="TableText"/>
              <w:keepNext/>
            </w:pPr>
            <w:r>
              <w:rPr>
                <w:b/>
                <w:color w:val="FFFFFF"/>
              </w:rPr>
              <w:t>Фрагмент</w:t>
            </w:r>
          </w:p>
        </w:tc>
        <w:tc>
          <w:tcPr>
            <w:tcW w:w="3402" w:type="dxa"/>
            <w:shd w:val="clear" w:color="auto" w:fill="17394A"/>
            <w:tcMar>
              <w:top w:w="75" w:type="dxa"/>
              <w:left w:w="85" w:type="dxa"/>
              <w:bottom w:w="70" w:type="dxa"/>
              <w:right w:w="85" w:type="dxa"/>
            </w:tcMar>
            <w:vAlign w:val="center"/>
          </w:tcPr>
          <w:p w14:paraId="32C51E37" w14:textId="77777777" w:rsidR="008A6360" w:rsidRDefault="00000000">
            <w:pPr>
              <w:pStyle w:val="TableText"/>
              <w:keepNext/>
            </w:pPr>
            <w:r>
              <w:rPr>
                <w:b/>
                <w:color w:val="FFFFFF"/>
              </w:rPr>
              <w:t>Проблема</w:t>
            </w:r>
          </w:p>
        </w:tc>
        <w:tc>
          <w:tcPr>
            <w:tcW w:w="3402" w:type="dxa"/>
            <w:shd w:val="clear" w:color="auto" w:fill="17394A"/>
            <w:tcMar>
              <w:top w:w="75" w:type="dxa"/>
              <w:left w:w="85" w:type="dxa"/>
              <w:bottom w:w="70" w:type="dxa"/>
              <w:right w:w="85" w:type="dxa"/>
            </w:tcMar>
            <w:vAlign w:val="center"/>
          </w:tcPr>
          <w:p w14:paraId="4F24EC23" w14:textId="77777777" w:rsidR="008A6360" w:rsidRDefault="00000000">
            <w:pPr>
              <w:pStyle w:val="TableText"/>
              <w:keepNext/>
            </w:pPr>
            <w:r>
              <w:rPr>
                <w:b/>
                <w:color w:val="FFFFFF"/>
              </w:rPr>
              <w:t>Корректное направление</w:t>
            </w:r>
          </w:p>
        </w:tc>
      </w:tr>
      <w:tr w:rsidR="008A6360" w14:paraId="65777A7F" w14:textId="77777777">
        <w:trPr>
          <w:cantSplit/>
          <w:jc w:val="center"/>
        </w:trPr>
        <w:tc>
          <w:tcPr>
            <w:tcW w:w="2948" w:type="dxa"/>
            <w:shd w:val="clear" w:color="auto" w:fill="F3F5F7"/>
            <w:tcMar>
              <w:top w:w="75" w:type="dxa"/>
              <w:left w:w="85" w:type="dxa"/>
              <w:bottom w:w="70" w:type="dxa"/>
              <w:right w:w="85" w:type="dxa"/>
            </w:tcMar>
            <w:vAlign w:val="center"/>
          </w:tcPr>
          <w:p w14:paraId="1A084290" w14:textId="77777777" w:rsidR="008A6360" w:rsidRDefault="00000000">
            <w:pPr>
              <w:pStyle w:val="TableText"/>
            </w:pPr>
            <w:r>
              <w:rPr>
                <w:color w:val="263B43"/>
              </w:rPr>
              <w:t>Любой ноутбук</w:t>
            </w:r>
          </w:p>
        </w:tc>
        <w:tc>
          <w:tcPr>
            <w:tcW w:w="3402" w:type="dxa"/>
            <w:shd w:val="clear" w:color="auto" w:fill="F3F5F7"/>
            <w:tcMar>
              <w:top w:w="75" w:type="dxa"/>
              <w:left w:w="85" w:type="dxa"/>
              <w:bottom w:w="70" w:type="dxa"/>
              <w:right w:w="85" w:type="dxa"/>
            </w:tcMar>
            <w:vAlign w:val="center"/>
          </w:tcPr>
          <w:p w14:paraId="49EE50D9" w14:textId="77777777" w:rsidR="008A6360" w:rsidRDefault="00000000">
            <w:pPr>
              <w:pStyle w:val="TableText"/>
            </w:pPr>
            <w:r>
              <w:rPr>
                <w:color w:val="263B43"/>
              </w:rPr>
              <w:t>Не подтвержден охват моделей</w:t>
            </w:r>
          </w:p>
        </w:tc>
        <w:tc>
          <w:tcPr>
            <w:tcW w:w="3402" w:type="dxa"/>
            <w:shd w:val="clear" w:color="auto" w:fill="F3F5F7"/>
            <w:tcMar>
              <w:top w:w="75" w:type="dxa"/>
              <w:left w:w="85" w:type="dxa"/>
              <w:bottom w:w="70" w:type="dxa"/>
              <w:right w:w="85" w:type="dxa"/>
            </w:tcMar>
            <w:vAlign w:val="center"/>
          </w:tcPr>
          <w:p w14:paraId="56A07A0F" w14:textId="77777777" w:rsidR="008A6360" w:rsidRDefault="00000000">
            <w:pPr>
              <w:pStyle w:val="TableText"/>
            </w:pPr>
            <w:r>
              <w:rPr>
                <w:color w:val="263B43"/>
              </w:rPr>
              <w:t>Перечень реально поддерживаемых устройств</w:t>
            </w:r>
          </w:p>
        </w:tc>
      </w:tr>
      <w:tr w:rsidR="008A6360" w14:paraId="42C87405" w14:textId="77777777">
        <w:trPr>
          <w:cantSplit/>
          <w:jc w:val="center"/>
        </w:trPr>
        <w:tc>
          <w:tcPr>
            <w:tcW w:w="2948" w:type="dxa"/>
            <w:shd w:val="clear" w:color="auto" w:fill="FFFFFF"/>
            <w:tcMar>
              <w:top w:w="75" w:type="dxa"/>
              <w:left w:w="85" w:type="dxa"/>
              <w:bottom w:w="70" w:type="dxa"/>
              <w:right w:w="85" w:type="dxa"/>
            </w:tcMar>
            <w:vAlign w:val="center"/>
          </w:tcPr>
          <w:p w14:paraId="33A34D4D" w14:textId="77777777" w:rsidR="008A6360" w:rsidRDefault="00000000">
            <w:pPr>
              <w:pStyle w:val="TableText"/>
            </w:pPr>
            <w:r>
              <w:rPr>
                <w:color w:val="263B43"/>
              </w:rPr>
              <w:t>За 15 минут</w:t>
            </w:r>
          </w:p>
        </w:tc>
        <w:tc>
          <w:tcPr>
            <w:tcW w:w="3402" w:type="dxa"/>
            <w:shd w:val="clear" w:color="auto" w:fill="FFFFFF"/>
            <w:tcMar>
              <w:top w:w="75" w:type="dxa"/>
              <w:left w:w="85" w:type="dxa"/>
              <w:bottom w:w="70" w:type="dxa"/>
              <w:right w:w="85" w:type="dxa"/>
            </w:tcMar>
            <w:vAlign w:val="center"/>
          </w:tcPr>
          <w:p w14:paraId="1AD963C8" w14:textId="77777777" w:rsidR="008A6360" w:rsidRDefault="00000000">
            <w:pPr>
              <w:pStyle w:val="TableText"/>
            </w:pPr>
            <w:r>
              <w:rPr>
                <w:color w:val="263B43"/>
              </w:rPr>
              <w:t>Не проверен срок каждого ремонта</w:t>
            </w:r>
          </w:p>
        </w:tc>
        <w:tc>
          <w:tcPr>
            <w:tcW w:w="3402" w:type="dxa"/>
            <w:shd w:val="clear" w:color="auto" w:fill="FFFFFF"/>
            <w:tcMar>
              <w:top w:w="75" w:type="dxa"/>
              <w:left w:w="85" w:type="dxa"/>
              <w:bottom w:w="70" w:type="dxa"/>
              <w:right w:w="85" w:type="dxa"/>
            </w:tcMar>
            <w:vAlign w:val="center"/>
          </w:tcPr>
          <w:p w14:paraId="20D5BD36" w14:textId="77777777" w:rsidR="008A6360" w:rsidRDefault="00000000">
            <w:pPr>
              <w:pStyle w:val="TableText"/>
            </w:pPr>
            <w:r>
              <w:rPr>
                <w:color w:val="263B43"/>
              </w:rPr>
              <w:t>Порядок диагностики и согласования</w:t>
            </w:r>
          </w:p>
        </w:tc>
      </w:tr>
      <w:tr w:rsidR="008A6360" w14:paraId="150FE6ED" w14:textId="77777777">
        <w:trPr>
          <w:cantSplit/>
          <w:jc w:val="center"/>
        </w:trPr>
        <w:tc>
          <w:tcPr>
            <w:tcW w:w="2948" w:type="dxa"/>
            <w:shd w:val="clear" w:color="auto" w:fill="F3F5F7"/>
            <w:tcMar>
              <w:top w:w="75" w:type="dxa"/>
              <w:left w:w="85" w:type="dxa"/>
              <w:bottom w:w="70" w:type="dxa"/>
              <w:right w:w="85" w:type="dxa"/>
            </w:tcMar>
            <w:vAlign w:val="center"/>
          </w:tcPr>
          <w:p w14:paraId="1F17AE86" w14:textId="77777777" w:rsidR="008A6360" w:rsidRDefault="00000000">
            <w:pPr>
              <w:pStyle w:val="TableText"/>
            </w:pPr>
            <w:r>
              <w:rPr>
                <w:color w:val="263B43"/>
              </w:rPr>
              <w:t>Официальный партнер</w:t>
            </w:r>
          </w:p>
        </w:tc>
        <w:tc>
          <w:tcPr>
            <w:tcW w:w="3402" w:type="dxa"/>
            <w:shd w:val="clear" w:color="auto" w:fill="F3F5F7"/>
            <w:tcMar>
              <w:top w:w="75" w:type="dxa"/>
              <w:left w:w="85" w:type="dxa"/>
              <w:bottom w:w="70" w:type="dxa"/>
              <w:right w:w="85" w:type="dxa"/>
            </w:tcMar>
            <w:vAlign w:val="center"/>
          </w:tcPr>
          <w:p w14:paraId="6A8F01D3" w14:textId="77777777" w:rsidR="008A6360" w:rsidRDefault="00000000">
            <w:pPr>
              <w:pStyle w:val="TableText"/>
            </w:pPr>
            <w:r>
              <w:rPr>
                <w:color w:val="263B43"/>
              </w:rPr>
              <w:t>Не подтвержден статус</w:t>
            </w:r>
          </w:p>
        </w:tc>
        <w:tc>
          <w:tcPr>
            <w:tcW w:w="3402" w:type="dxa"/>
            <w:shd w:val="clear" w:color="auto" w:fill="F3F5F7"/>
            <w:tcMar>
              <w:top w:w="75" w:type="dxa"/>
              <w:left w:w="85" w:type="dxa"/>
              <w:bottom w:w="70" w:type="dxa"/>
              <w:right w:w="85" w:type="dxa"/>
            </w:tcMar>
            <w:vAlign w:val="center"/>
          </w:tcPr>
          <w:p w14:paraId="0B45EFDF" w14:textId="77777777" w:rsidR="008A6360" w:rsidRDefault="00000000">
            <w:pPr>
              <w:pStyle w:val="TableText"/>
            </w:pPr>
            <w:r>
              <w:rPr>
                <w:color w:val="263B43"/>
              </w:rPr>
              <w:t>Удалить до документальной проверки</w:t>
            </w:r>
          </w:p>
        </w:tc>
      </w:tr>
      <w:tr w:rsidR="008A6360" w14:paraId="3C0B21B9" w14:textId="77777777">
        <w:trPr>
          <w:cantSplit/>
          <w:jc w:val="center"/>
        </w:trPr>
        <w:tc>
          <w:tcPr>
            <w:tcW w:w="2948" w:type="dxa"/>
            <w:shd w:val="clear" w:color="auto" w:fill="FFFFFF"/>
            <w:tcMar>
              <w:top w:w="75" w:type="dxa"/>
              <w:left w:w="85" w:type="dxa"/>
              <w:bottom w:w="70" w:type="dxa"/>
              <w:right w:w="85" w:type="dxa"/>
            </w:tcMar>
            <w:vAlign w:val="center"/>
          </w:tcPr>
          <w:p w14:paraId="1E1ACC52" w14:textId="77777777" w:rsidR="008A6360" w:rsidRDefault="00000000">
            <w:pPr>
              <w:pStyle w:val="TableText"/>
            </w:pPr>
            <w:r>
              <w:rPr>
                <w:color w:val="263B43"/>
              </w:rPr>
              <w:t>20 000 клиентов</w:t>
            </w:r>
          </w:p>
        </w:tc>
        <w:tc>
          <w:tcPr>
            <w:tcW w:w="3402" w:type="dxa"/>
            <w:shd w:val="clear" w:color="auto" w:fill="FFFFFF"/>
            <w:tcMar>
              <w:top w:w="75" w:type="dxa"/>
              <w:left w:w="85" w:type="dxa"/>
              <w:bottom w:w="70" w:type="dxa"/>
              <w:right w:w="85" w:type="dxa"/>
            </w:tcMar>
            <w:vAlign w:val="center"/>
          </w:tcPr>
          <w:p w14:paraId="051D1E70" w14:textId="77777777" w:rsidR="008A6360" w:rsidRDefault="00000000">
            <w:pPr>
              <w:pStyle w:val="TableText"/>
            </w:pPr>
            <w:r>
              <w:rPr>
                <w:color w:val="263B43"/>
              </w:rPr>
              <w:t>Вымышленное число</w:t>
            </w:r>
          </w:p>
        </w:tc>
        <w:tc>
          <w:tcPr>
            <w:tcW w:w="3402" w:type="dxa"/>
            <w:shd w:val="clear" w:color="auto" w:fill="FFFFFF"/>
            <w:tcMar>
              <w:top w:w="75" w:type="dxa"/>
              <w:left w:w="85" w:type="dxa"/>
              <w:bottom w:w="70" w:type="dxa"/>
              <w:right w:w="85" w:type="dxa"/>
            </w:tcMar>
            <w:vAlign w:val="center"/>
          </w:tcPr>
          <w:p w14:paraId="49256E74" w14:textId="77777777" w:rsidR="008A6360" w:rsidRDefault="00000000">
            <w:pPr>
              <w:pStyle w:val="TableText"/>
            </w:pPr>
            <w:r>
              <w:rPr>
                <w:color w:val="263B43"/>
              </w:rPr>
              <w:t>Не заменять другим правдоподобным числом</w:t>
            </w:r>
          </w:p>
        </w:tc>
      </w:tr>
    </w:tbl>
    <w:p w14:paraId="121977EC" w14:textId="77777777" w:rsidR="008A6360" w:rsidRDefault="008A6360">
      <w:pPr>
        <w:spacing w:after="20" w:line="60" w:lineRule="exact"/>
      </w:pPr>
    </w:p>
    <w:p w14:paraId="761A57AC" w14:textId="77777777" w:rsidR="008A6360" w:rsidRDefault="00000000">
      <w:r>
        <w:t>Исправленная учебная версия: «Мастерская принимает ноутбуки из опубликованного списка моделей. После диагностики специалист согласует состав работ, срок и стоимость. Условия гарантии указываются в документах по конкретной работе». Эта формулировка тоже требует подтверждения процессов, но не создает заведомо неподтвержденных достижений.</w:t>
      </w:r>
    </w:p>
    <w:p w14:paraId="6BA25180" w14:textId="77777777" w:rsidR="008A6360" w:rsidRDefault="00000000">
      <w:pPr>
        <w:pStyle w:val="21"/>
      </w:pPr>
      <w:r>
        <w:t>Как поставить безопасную задачу инструменту</w:t>
      </w:r>
    </w:p>
    <w:p w14:paraId="4D1D8A9E" w14:textId="77777777" w:rsidR="008A6360" w:rsidRDefault="00000000">
      <w:r>
        <w:t>Пример авторского запроса: «На основе только приложенной проверенной карточки услуги подготовь два варианта текста. Не добавляй цены, сроки, статус партнера, отзывы и статистику. Недостающие сведения перечисли вопросами. Сохрани ограничения и раздели факты и предложения редактора». Такой запрос уменьшает риск, но не отменяет проверки.</w:t>
      </w:r>
    </w:p>
    <w:p w14:paraId="015BB7A1" w14:textId="77777777" w:rsidR="008A6360" w:rsidRDefault="00000000">
      <w:r>
        <w:t>Google рассматривает масштабное создание контента ради манипулирования ранжированием как нарушение независимо от способа производства. Поэтому массовость и происхождение текста сами по себе не дают основания считать материал полезным [4]. Для курсового проекта приоритетом являются проверяемое содержание, отсутствие заимствованных персональных данных и возможность исправления.</w:t>
      </w:r>
    </w:p>
    <w:p w14:paraId="36A04201" w14:textId="77777777" w:rsidR="008A6360" w:rsidRDefault="00000000">
      <w:pPr>
        <w:pStyle w:val="Callout"/>
        <w:keepLines/>
        <w:pBdr>
          <w:left w:val="single" w:sz="14" w:space="7" w:color="286D73"/>
        </w:pBdr>
        <w:shd w:val="clear" w:color="auto" w:fill="EDF5F5"/>
        <w:ind w:left="125" w:right="113"/>
      </w:pPr>
      <w:r>
        <w:t>ИИ-черновик — результат работы инструмента, а не источник доказательств о компании, рынке или человеке. Ссылка, число и цитата проверяются по исходному документу.</w:t>
      </w:r>
    </w:p>
    <w:p w14:paraId="3D10E1C7" w14:textId="77777777" w:rsidR="008A6360" w:rsidRDefault="00000000">
      <w:pPr>
        <w:pStyle w:val="1"/>
        <w:pageBreakBefore/>
      </w:pPr>
      <w:r>
        <w:lastRenderedPageBreak/>
        <w:t>Пилот автоматизации и критерии остановки</w:t>
      </w:r>
    </w:p>
    <w:p w14:paraId="4BB26430" w14:textId="77777777" w:rsidR="008A6360" w:rsidRDefault="00000000">
      <w:r>
        <w:t>Пилот начинается с ограниченной задачи: структурировать подтвержденные характеристики, выявить противоречия, подготовить вопросы к эксперту или переписать сложный фрагмент понятнее. Система не должна сама подтверждать собственные вымышленные сведения. Для каждого материала указывается ответственный редактор и исходная доказательная база.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8A6360" w14:paraId="18252BE2" w14:textId="77777777">
        <w:trPr>
          <w:cantSplit/>
          <w:tblHeader/>
          <w:jc w:val="center"/>
        </w:trPr>
        <w:tc>
          <w:tcPr>
            <w:tcW w:w="4422" w:type="dxa"/>
            <w:shd w:val="clear" w:color="auto" w:fill="17394A"/>
            <w:tcMar>
              <w:top w:w="75" w:type="dxa"/>
              <w:left w:w="85" w:type="dxa"/>
              <w:bottom w:w="70" w:type="dxa"/>
              <w:right w:w="85" w:type="dxa"/>
            </w:tcMar>
            <w:vAlign w:val="center"/>
          </w:tcPr>
          <w:p w14:paraId="15BA5790" w14:textId="77777777" w:rsidR="008A6360" w:rsidRDefault="00000000">
            <w:pPr>
              <w:pStyle w:val="TableText"/>
              <w:keepNext/>
            </w:pPr>
            <w:r>
              <w:rPr>
                <w:b/>
                <w:color w:val="FFFFFF"/>
              </w:rPr>
              <w:t>Этап</w:t>
            </w:r>
          </w:p>
        </w:tc>
        <w:tc>
          <w:tcPr>
            <w:tcW w:w="5329" w:type="dxa"/>
            <w:shd w:val="clear" w:color="auto" w:fill="17394A"/>
            <w:tcMar>
              <w:top w:w="75" w:type="dxa"/>
              <w:left w:w="85" w:type="dxa"/>
              <w:bottom w:w="70" w:type="dxa"/>
              <w:right w:w="85" w:type="dxa"/>
            </w:tcMar>
            <w:vAlign w:val="center"/>
          </w:tcPr>
          <w:p w14:paraId="28BDE5CA" w14:textId="77777777" w:rsidR="008A6360" w:rsidRDefault="00000000">
            <w:pPr>
              <w:pStyle w:val="TableText"/>
              <w:keepNext/>
            </w:pPr>
            <w:r>
              <w:rPr>
                <w:b/>
                <w:color w:val="FFFFFF"/>
              </w:rPr>
              <w:t>Что сохраняется в журнале</w:t>
            </w:r>
          </w:p>
        </w:tc>
      </w:tr>
      <w:tr w:rsidR="008A6360" w14:paraId="00FB6260" w14:textId="77777777">
        <w:trPr>
          <w:cantSplit/>
          <w:jc w:val="center"/>
        </w:trPr>
        <w:tc>
          <w:tcPr>
            <w:tcW w:w="4422" w:type="dxa"/>
            <w:shd w:val="clear" w:color="auto" w:fill="F3F5F7"/>
            <w:tcMar>
              <w:top w:w="75" w:type="dxa"/>
              <w:left w:w="85" w:type="dxa"/>
              <w:bottom w:w="70" w:type="dxa"/>
              <w:right w:w="85" w:type="dxa"/>
            </w:tcMar>
            <w:vAlign w:val="center"/>
          </w:tcPr>
          <w:p w14:paraId="65114B1A" w14:textId="77777777" w:rsidR="008A6360" w:rsidRDefault="00000000">
            <w:pPr>
              <w:pStyle w:val="TableText"/>
            </w:pPr>
            <w:r>
              <w:rPr>
                <w:color w:val="263B43"/>
              </w:rPr>
              <w:t>Входные данные</w:t>
            </w:r>
          </w:p>
        </w:tc>
        <w:tc>
          <w:tcPr>
            <w:tcW w:w="5329" w:type="dxa"/>
            <w:shd w:val="clear" w:color="auto" w:fill="F3F5F7"/>
            <w:tcMar>
              <w:top w:w="75" w:type="dxa"/>
              <w:left w:w="85" w:type="dxa"/>
              <w:bottom w:w="70" w:type="dxa"/>
              <w:right w:w="85" w:type="dxa"/>
            </w:tcMar>
            <w:vAlign w:val="center"/>
          </w:tcPr>
          <w:p w14:paraId="637B01A7" w14:textId="77777777" w:rsidR="008A6360" w:rsidRDefault="00000000">
            <w:pPr>
              <w:pStyle w:val="TableText"/>
            </w:pPr>
            <w:r>
              <w:rPr>
                <w:color w:val="263B43"/>
              </w:rPr>
              <w:t>Происхождение, дата, разрешение на использование</w:t>
            </w:r>
          </w:p>
        </w:tc>
      </w:tr>
      <w:tr w:rsidR="008A6360" w14:paraId="43F32E5D" w14:textId="77777777">
        <w:trPr>
          <w:cantSplit/>
          <w:jc w:val="center"/>
        </w:trPr>
        <w:tc>
          <w:tcPr>
            <w:tcW w:w="4422" w:type="dxa"/>
            <w:shd w:val="clear" w:color="auto" w:fill="FFFFFF"/>
            <w:tcMar>
              <w:top w:w="75" w:type="dxa"/>
              <w:left w:w="85" w:type="dxa"/>
              <w:bottom w:w="70" w:type="dxa"/>
              <w:right w:w="85" w:type="dxa"/>
            </w:tcMar>
            <w:vAlign w:val="center"/>
          </w:tcPr>
          <w:p w14:paraId="46F9B645" w14:textId="77777777" w:rsidR="008A6360" w:rsidRDefault="00000000">
            <w:pPr>
              <w:pStyle w:val="TableText"/>
            </w:pPr>
            <w:r>
              <w:rPr>
                <w:color w:val="263B43"/>
              </w:rPr>
              <w:t>Черновик</w:t>
            </w:r>
          </w:p>
        </w:tc>
        <w:tc>
          <w:tcPr>
            <w:tcW w:w="5329" w:type="dxa"/>
            <w:shd w:val="clear" w:color="auto" w:fill="FFFFFF"/>
            <w:tcMar>
              <w:top w:w="75" w:type="dxa"/>
              <w:left w:w="85" w:type="dxa"/>
              <w:bottom w:w="70" w:type="dxa"/>
              <w:right w:w="85" w:type="dxa"/>
            </w:tcMar>
            <w:vAlign w:val="center"/>
          </w:tcPr>
          <w:p w14:paraId="74D25426" w14:textId="77777777" w:rsidR="008A6360" w:rsidRDefault="00000000">
            <w:pPr>
              <w:pStyle w:val="TableText"/>
            </w:pPr>
            <w:r>
              <w:rPr>
                <w:color w:val="263B43"/>
              </w:rPr>
              <w:t>Версия инструмента или сервиса и задача</w:t>
            </w:r>
          </w:p>
        </w:tc>
      </w:tr>
      <w:tr w:rsidR="008A6360" w14:paraId="65A34ED9" w14:textId="77777777">
        <w:trPr>
          <w:cantSplit/>
          <w:jc w:val="center"/>
        </w:trPr>
        <w:tc>
          <w:tcPr>
            <w:tcW w:w="4422" w:type="dxa"/>
            <w:shd w:val="clear" w:color="auto" w:fill="F3F5F7"/>
            <w:tcMar>
              <w:top w:w="75" w:type="dxa"/>
              <w:left w:w="85" w:type="dxa"/>
              <w:bottom w:w="70" w:type="dxa"/>
              <w:right w:w="85" w:type="dxa"/>
            </w:tcMar>
            <w:vAlign w:val="center"/>
          </w:tcPr>
          <w:p w14:paraId="634689AA" w14:textId="77777777" w:rsidR="008A6360" w:rsidRDefault="00000000">
            <w:pPr>
              <w:pStyle w:val="TableText"/>
            </w:pPr>
            <w:r>
              <w:rPr>
                <w:color w:val="263B43"/>
              </w:rPr>
              <w:t>Проверка</w:t>
            </w:r>
          </w:p>
        </w:tc>
        <w:tc>
          <w:tcPr>
            <w:tcW w:w="5329" w:type="dxa"/>
            <w:shd w:val="clear" w:color="auto" w:fill="F3F5F7"/>
            <w:tcMar>
              <w:top w:w="75" w:type="dxa"/>
              <w:left w:w="85" w:type="dxa"/>
              <w:bottom w:w="70" w:type="dxa"/>
              <w:right w:w="85" w:type="dxa"/>
            </w:tcMar>
            <w:vAlign w:val="center"/>
          </w:tcPr>
          <w:p w14:paraId="241C1D78" w14:textId="77777777" w:rsidR="008A6360" w:rsidRDefault="00000000">
            <w:pPr>
              <w:pStyle w:val="TableText"/>
            </w:pPr>
            <w:r>
              <w:rPr>
                <w:color w:val="263B43"/>
              </w:rPr>
              <w:t>Факты, ссылки, ограничения и редактирование</w:t>
            </w:r>
          </w:p>
        </w:tc>
      </w:tr>
      <w:tr w:rsidR="008A6360" w14:paraId="4FA0A198" w14:textId="77777777">
        <w:trPr>
          <w:cantSplit/>
          <w:jc w:val="center"/>
        </w:trPr>
        <w:tc>
          <w:tcPr>
            <w:tcW w:w="4422" w:type="dxa"/>
            <w:shd w:val="clear" w:color="auto" w:fill="FFFFFF"/>
            <w:tcMar>
              <w:top w:w="75" w:type="dxa"/>
              <w:left w:w="85" w:type="dxa"/>
              <w:bottom w:w="70" w:type="dxa"/>
              <w:right w:w="85" w:type="dxa"/>
            </w:tcMar>
            <w:vAlign w:val="center"/>
          </w:tcPr>
          <w:p w14:paraId="4514B4E5" w14:textId="77777777" w:rsidR="008A6360" w:rsidRDefault="00000000">
            <w:pPr>
              <w:pStyle w:val="TableText"/>
            </w:pPr>
            <w:r>
              <w:rPr>
                <w:color w:val="263B43"/>
              </w:rPr>
              <w:t>Публикация</w:t>
            </w:r>
          </w:p>
        </w:tc>
        <w:tc>
          <w:tcPr>
            <w:tcW w:w="5329" w:type="dxa"/>
            <w:shd w:val="clear" w:color="auto" w:fill="FFFFFF"/>
            <w:tcMar>
              <w:top w:w="75" w:type="dxa"/>
              <w:left w:w="85" w:type="dxa"/>
              <w:bottom w:w="70" w:type="dxa"/>
              <w:right w:w="85" w:type="dxa"/>
            </w:tcMar>
            <w:vAlign w:val="center"/>
          </w:tcPr>
          <w:p w14:paraId="466C9BC5" w14:textId="77777777" w:rsidR="008A6360" w:rsidRDefault="00000000">
            <w:pPr>
              <w:pStyle w:val="TableText"/>
            </w:pPr>
            <w:r>
              <w:rPr>
                <w:color w:val="263B43"/>
              </w:rPr>
              <w:t>Ответственный и утвержденная версия</w:t>
            </w:r>
          </w:p>
        </w:tc>
      </w:tr>
      <w:tr w:rsidR="008A6360" w14:paraId="585050F5" w14:textId="77777777">
        <w:trPr>
          <w:cantSplit/>
          <w:jc w:val="center"/>
        </w:trPr>
        <w:tc>
          <w:tcPr>
            <w:tcW w:w="4422" w:type="dxa"/>
            <w:shd w:val="clear" w:color="auto" w:fill="F3F5F7"/>
            <w:tcMar>
              <w:top w:w="75" w:type="dxa"/>
              <w:left w:w="85" w:type="dxa"/>
              <w:bottom w:w="70" w:type="dxa"/>
              <w:right w:w="85" w:type="dxa"/>
            </w:tcMar>
            <w:vAlign w:val="center"/>
          </w:tcPr>
          <w:p w14:paraId="60641391" w14:textId="77777777" w:rsidR="008A6360" w:rsidRDefault="00000000">
            <w:pPr>
              <w:pStyle w:val="TableText"/>
            </w:pPr>
            <w:r>
              <w:rPr>
                <w:color w:val="263B43"/>
              </w:rPr>
              <w:t>Наблюдение</w:t>
            </w:r>
          </w:p>
        </w:tc>
        <w:tc>
          <w:tcPr>
            <w:tcW w:w="5329" w:type="dxa"/>
            <w:shd w:val="clear" w:color="auto" w:fill="F3F5F7"/>
            <w:tcMar>
              <w:top w:w="75" w:type="dxa"/>
              <w:left w:w="85" w:type="dxa"/>
              <w:bottom w:w="70" w:type="dxa"/>
              <w:right w:w="85" w:type="dxa"/>
            </w:tcMar>
            <w:vAlign w:val="center"/>
          </w:tcPr>
          <w:p w14:paraId="7A4F8939" w14:textId="77777777" w:rsidR="008A6360" w:rsidRDefault="00000000">
            <w:pPr>
              <w:pStyle w:val="TableText"/>
            </w:pPr>
            <w:r>
              <w:rPr>
                <w:color w:val="263B43"/>
              </w:rPr>
              <w:t>Качество, ошибки и последующие действия</w:t>
            </w:r>
          </w:p>
        </w:tc>
      </w:tr>
    </w:tbl>
    <w:p w14:paraId="1C3EAD95" w14:textId="77777777" w:rsidR="008A6360" w:rsidRDefault="008A6360">
      <w:pPr>
        <w:spacing w:after="20" w:line="60" w:lineRule="exact"/>
      </w:pPr>
    </w:p>
    <w:p w14:paraId="2B95FA28" w14:textId="77777777" w:rsidR="008A6360" w:rsidRDefault="00000000">
      <w:r>
        <w:t>Критерий остановки: неподтвержденный существенный факт, раскрытие чужих данных, несогласованные обещания или невозможность объяснить источник утверждения. Материал сначала исправляют, затем рассматривают публикацию. Более привлекательный стиль не компенсирует неопределенное происхождение.</w:t>
      </w:r>
    </w:p>
    <w:p w14:paraId="33AA9FE2" w14:textId="77777777" w:rsidR="008A6360" w:rsidRDefault="00000000">
      <w:pPr>
        <w:pStyle w:val="21"/>
      </w:pPr>
      <w:r>
        <w:t>Учебная система показателей</w:t>
      </w:r>
    </w:p>
    <w:p w14:paraId="33C4624A" w14:textId="77777777" w:rsidR="008A6360" w:rsidRDefault="00000000">
      <w:r>
        <w:t>Измеряйте время редакторской работы вместе с качеством: число фактических ошибок, полнота необходимых ограничений, правильность понимания и актуальность. Сокращение времени производства при росте количества исправлений после публикации может быть невыгодным. Обычные клики и AI-упоминания тоже не заменяют качество содержания.</w:t>
      </w:r>
    </w:p>
    <w:p w14:paraId="0FFB8BC6" w14:textId="77777777" w:rsidR="008A6360" w:rsidRDefault="00000000">
      <w:r>
        <w:t>В пилоте можно сравнить подготовку двух одинаково ограниченных заданий с инструментом и без него. Но небольшой учебный эксперимент не оценивает весь рынок инструментов. Укажите опыт авторов, сложность задачи и критерий проверки до просмотра результатов. Нельзя выбрать удобные фрагменты и назвать их полным сравнением.</w:t>
      </w:r>
    </w:p>
    <w:p w14:paraId="402DEB12" w14:textId="77777777" w:rsidR="008A6360" w:rsidRDefault="00000000">
      <w:r>
        <w:t>Для реального проекта отдельно проверяют условия работы с конфиденциальными данными и права на материалы. В дистанционном курсе достаточно открытых документов и вымышленных карточек услуг. Нет необходимости загружать персональные сведения клиентов или предоставлять доступ к закрытым системам.</w:t>
      </w:r>
    </w:p>
    <w:p w14:paraId="3C9FD799" w14:textId="77777777" w:rsidR="008A6360" w:rsidRDefault="00000000">
      <w:pPr>
        <w:pStyle w:val="1"/>
        <w:pageBreakBefore/>
      </w:pPr>
      <w:r>
        <w:lastRenderedPageBreak/>
        <w:t>Дистанционное задание и самопроверка</w:t>
      </w:r>
    </w:p>
    <w:p w14:paraId="5B1EDC0D" w14:textId="77777777" w:rsidR="008A6360" w:rsidRDefault="00000000">
      <w:r>
        <w:t>Выберите одну страницу и конкретный вопрос потребителя, который раскрыт недостаточно. Подготовьте проверенную карточку фактов, короткий вариант улучшенного текста и журнал проверки. Использование ИИ необязательно. При его применении укажите задачу, исходные сведения, исправленные ошибки и собственное решение.</w:t>
      </w:r>
    </w:p>
    <w:p w14:paraId="49ECC5E6" w14:textId="77777777" w:rsidR="008A6360" w:rsidRDefault="00000000">
      <w:r>
        <w:t>Разберите кейс SearchPilot в четырех абзацах: фактическое изменение, измеренный результат, альтернативные механизмы и предел переноса. Затем составьте план наблюдения пяти заранее сформулированных запросов в одной системе. Реальный мониторинг допустим, но при его отсутствии представляется только план, а не вымышленная история ответов.</w:t>
      </w:r>
    </w:p>
    <w:p w14:paraId="1B70E6F8" w14:textId="77777777" w:rsidR="008A6360" w:rsidRDefault="00000000">
      <w:pPr>
        <w:pStyle w:val="21"/>
      </w:pPr>
      <w:r>
        <w:t>Самопроверка</w:t>
      </w:r>
    </w:p>
    <w:p w14:paraId="55596679" w14:textId="77777777" w:rsidR="008A6360" w:rsidRDefault="00000000">
      <w:r>
        <w:t>1. Требуется ли специальная AI-разметка для названных функций Google? 2. Почему +18% не доказывают превосходство AI-авторства? 3. Что ограничивает корреляционный анализ брендов? 4. Почему черновик не является доказательством? 5. Какой результат остановит публикацию?</w:t>
      </w:r>
    </w:p>
    <w:p w14:paraId="61BD1A81" w14:textId="77777777" w:rsidR="008A6360" w:rsidRDefault="00000000">
      <w:pPr>
        <w:pStyle w:val="21"/>
      </w:pPr>
      <w:r>
        <w:t>Ориентиры ответа</w:t>
      </w:r>
    </w:p>
    <w:p w14:paraId="2EAEABF1" w14:textId="77777777" w:rsidR="008A6360" w:rsidRDefault="00000000">
      <w:r>
        <w:t>Опирайтесь на документацию конкретной системы. В тесте изменились содержание и доступность, а измерены органические сессии. Корреляция не устанавливает механизм ранжирования. Проверка должна сохранять отрицательные наблюдения и происхождение каждого существенного утверждения.</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8A6360" w14:paraId="0035FD9C" w14:textId="77777777">
        <w:trPr>
          <w:cantSplit/>
          <w:tblHeader/>
          <w:jc w:val="center"/>
        </w:trPr>
        <w:tc>
          <w:tcPr>
            <w:tcW w:w="7143" w:type="dxa"/>
            <w:shd w:val="clear" w:color="auto" w:fill="17394A"/>
            <w:tcMar>
              <w:top w:w="75" w:type="dxa"/>
              <w:left w:w="85" w:type="dxa"/>
              <w:bottom w:w="70" w:type="dxa"/>
              <w:right w:w="85" w:type="dxa"/>
            </w:tcMar>
            <w:vAlign w:val="center"/>
          </w:tcPr>
          <w:p w14:paraId="7E0717A9" w14:textId="77777777" w:rsidR="008A6360"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7123A9CC" w14:textId="77777777" w:rsidR="008A6360" w:rsidRDefault="00000000">
            <w:pPr>
              <w:pStyle w:val="TableText"/>
              <w:keepNext/>
            </w:pPr>
            <w:r>
              <w:rPr>
                <w:b/>
                <w:color w:val="FFFFFF"/>
              </w:rPr>
              <w:t>Баллы</w:t>
            </w:r>
          </w:p>
        </w:tc>
      </w:tr>
      <w:tr w:rsidR="008A6360" w14:paraId="1AB25979" w14:textId="77777777">
        <w:trPr>
          <w:cantSplit/>
          <w:jc w:val="center"/>
        </w:trPr>
        <w:tc>
          <w:tcPr>
            <w:tcW w:w="7143" w:type="dxa"/>
            <w:shd w:val="clear" w:color="auto" w:fill="F3F5F7"/>
            <w:tcMar>
              <w:top w:w="75" w:type="dxa"/>
              <w:left w:w="85" w:type="dxa"/>
              <w:bottom w:w="70" w:type="dxa"/>
              <w:right w:w="85" w:type="dxa"/>
            </w:tcMar>
            <w:vAlign w:val="center"/>
          </w:tcPr>
          <w:p w14:paraId="324EFEF2" w14:textId="77777777" w:rsidR="008A6360" w:rsidRDefault="00000000">
            <w:pPr>
              <w:pStyle w:val="TableText"/>
            </w:pPr>
            <w:r>
              <w:rPr>
                <w:color w:val="263B43"/>
              </w:rPr>
              <w:t>Точность разбора источников</w:t>
            </w:r>
          </w:p>
        </w:tc>
        <w:tc>
          <w:tcPr>
            <w:tcW w:w="2608" w:type="dxa"/>
            <w:shd w:val="clear" w:color="auto" w:fill="F3F5F7"/>
            <w:tcMar>
              <w:top w:w="75" w:type="dxa"/>
              <w:left w:w="85" w:type="dxa"/>
              <w:bottom w:w="70" w:type="dxa"/>
              <w:right w:w="85" w:type="dxa"/>
            </w:tcMar>
            <w:vAlign w:val="center"/>
          </w:tcPr>
          <w:p w14:paraId="1B976960" w14:textId="77777777" w:rsidR="008A6360" w:rsidRDefault="00000000">
            <w:pPr>
              <w:pStyle w:val="TableText"/>
            </w:pPr>
            <w:r>
              <w:rPr>
                <w:color w:val="263B43"/>
              </w:rPr>
              <w:t>30</w:t>
            </w:r>
          </w:p>
        </w:tc>
      </w:tr>
      <w:tr w:rsidR="008A6360" w14:paraId="6B0AA5DE" w14:textId="77777777">
        <w:trPr>
          <w:cantSplit/>
          <w:jc w:val="center"/>
        </w:trPr>
        <w:tc>
          <w:tcPr>
            <w:tcW w:w="7143" w:type="dxa"/>
            <w:shd w:val="clear" w:color="auto" w:fill="FFFFFF"/>
            <w:tcMar>
              <w:top w:w="75" w:type="dxa"/>
              <w:left w:w="85" w:type="dxa"/>
              <w:bottom w:w="70" w:type="dxa"/>
              <w:right w:w="85" w:type="dxa"/>
            </w:tcMar>
            <w:vAlign w:val="center"/>
          </w:tcPr>
          <w:p w14:paraId="471F4961" w14:textId="77777777" w:rsidR="008A6360" w:rsidRDefault="00000000">
            <w:pPr>
              <w:pStyle w:val="TableText"/>
            </w:pPr>
            <w:r>
              <w:rPr>
                <w:color w:val="263B43"/>
              </w:rPr>
              <w:t>Качество проверенной карточки и текста</w:t>
            </w:r>
          </w:p>
        </w:tc>
        <w:tc>
          <w:tcPr>
            <w:tcW w:w="2608" w:type="dxa"/>
            <w:shd w:val="clear" w:color="auto" w:fill="FFFFFF"/>
            <w:tcMar>
              <w:top w:w="75" w:type="dxa"/>
              <w:left w:w="85" w:type="dxa"/>
              <w:bottom w:w="70" w:type="dxa"/>
              <w:right w:w="85" w:type="dxa"/>
            </w:tcMar>
            <w:vAlign w:val="center"/>
          </w:tcPr>
          <w:p w14:paraId="164EE096" w14:textId="77777777" w:rsidR="008A6360" w:rsidRDefault="00000000">
            <w:pPr>
              <w:pStyle w:val="TableText"/>
            </w:pPr>
            <w:r>
              <w:rPr>
                <w:color w:val="263B43"/>
              </w:rPr>
              <w:t>25</w:t>
            </w:r>
          </w:p>
        </w:tc>
      </w:tr>
      <w:tr w:rsidR="008A6360" w14:paraId="6BCE91FF" w14:textId="77777777">
        <w:trPr>
          <w:cantSplit/>
          <w:jc w:val="center"/>
        </w:trPr>
        <w:tc>
          <w:tcPr>
            <w:tcW w:w="7143" w:type="dxa"/>
            <w:shd w:val="clear" w:color="auto" w:fill="F3F5F7"/>
            <w:tcMar>
              <w:top w:w="75" w:type="dxa"/>
              <w:left w:w="85" w:type="dxa"/>
              <w:bottom w:w="70" w:type="dxa"/>
              <w:right w:w="85" w:type="dxa"/>
            </w:tcMar>
            <w:vAlign w:val="center"/>
          </w:tcPr>
          <w:p w14:paraId="128A2B84" w14:textId="77777777" w:rsidR="008A6360" w:rsidRDefault="00000000">
            <w:pPr>
              <w:pStyle w:val="TableText"/>
            </w:pPr>
            <w:r>
              <w:rPr>
                <w:color w:val="263B43"/>
              </w:rPr>
              <w:t>Протокол контроля и наблюдения</w:t>
            </w:r>
          </w:p>
        </w:tc>
        <w:tc>
          <w:tcPr>
            <w:tcW w:w="2608" w:type="dxa"/>
            <w:shd w:val="clear" w:color="auto" w:fill="F3F5F7"/>
            <w:tcMar>
              <w:top w:w="75" w:type="dxa"/>
              <w:left w:w="85" w:type="dxa"/>
              <w:bottom w:w="70" w:type="dxa"/>
              <w:right w:w="85" w:type="dxa"/>
            </w:tcMar>
            <w:vAlign w:val="center"/>
          </w:tcPr>
          <w:p w14:paraId="59B40FCA" w14:textId="77777777" w:rsidR="008A6360" w:rsidRDefault="00000000">
            <w:pPr>
              <w:pStyle w:val="TableText"/>
            </w:pPr>
            <w:r>
              <w:rPr>
                <w:color w:val="263B43"/>
              </w:rPr>
              <w:t>25</w:t>
            </w:r>
          </w:p>
        </w:tc>
      </w:tr>
      <w:tr w:rsidR="008A6360" w14:paraId="7A8B8E0C" w14:textId="77777777">
        <w:trPr>
          <w:cantSplit/>
          <w:jc w:val="center"/>
        </w:trPr>
        <w:tc>
          <w:tcPr>
            <w:tcW w:w="7143" w:type="dxa"/>
            <w:shd w:val="clear" w:color="auto" w:fill="FFFFFF"/>
            <w:tcMar>
              <w:top w:w="75" w:type="dxa"/>
              <w:left w:w="85" w:type="dxa"/>
              <w:bottom w:w="70" w:type="dxa"/>
              <w:right w:w="85" w:type="dxa"/>
            </w:tcMar>
            <w:vAlign w:val="center"/>
          </w:tcPr>
          <w:p w14:paraId="6EC3C6C4" w14:textId="77777777" w:rsidR="008A6360" w:rsidRDefault="00000000">
            <w:pPr>
              <w:pStyle w:val="TableText"/>
            </w:pPr>
            <w:r>
              <w:rPr>
                <w:color w:val="263B43"/>
              </w:rPr>
              <w:t>Ограничения и самостоятельная аргументация</w:t>
            </w:r>
          </w:p>
        </w:tc>
        <w:tc>
          <w:tcPr>
            <w:tcW w:w="2608" w:type="dxa"/>
            <w:shd w:val="clear" w:color="auto" w:fill="FFFFFF"/>
            <w:tcMar>
              <w:top w:w="75" w:type="dxa"/>
              <w:left w:w="85" w:type="dxa"/>
              <w:bottom w:w="70" w:type="dxa"/>
              <w:right w:w="85" w:type="dxa"/>
            </w:tcMar>
            <w:vAlign w:val="center"/>
          </w:tcPr>
          <w:p w14:paraId="67AD3307" w14:textId="77777777" w:rsidR="008A6360" w:rsidRDefault="00000000">
            <w:pPr>
              <w:pStyle w:val="TableText"/>
            </w:pPr>
            <w:r>
              <w:rPr>
                <w:color w:val="263B43"/>
              </w:rPr>
              <w:t>20</w:t>
            </w:r>
          </w:p>
        </w:tc>
      </w:tr>
    </w:tbl>
    <w:p w14:paraId="56D561E3" w14:textId="77777777" w:rsidR="008A6360" w:rsidRDefault="008A6360">
      <w:pPr>
        <w:spacing w:after="20" w:line="60" w:lineRule="exact"/>
      </w:pPr>
    </w:p>
    <w:p w14:paraId="5319214C" w14:textId="77777777" w:rsidR="008A6360" w:rsidRDefault="00000000">
      <w:r>
        <w:t>Форма сдачи: 900–1 200 слов, карточка фактов и таблица проверки. В конце назовите три утверждения, которые вы не стали публиковать без дополнительного подтверждения.</w:t>
      </w:r>
    </w:p>
    <w:p w14:paraId="061F46AA" w14:textId="77777777" w:rsidR="008A6360" w:rsidRDefault="00000000">
      <w:pPr>
        <w:pStyle w:val="1"/>
        <w:pageBreakBefore/>
      </w:pPr>
      <w:r>
        <w:lastRenderedPageBreak/>
        <w:t>Синтез темы и источники</w:t>
      </w:r>
    </w:p>
    <w:p w14:paraId="78E6AA5E" w14:textId="77777777" w:rsidR="008A6360" w:rsidRDefault="00000000">
      <w:r>
        <w:t>Поиск с ИИ требует точных названий систем, показателей и оснований вывода. Документация не подтверждает обещаний специальной гарантированной оптимизации. Кейс AI-контента оценивает пакет изменений и органические сессии, а не преимущество авторства. Практическая стратегия строится на полезности, доступности, проверке фактов и прозрачном наблюдении.</w:t>
      </w:r>
    </w:p>
    <w:p w14:paraId="4422C458" w14:textId="77777777" w:rsidR="008A6360" w:rsidRDefault="00000000">
      <w:pPr>
        <w:pStyle w:val="21"/>
      </w:pPr>
      <w:r>
        <w:t>Мини-глоссарий</w:t>
      </w:r>
    </w:p>
    <w:p w14:paraId="04D348E7" w14:textId="77777777" w:rsidR="008A6360" w:rsidRDefault="00000000">
      <w:pPr>
        <w:spacing w:after="100" w:line="308" w:lineRule="exact"/>
      </w:pPr>
      <w:r>
        <w:rPr>
          <w:b/>
          <w:color w:val="17394A"/>
          <w:sz w:val="24"/>
        </w:rPr>
        <w:t xml:space="preserve">AI Overview — </w:t>
      </w:r>
      <w:r>
        <w:rPr>
          <w:sz w:val="24"/>
        </w:rPr>
        <w:t>Формат AI-обзора в поиске Google.</w:t>
      </w:r>
    </w:p>
    <w:p w14:paraId="38A06CBB" w14:textId="77777777" w:rsidR="008A6360" w:rsidRDefault="00000000">
      <w:pPr>
        <w:spacing w:after="100" w:line="308" w:lineRule="exact"/>
      </w:pPr>
      <w:r>
        <w:rPr>
          <w:b/>
          <w:color w:val="17394A"/>
          <w:sz w:val="24"/>
        </w:rPr>
        <w:t xml:space="preserve">AI Mode — </w:t>
      </w:r>
      <w:r>
        <w:rPr>
          <w:sz w:val="24"/>
        </w:rPr>
        <w:t>Разговорный поисковый формат Google для развернутых задач.</w:t>
      </w:r>
    </w:p>
    <w:p w14:paraId="7D781F37" w14:textId="77777777" w:rsidR="008A6360" w:rsidRDefault="00000000">
      <w:pPr>
        <w:spacing w:after="100" w:line="308" w:lineRule="exact"/>
      </w:pPr>
      <w:r>
        <w:rPr>
          <w:b/>
          <w:color w:val="17394A"/>
          <w:sz w:val="24"/>
        </w:rPr>
        <w:t xml:space="preserve">Серверный рендеринг — </w:t>
      </w:r>
      <w:r>
        <w:rPr>
          <w:sz w:val="24"/>
        </w:rPr>
        <w:t>Формирование содержания страницы на стороне сервера.</w:t>
      </w:r>
    </w:p>
    <w:p w14:paraId="045286A8" w14:textId="77777777" w:rsidR="008A6360" w:rsidRDefault="00000000">
      <w:pPr>
        <w:spacing w:after="100" w:line="308" w:lineRule="exact"/>
      </w:pPr>
      <w:r>
        <w:rPr>
          <w:b/>
          <w:color w:val="17394A"/>
          <w:sz w:val="24"/>
        </w:rPr>
        <w:t xml:space="preserve">Наблюдательное исследование — </w:t>
      </w:r>
      <w:r>
        <w:rPr>
          <w:sz w:val="24"/>
        </w:rPr>
        <w:t>Анализ имеющихся различий без экспериментального распределения.</w:t>
      </w:r>
    </w:p>
    <w:p w14:paraId="6D04904E" w14:textId="77777777" w:rsidR="008A6360" w:rsidRDefault="00000000">
      <w:pPr>
        <w:spacing w:after="100" w:line="308" w:lineRule="exact"/>
      </w:pPr>
      <w:r>
        <w:rPr>
          <w:b/>
          <w:color w:val="17394A"/>
          <w:sz w:val="24"/>
        </w:rPr>
        <w:t xml:space="preserve">Редакционный протокол — </w:t>
      </w:r>
      <w:r>
        <w:rPr>
          <w:sz w:val="24"/>
        </w:rPr>
        <w:t>Правила проверки, утверждения и исправления материала.</w:t>
      </w:r>
    </w:p>
    <w:p w14:paraId="6320DFCB" w14:textId="77777777" w:rsidR="008A6360" w:rsidRDefault="00000000">
      <w:pPr>
        <w:spacing w:after="100" w:line="308" w:lineRule="exact"/>
      </w:pPr>
      <w:r>
        <w:rPr>
          <w:b/>
          <w:color w:val="17394A"/>
          <w:sz w:val="24"/>
        </w:rPr>
        <w:t xml:space="preserve">Происхождение данных — </w:t>
      </w:r>
      <w:r>
        <w:rPr>
          <w:sz w:val="24"/>
        </w:rPr>
        <w:t>Сведения об источнике, дате и условиях использования информации.</w:t>
      </w:r>
    </w:p>
    <w:p w14:paraId="7F365877" w14:textId="77777777" w:rsidR="008A6360" w:rsidRPr="00DE13B7" w:rsidRDefault="00000000">
      <w:pPr>
        <w:pStyle w:val="21"/>
        <w:rPr>
          <w:lang w:val="en-US"/>
        </w:rPr>
      </w:pPr>
      <w:r>
        <w:t>Источники</w:t>
      </w:r>
      <w:r w:rsidRPr="00DE13B7">
        <w:rPr>
          <w:lang w:val="en-US"/>
        </w:rPr>
        <w:t xml:space="preserve"> </w:t>
      </w:r>
      <w:r>
        <w:t>и</w:t>
      </w:r>
      <w:r w:rsidRPr="00DE13B7">
        <w:rPr>
          <w:lang w:val="en-US"/>
        </w:rPr>
        <w:t xml:space="preserve"> </w:t>
      </w:r>
      <w:r>
        <w:t>чтение</w:t>
      </w:r>
    </w:p>
    <w:p w14:paraId="62ECD8BF" w14:textId="77777777" w:rsidR="008A6360" w:rsidRPr="00DE13B7" w:rsidRDefault="00000000">
      <w:pPr>
        <w:pStyle w:val="Source"/>
        <w:rPr>
          <w:lang w:val="en-US"/>
        </w:rPr>
      </w:pPr>
      <w:r w:rsidRPr="00DE13B7">
        <w:rPr>
          <w:b/>
          <w:color w:val="17394A"/>
          <w:lang w:val="en-US"/>
        </w:rPr>
        <w:t xml:space="preserve">[1] </w:t>
      </w:r>
      <w:hyperlink r:id="rId8">
        <w:r w:rsidRPr="00DE13B7">
          <w:rPr>
            <w:color w:val="286D73"/>
            <w:u w:val="single"/>
            <w:lang w:val="en-US"/>
          </w:rPr>
          <w:t>Google Search Central. AI features and your website.</w:t>
        </w:r>
      </w:hyperlink>
    </w:p>
    <w:p w14:paraId="3343F99E" w14:textId="77777777" w:rsidR="008A6360" w:rsidRPr="00DE13B7" w:rsidRDefault="00000000">
      <w:pPr>
        <w:pStyle w:val="Source"/>
        <w:rPr>
          <w:lang w:val="en-US"/>
        </w:rPr>
      </w:pPr>
      <w:r w:rsidRPr="00DE13B7">
        <w:rPr>
          <w:b/>
          <w:color w:val="17394A"/>
          <w:lang w:val="en-US"/>
        </w:rPr>
        <w:t xml:space="preserve">[2] </w:t>
      </w:r>
      <w:hyperlink r:id="rId9">
        <w:proofErr w:type="spellStart"/>
        <w:r w:rsidRPr="00DE13B7">
          <w:rPr>
            <w:color w:val="286D73"/>
            <w:u w:val="single"/>
            <w:lang w:val="en-US"/>
          </w:rPr>
          <w:t>SearchPilot</w:t>
        </w:r>
        <w:proofErr w:type="spellEnd"/>
        <w:r w:rsidRPr="00DE13B7">
          <w:rPr>
            <w:color w:val="286D73"/>
            <w:u w:val="single"/>
            <w:lang w:val="en-US"/>
          </w:rPr>
          <w:t>. How does AI-generated content impact listing pages? 26.06.2026.</w:t>
        </w:r>
      </w:hyperlink>
    </w:p>
    <w:p w14:paraId="51CC0142" w14:textId="77777777" w:rsidR="008A6360" w:rsidRPr="00DE13B7" w:rsidRDefault="00000000">
      <w:pPr>
        <w:pStyle w:val="Source"/>
        <w:rPr>
          <w:lang w:val="en-US"/>
        </w:rPr>
      </w:pPr>
      <w:r w:rsidRPr="00DE13B7">
        <w:rPr>
          <w:b/>
          <w:color w:val="17394A"/>
          <w:lang w:val="en-US"/>
        </w:rPr>
        <w:t xml:space="preserve">[3] </w:t>
      </w:r>
      <w:hyperlink r:id="rId10">
        <w:proofErr w:type="spellStart"/>
        <w:r w:rsidRPr="00DE13B7">
          <w:rPr>
            <w:color w:val="286D73"/>
            <w:u w:val="single"/>
            <w:lang w:val="en-US"/>
          </w:rPr>
          <w:t>Ahrefs</w:t>
        </w:r>
        <w:proofErr w:type="spellEnd"/>
        <w:r w:rsidRPr="00DE13B7">
          <w:rPr>
            <w:color w:val="286D73"/>
            <w:u w:val="single"/>
            <w:lang w:val="en-US"/>
          </w:rPr>
          <w:t>. AI Overview brand visibility factors: 75K brands. 26.05.2025.</w:t>
        </w:r>
      </w:hyperlink>
    </w:p>
    <w:p w14:paraId="1A59192B" w14:textId="77777777" w:rsidR="008A6360" w:rsidRPr="00DE13B7" w:rsidRDefault="00000000">
      <w:pPr>
        <w:pStyle w:val="Source"/>
        <w:rPr>
          <w:lang w:val="en-US"/>
        </w:rPr>
      </w:pPr>
      <w:r w:rsidRPr="00DE13B7">
        <w:rPr>
          <w:b/>
          <w:color w:val="17394A"/>
          <w:lang w:val="en-US"/>
        </w:rPr>
        <w:t xml:space="preserve">[4] </w:t>
      </w:r>
      <w:hyperlink r:id="rId11">
        <w:r w:rsidRPr="00DE13B7">
          <w:rPr>
            <w:color w:val="286D73"/>
            <w:u w:val="single"/>
            <w:lang w:val="en-US"/>
          </w:rPr>
          <w:t>Google Search Central. Spam policies for Google web search.</w:t>
        </w:r>
      </w:hyperlink>
    </w:p>
    <w:p w14:paraId="14922539" w14:textId="56D58578" w:rsidR="008A6360" w:rsidRDefault="008A6360">
      <w:pPr>
        <w:pStyle w:val="FirstBody"/>
      </w:pPr>
    </w:p>
    <w:sectPr w:rsidR="008A6360" w:rsidSect="00034616">
      <w:headerReference w:type="default" r:id="rId12"/>
      <w:footerReference w:type="default" r:id="rId13"/>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5D73" w14:textId="77777777" w:rsidR="00FE02FF" w:rsidRDefault="00FE02FF">
      <w:pPr>
        <w:spacing w:after="0" w:line="240" w:lineRule="auto"/>
      </w:pPr>
      <w:r>
        <w:separator/>
      </w:r>
    </w:p>
  </w:endnote>
  <w:endnote w:type="continuationSeparator" w:id="0">
    <w:p w14:paraId="6D04D30D" w14:textId="77777777" w:rsidR="00FE02FF" w:rsidRDefault="00FE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2CE6" w14:textId="2B8CE262" w:rsidR="008A6360" w:rsidRDefault="008A6360">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4ACE3" w14:textId="77777777" w:rsidR="00FE02FF" w:rsidRDefault="00FE02FF">
      <w:pPr>
        <w:spacing w:after="0" w:line="240" w:lineRule="auto"/>
      </w:pPr>
      <w:r>
        <w:separator/>
      </w:r>
    </w:p>
  </w:footnote>
  <w:footnote w:type="continuationSeparator" w:id="0">
    <w:p w14:paraId="13187034" w14:textId="77777777" w:rsidR="00FE02FF" w:rsidRDefault="00FE0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FDBC" w14:textId="6C664C60" w:rsidR="008A6360" w:rsidRDefault="008A6360">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58086394">
    <w:abstractNumId w:val="8"/>
  </w:num>
  <w:num w:numId="2" w16cid:durableId="1071585924">
    <w:abstractNumId w:val="6"/>
  </w:num>
  <w:num w:numId="3" w16cid:durableId="807087775">
    <w:abstractNumId w:val="5"/>
  </w:num>
  <w:num w:numId="4" w16cid:durableId="381832201">
    <w:abstractNumId w:val="4"/>
  </w:num>
  <w:num w:numId="5" w16cid:durableId="1035621082">
    <w:abstractNumId w:val="7"/>
  </w:num>
  <w:num w:numId="6" w16cid:durableId="839123731">
    <w:abstractNumId w:val="3"/>
  </w:num>
  <w:num w:numId="7" w16cid:durableId="47151764">
    <w:abstractNumId w:val="2"/>
  </w:num>
  <w:num w:numId="8" w16cid:durableId="1154833940">
    <w:abstractNumId w:val="1"/>
  </w:num>
  <w:num w:numId="9" w16cid:durableId="973099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A6360"/>
    <w:rsid w:val="00AA1D8D"/>
    <w:rsid w:val="00B47730"/>
    <w:rsid w:val="00CB0664"/>
    <w:rsid w:val="00DE13B7"/>
    <w:rsid w:val="00F775A4"/>
    <w:rsid w:val="00FC693F"/>
    <w:rsid w:val="00FE0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EBFBB"/>
  <w14:defaultImageDpi w14:val="300"/>
  <w15:docId w15:val="{8BBA45C9-C867-40B0-93CD-0CE340BF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elopers.google.com/search/docs/appearance/ai-featur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elopers.google.com/search/docs/essentials/spam-polici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hrefs.com/blog/ai-overview-brand-correlation/" TargetMode="External"/><Relationship Id="rId4" Type="http://schemas.openxmlformats.org/officeDocument/2006/relationships/settings" Target="settings.xml"/><Relationship Id="rId9" Type="http://schemas.openxmlformats.org/officeDocument/2006/relationships/hyperlink" Target="https://www.searchpilot.com/resources/case-studies/how-does-ai-content-impact-listing-pag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1822</Words>
  <Characters>10387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Поиск с искусственным интеллектом и ответственная автоматизация</dc:title>
  <dc:subject>Поисковая оптимизация и маркетинг — лекция 14</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2026-09-28T13:07:00Z</dcterms:modified>
  <cp:category/>
</cp:coreProperties>
</file>