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D0D3" w14:textId="77777777" w:rsidR="007E183A" w:rsidRDefault="00000000">
      <w:pPr>
        <w:pStyle w:val="aa"/>
      </w:pPr>
      <w:r>
        <w:t>Поисковая аналитика: Search Console, Вебмастер, GA4 и Метрика</w:t>
      </w:r>
    </w:p>
    <w:p w14:paraId="633EF109" w14:textId="77777777" w:rsidR="007E183A" w:rsidRDefault="00000000">
      <w:pPr>
        <w:pStyle w:val="Small"/>
      </w:pPr>
      <w:r>
        <w:t>Лекция 13 • Неделя 13 • Курс «Поисковая оптимизация и маркетинг»</w:t>
      </w:r>
    </w:p>
    <w:p w14:paraId="00B1E3EE" w14:textId="77777777" w:rsidR="007E183A" w:rsidRDefault="00000000">
      <w:pPr>
        <w:pStyle w:val="21"/>
        <w:spacing w:before="0"/>
      </w:pPr>
      <w:r>
        <w:t>Вопросы темы</w:t>
      </w:r>
    </w:p>
    <w:p w14:paraId="4381C607" w14:textId="77777777" w:rsidR="007E183A" w:rsidRDefault="00000000">
      <w:pPr>
        <w:pStyle w:val="Question"/>
      </w:pPr>
      <w:r>
        <w:t>1. Какие вопросы решают поисковые панели, веб-аналитика и учет заказов?</w:t>
      </w:r>
    </w:p>
    <w:p w14:paraId="6496C698" w14:textId="77777777" w:rsidR="007E183A" w:rsidRDefault="00000000">
      <w:pPr>
        <w:pStyle w:val="Question"/>
      </w:pPr>
      <w:r>
        <w:t>2. Почему клики, сессии, пользователи и события не совпадают?</w:t>
      </w:r>
    </w:p>
    <w:p w14:paraId="074DA88A" w14:textId="77777777" w:rsidR="007E183A" w:rsidRDefault="00000000">
      <w:pPr>
        <w:pStyle w:val="Question"/>
      </w:pPr>
      <w:r>
        <w:t>3. Как читать результаты теста и уровень неопределенности?</w:t>
      </w:r>
    </w:p>
    <w:p w14:paraId="49475826" w14:textId="77777777" w:rsidR="007E183A" w:rsidRDefault="00000000">
      <w:pPr>
        <w:pStyle w:val="Question"/>
      </w:pPr>
      <w:r>
        <w:t>4. Как отделять атрибуцию от дополнительного эффекта продвижения?</w:t>
      </w:r>
    </w:p>
    <w:p w14:paraId="510D957A" w14:textId="77777777" w:rsidR="007E183A" w:rsidRDefault="00000000">
      <w:pPr>
        <w:pStyle w:val="Question"/>
      </w:pPr>
      <w:r>
        <w:t>5. Как построить отчет, который приводит к проверяемому действию?</w:t>
      </w:r>
    </w:p>
    <w:p w14:paraId="112C43D6" w14:textId="77777777" w:rsidR="007E183A" w:rsidRDefault="00000000">
      <w:pPr>
        <w:pStyle w:val="21"/>
      </w:pPr>
      <w:r>
        <w:t>Измерение начинается с вопроса</w:t>
      </w:r>
    </w:p>
    <w:p w14:paraId="6A332C66" w14:textId="77777777" w:rsidR="007E183A" w:rsidRDefault="00000000">
      <w:pPr>
        <w:pStyle w:val="FirstBody"/>
      </w:pPr>
      <w:r>
        <w:t>Аналитика поискового маркетинга соединяет разные уровни: показ результата, переход, взаимодействие на сайте и дальнейшее исполнение. Каждый источник видит только часть пути. Search Console описывает присутствие в Google Search, Яндекс Вебмастер помогает диагностировать состояние сайта в поиске Яндекса, GA4 и Метрика — действия на сайте, а система учета организации — судьбу заказа [1; 5; 6].</w:t>
      </w:r>
    </w:p>
    <w:p w14:paraId="483B4615" w14:textId="77777777" w:rsidR="007E183A" w:rsidRDefault="00000000">
      <w:pPr>
        <w:pStyle w:val="21"/>
        <w:spacing w:before="80" w:after="100"/>
      </w:pPr>
      <w:r>
        <w:t>Не один отчет, а согласованная система</w:t>
      </w:r>
    </w:p>
    <w:p w14:paraId="24FC653A" w14:textId="77777777" w:rsidR="007E183A" w:rsidRDefault="00000000">
      <w:pPr>
        <w:pStyle w:val="FirstBody"/>
      </w:pPr>
      <w:r>
        <w:t>Отчет должен отвечать на управленческий вопрос: почему сократились подходящие обращения, какая группа страниц потеряла видимость, улучшилось ли понимание условий? Если вопрос сформулирован слишком широко, легко собрать множество графиков, которые ничего не меняют в решении.</w:t>
      </w:r>
    </w:p>
    <w:p w14:paraId="428325B0" w14:textId="77777777" w:rsidR="007E183A" w:rsidRDefault="00000000">
      <w:pPr>
        <w:pStyle w:val="1"/>
        <w:pageBreakBefore/>
      </w:pPr>
      <w:r>
        <w:lastRenderedPageBreak/>
        <w:t>Карта источников и паспорт показателя</w:t>
      </w:r>
    </w:p>
    <w:p w14:paraId="3C49A468" w14:textId="77777777" w:rsidR="007E183A" w:rsidRDefault="00000000">
      <w:r>
        <w:t>Поисковая панель помогает исследовать запросы, страницы и изменения видимости в пределах доступных данных. Веб-аналитика нужна для событий после загрузки. Данные об оплате, отмене и исполнении позволяют оценить качество. Для объединения нужна согласованная логика, а не случайное суммирование таблиц.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3402"/>
        <w:gridCol w:w="3402"/>
      </w:tblGrid>
      <w:tr w:rsidR="007E183A" w14:paraId="2D2749CD" w14:textId="77777777">
        <w:trPr>
          <w:cantSplit/>
          <w:tblHeader/>
          <w:jc w:val="center"/>
        </w:trPr>
        <w:tc>
          <w:tcPr>
            <w:tcW w:w="2948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03510F4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Источник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ED8656A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Основной вопрос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EB76841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Ограничение</w:t>
            </w:r>
          </w:p>
        </w:tc>
      </w:tr>
      <w:tr w:rsidR="007E183A" w14:paraId="61CDC6C2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746FC30" w14:textId="77777777" w:rsidR="007E183A" w:rsidRDefault="00000000">
            <w:pPr>
              <w:pStyle w:val="TableText"/>
            </w:pPr>
            <w:r>
              <w:rPr>
                <w:color w:val="263B43"/>
              </w:rPr>
              <w:t>Search Console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945988D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Как сайт виден и получает клики в Google?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DFA2E44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Не описывает полную судьбу заказа</w:t>
            </w:r>
          </w:p>
        </w:tc>
      </w:tr>
      <w:tr w:rsidR="007E183A" w14:paraId="46CC40CE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E4EFB6F" w14:textId="77777777" w:rsidR="007E183A" w:rsidRDefault="00000000">
            <w:pPr>
              <w:pStyle w:val="TableText"/>
            </w:pPr>
            <w:r>
              <w:rPr>
                <w:color w:val="263B43"/>
              </w:rPr>
              <w:t>Яндекс Вебмастер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710ADF0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Какие проблемы сайта обнаружены в поиске?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5ED9725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Диагностика не равна экономическому эффекту</w:t>
            </w:r>
          </w:p>
        </w:tc>
      </w:tr>
      <w:tr w:rsidR="007E183A" w14:paraId="3657A510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4DEFAED" w14:textId="77777777" w:rsidR="007E183A" w:rsidRDefault="00000000">
            <w:pPr>
              <w:pStyle w:val="TableText"/>
            </w:pPr>
            <w:r>
              <w:rPr>
                <w:color w:val="263B43"/>
              </w:rPr>
              <w:t>GA4 / Метрика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94D12A4" w14:textId="77777777" w:rsidR="007E183A" w:rsidRDefault="00000000">
            <w:pPr>
              <w:pStyle w:val="TableText"/>
            </w:pPr>
            <w:r>
              <w:rPr>
                <w:color w:val="263B43"/>
              </w:rPr>
              <w:t>Что происходит после перехода?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CD0EE6D" w14:textId="77777777" w:rsidR="007E183A" w:rsidRDefault="00000000">
            <w:pPr>
              <w:pStyle w:val="TableText"/>
            </w:pPr>
            <w:r>
              <w:rPr>
                <w:color w:val="263B43"/>
              </w:rPr>
              <w:t>Сбор зависит от настройки и доступности данных</w:t>
            </w:r>
          </w:p>
        </w:tc>
      </w:tr>
      <w:tr w:rsidR="007E183A" w14:paraId="064E3A4B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B642C01" w14:textId="77777777" w:rsidR="007E183A" w:rsidRDefault="00000000">
            <w:pPr>
              <w:pStyle w:val="TableText"/>
            </w:pPr>
            <w:r>
              <w:rPr>
                <w:color w:val="263B43"/>
              </w:rPr>
              <w:t>Учет организации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CF9105C" w14:textId="77777777" w:rsidR="007E183A" w:rsidRDefault="00000000">
            <w:pPr>
              <w:pStyle w:val="TableText"/>
            </w:pPr>
            <w:r>
              <w:rPr>
                <w:color w:val="263B43"/>
              </w:rPr>
              <w:t>Что подтверждено и выполнено?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9F565C6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Не всегда известна вся история контактов</w:t>
            </w:r>
          </w:p>
        </w:tc>
      </w:tr>
    </w:tbl>
    <w:p w14:paraId="021F0F2A" w14:textId="77777777" w:rsidR="007E183A" w:rsidRDefault="007E183A">
      <w:pPr>
        <w:spacing w:after="20" w:line="60" w:lineRule="exact"/>
      </w:pPr>
    </w:p>
    <w:p w14:paraId="7C956F68" w14:textId="77777777" w:rsidR="007E183A" w:rsidRDefault="00000000">
      <w:r>
        <w:t>Для CTR нужны клики и показы одного согласованного отчета: CTR = клики / показы × 100%. Для конверсии уточняют знаменатель: сессии, пользователи или рекламные клики. Средняя позиция в поисковой панели — агрегированный показатель отчета, а не обещание фиксированного места для каждого человека [1].</w:t>
      </w:r>
    </w:p>
    <w:p w14:paraId="0BDFEEFC" w14:textId="77777777" w:rsidR="007E183A" w:rsidRDefault="00000000">
      <w:pPr>
        <w:pStyle w:val="21"/>
      </w:pPr>
      <w:r>
        <w:t>Учебный паспорт</w:t>
      </w:r>
    </w:p>
    <w:p w14:paraId="28DFE9E1" w14:textId="77777777" w:rsidR="007E183A" w:rsidRDefault="00000000">
      <w:r>
        <w:t>Название: доля сессий органического поиска с подтвержденным обращением. Источник входа: веб-аналитика. Событие: обращение, подтвержденное по установленному правилу. Период: одинаковый для всех вариантов. Исключения: тестовые события и дубли. Ограничение: атрибуция сессии не доказывает, что обращение было вызвано только органическим поиском.</w:t>
      </w:r>
    </w:p>
    <w:p w14:paraId="311C1649" w14:textId="77777777" w:rsidR="007E183A" w:rsidRDefault="00000000">
      <w:r>
        <w:t>Сегментация отчета должна следовать вопросу. Разделение брендовых и небрендовых запросов, устройств, регионов и типов страниц может выявить неодинаковые изменения. Однако нельзя выбирать только благоприятную группу после анализа и представлять ее как заранее заданный общий результат.</w:t>
      </w:r>
    </w:p>
    <w:p w14:paraId="1D8FB52E" w14:textId="77777777" w:rsidR="007E183A" w:rsidRDefault="00000000">
      <w:r>
        <w:t>Полнота строк запросов и агрегатов может различаться из-за правил отображения и конфиденциальности. Поэтому в учебном отчете сохраняют источник выгрузки и фильтры, а не пытаются «добавить» недостающие запросы вымышленными значениями.</w:t>
      </w:r>
    </w:p>
    <w:p w14:paraId="2D266434" w14:textId="77777777" w:rsidR="007E183A" w:rsidRDefault="00000000">
      <w:pPr>
        <w:pStyle w:val="1"/>
        <w:pageBreakBefore/>
      </w:pPr>
      <w:r>
        <w:lastRenderedPageBreak/>
        <w:t>Реальный кейс: удаление meta description и сила вывода</w:t>
      </w:r>
    </w:p>
    <w:p w14:paraId="34DEE519" w14:textId="77777777" w:rsidR="007E183A" w:rsidRDefault="00000000">
      <w:r>
        <w:t>Досье источника. SearchPilot 7 декабря 2023 года опубликовала тест удаления meta description на анонимном интернет-магазине. В результатах приведена оценка прироста органических сессий на 4,2%. Положительный вывод достигал 90-процентного, но не 95-процентного уровня уверенности по методике публикации. Компания решила внедрить изменение. Хотя заголовок материала обсуждает CTR, опубликованный итоговый показатель — органические сессии, а не непосредственно измеренный прирост CTR [2].</w:t>
      </w:r>
    </w:p>
    <w:p w14:paraId="6607D17D" w14:textId="77777777" w:rsidR="007E183A" w:rsidRDefault="00000000">
      <w:pPr>
        <w:pStyle w:val="21"/>
      </w:pPr>
      <w:r>
        <w:t>Почему метрика в заголовке и результате требует проверки</w:t>
      </w:r>
    </w:p>
    <w:p w14:paraId="54FC8758" w14:textId="77777777" w:rsidR="007E183A" w:rsidRDefault="00000000">
      <w:r>
        <w:t>Предполагаемый механизм — поисковая система могла формировать более подходящие фрагменты текста. Однако увеличение сессий само по себе не доказывает именно этот механизм. Могли действовать изменения показов, позиций, запросов и представления результата. Документация Google также описывает, что сниппет формируется автоматически и meta description используется не всегда [3].</w:t>
      </w:r>
    </w:p>
    <w:p w14:paraId="76E11A20" w14:textId="77777777" w:rsidR="007E183A" w:rsidRDefault="00000000">
      <w:r>
        <w:t>Нельзя превращать публикацию в универсальный совет «удаляйте все описания». Тест относится к конкретному шаблону и группе страниц. На другом сайте вручную подготовленное описание может лучше раскрывать условия. Для переноса нужно сформулировать новую гипотезу и определить безопасную область проверки.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5329"/>
      </w:tblGrid>
      <w:tr w:rsidR="007E183A" w14:paraId="459E79E9" w14:textId="77777777">
        <w:trPr>
          <w:cantSplit/>
          <w:tblHeader/>
          <w:jc w:val="center"/>
        </w:trPr>
        <w:tc>
          <w:tcPr>
            <w:tcW w:w="442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4B431B1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Корректный вывод</w:t>
            </w:r>
          </w:p>
        </w:tc>
        <w:tc>
          <w:tcPr>
            <w:tcW w:w="5329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FE314B6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Некорректное расширение</w:t>
            </w:r>
          </w:p>
        </w:tc>
      </w:tr>
      <w:tr w:rsidR="007E183A" w14:paraId="15A362F3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BB7B9C8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Оценен прирост сессий в данном тесте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25F1B35" w14:textId="77777777" w:rsidR="007E183A" w:rsidRDefault="00000000">
            <w:pPr>
              <w:pStyle w:val="TableText"/>
            </w:pPr>
            <w:r>
              <w:rPr>
                <w:color w:val="263B43"/>
              </w:rPr>
              <w:t>CTR всех страниц увеличится на 4,2%</w:t>
            </w:r>
          </w:p>
        </w:tc>
      </w:tr>
      <w:tr w:rsidR="007E183A" w14:paraId="3C95E121" w14:textId="77777777">
        <w:trPr>
          <w:cantSplit/>
          <w:jc w:val="center"/>
        </w:trPr>
        <w:tc>
          <w:tcPr>
            <w:tcW w:w="442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817BB94" w14:textId="77777777" w:rsidR="007E183A" w:rsidRDefault="00000000">
            <w:pPr>
              <w:pStyle w:val="TableText"/>
            </w:pPr>
            <w:r>
              <w:rPr>
                <w:color w:val="263B43"/>
              </w:rPr>
              <w:t>Результат имеет указанную неопределенность</w:t>
            </w:r>
          </w:p>
        </w:tc>
        <w:tc>
          <w:tcPr>
            <w:tcW w:w="5329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183E932" w14:textId="77777777" w:rsidR="007E183A" w:rsidRDefault="00000000">
            <w:pPr>
              <w:pStyle w:val="TableText"/>
            </w:pPr>
            <w:r>
              <w:rPr>
                <w:color w:val="263B43"/>
              </w:rPr>
              <w:t>Эффект точно равен 4,2%</w:t>
            </w:r>
          </w:p>
        </w:tc>
      </w:tr>
      <w:tr w:rsidR="007E183A" w14:paraId="7D6A3566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CEA9125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Компания приняла решение о внедрении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DCF1BCC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Любая компания должна поступить так же</w:t>
            </w:r>
          </w:p>
        </w:tc>
      </w:tr>
      <w:tr w:rsidR="007E183A" w14:paraId="4D880B6A" w14:textId="77777777">
        <w:trPr>
          <w:cantSplit/>
          <w:jc w:val="center"/>
        </w:trPr>
        <w:tc>
          <w:tcPr>
            <w:tcW w:w="442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E8F9784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Предположен механизм сниппета</w:t>
            </w:r>
          </w:p>
        </w:tc>
        <w:tc>
          <w:tcPr>
            <w:tcW w:w="5329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5B4A0C3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Доказано, какой алгоритм вызвал рост</w:t>
            </w:r>
          </w:p>
        </w:tc>
      </w:tr>
    </w:tbl>
    <w:p w14:paraId="772AD2A6" w14:textId="77777777" w:rsidR="007E183A" w:rsidRDefault="007E183A">
      <w:pPr>
        <w:spacing w:after="20" w:line="60" w:lineRule="exact"/>
      </w:pPr>
    </w:p>
    <w:p w14:paraId="40E00EC9" w14:textId="77777777" w:rsidR="007E183A" w:rsidRDefault="00000000">
      <w:r>
        <w:t>Уровень уверенности нельзя трактовать как буквальную вероятность того, что один конкретный эффект «истинен», без понимания модели. Для бакалаврского анализа достаточно точно передать формулировку источника, назвать ограничение и сравнить решения: внедрить, расширить проверку или отказаться. Цена ошибки и обратимость влияют на выбор.</w:t>
      </w:r>
    </w:p>
    <w:p w14:paraId="6EA3FED2" w14:textId="77777777" w:rsidR="007E183A" w:rsidRDefault="00000000">
      <w:pPr>
        <w:pStyle w:val="Callout"/>
        <w:keepLines/>
        <w:pBdr>
          <w:left w:val="single" w:sz="14" w:space="7" w:color="286D73"/>
        </w:pBdr>
        <w:shd w:val="clear" w:color="auto" w:fill="EDF5F5"/>
        <w:ind w:left="125" w:right="113"/>
      </w:pPr>
      <w:r>
        <w:t>Решение и доказательство — разные вещи. Команда может внедрить обратимое изменение при ограниченной уверенности, но обязана честно описать основание.</w:t>
      </w:r>
    </w:p>
    <w:p w14:paraId="2473BB45" w14:textId="77777777" w:rsidR="007E183A" w:rsidRDefault="00000000">
      <w:pPr>
        <w:pStyle w:val="1"/>
        <w:pageBreakBefore/>
      </w:pPr>
      <w:r>
        <w:lastRenderedPageBreak/>
        <w:t>Учебная сводка: почему CTR растет, а заказы сокращаются</w:t>
      </w:r>
    </w:p>
    <w:p w14:paraId="06E41F03" w14:textId="77777777" w:rsidR="007E183A" w:rsidRDefault="00000000">
      <w:r>
        <w:t>Числа полностью условные. В период А поисковая панель показала 100 000 показов и 4 000 кликов. В период Б — 80 000 показов и 3 600 кликов. Веб-аналитика зафиксировала 3 700 и 3 350 органических сессий; подтвержденных заказов было 148 и 134. Периоды равны по длительности, но причины различия еще не исследованы.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3402"/>
        <w:gridCol w:w="3402"/>
      </w:tblGrid>
      <w:tr w:rsidR="007E183A" w14:paraId="6AE17A8B" w14:textId="77777777">
        <w:trPr>
          <w:cantSplit/>
          <w:tblHeader/>
          <w:jc w:val="center"/>
        </w:trPr>
        <w:tc>
          <w:tcPr>
            <w:tcW w:w="2948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8865A80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Показатель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54AEB57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А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63358C6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Б</w:t>
            </w:r>
          </w:p>
        </w:tc>
      </w:tr>
      <w:tr w:rsidR="007E183A" w14:paraId="00687C8F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72725CC" w14:textId="77777777" w:rsidR="007E183A" w:rsidRDefault="00000000">
            <w:pPr>
              <w:pStyle w:val="TableText"/>
            </w:pPr>
            <w:r>
              <w:rPr>
                <w:color w:val="263B43"/>
              </w:rPr>
              <w:t>CTR поисковой панели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3E1F453" w14:textId="77777777" w:rsidR="007E183A" w:rsidRDefault="00000000">
            <w:pPr>
              <w:pStyle w:val="TableText"/>
            </w:pPr>
            <w:r>
              <w:rPr>
                <w:color w:val="263B43"/>
              </w:rPr>
              <w:t>4%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E66FF99" w14:textId="77777777" w:rsidR="007E183A" w:rsidRDefault="00000000">
            <w:pPr>
              <w:pStyle w:val="TableText"/>
            </w:pPr>
            <w:r>
              <w:rPr>
                <w:color w:val="263B43"/>
              </w:rPr>
              <w:t>4,5%</w:t>
            </w:r>
          </w:p>
        </w:tc>
      </w:tr>
      <w:tr w:rsidR="007E183A" w14:paraId="6564739D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37F23AF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Органические клики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F88D114" w14:textId="77777777" w:rsidR="007E183A" w:rsidRDefault="00000000">
            <w:pPr>
              <w:pStyle w:val="TableText"/>
            </w:pPr>
            <w:r>
              <w:rPr>
                <w:color w:val="263B43"/>
              </w:rPr>
              <w:t>4 000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EC9F90E" w14:textId="77777777" w:rsidR="007E183A" w:rsidRDefault="00000000">
            <w:pPr>
              <w:pStyle w:val="TableText"/>
            </w:pPr>
            <w:r>
              <w:rPr>
                <w:color w:val="263B43"/>
              </w:rPr>
              <w:t>3 600</w:t>
            </w:r>
          </w:p>
        </w:tc>
      </w:tr>
      <w:tr w:rsidR="007E183A" w14:paraId="0340BFC1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9B42C98" w14:textId="77777777" w:rsidR="007E183A" w:rsidRDefault="00000000">
            <w:pPr>
              <w:pStyle w:val="TableText"/>
            </w:pPr>
            <w:r>
              <w:rPr>
                <w:color w:val="263B43"/>
              </w:rPr>
              <w:t>Сессии сайта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01FA5E6" w14:textId="77777777" w:rsidR="007E183A" w:rsidRDefault="00000000">
            <w:pPr>
              <w:pStyle w:val="TableText"/>
            </w:pPr>
            <w:r>
              <w:rPr>
                <w:color w:val="263B43"/>
              </w:rPr>
              <w:t>3 700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92C4ADD" w14:textId="77777777" w:rsidR="007E183A" w:rsidRDefault="00000000">
            <w:pPr>
              <w:pStyle w:val="TableText"/>
            </w:pPr>
            <w:r>
              <w:rPr>
                <w:color w:val="263B43"/>
              </w:rPr>
              <w:t>3 350</w:t>
            </w:r>
          </w:p>
        </w:tc>
      </w:tr>
      <w:tr w:rsidR="007E183A" w14:paraId="1A53993D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608FCD1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Заказы / сессии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1D7D67E" w14:textId="77777777" w:rsidR="007E183A" w:rsidRDefault="00000000">
            <w:pPr>
              <w:pStyle w:val="TableText"/>
            </w:pPr>
            <w:r>
              <w:rPr>
                <w:color w:val="263B43"/>
              </w:rPr>
              <w:t>4%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04C4DDB" w14:textId="77777777" w:rsidR="007E183A" w:rsidRDefault="00000000">
            <w:pPr>
              <w:pStyle w:val="TableText"/>
            </w:pPr>
            <w:r>
              <w:rPr>
                <w:color w:val="263B43"/>
              </w:rPr>
              <w:t>4%</w:t>
            </w:r>
          </w:p>
        </w:tc>
      </w:tr>
    </w:tbl>
    <w:p w14:paraId="142A7901" w14:textId="77777777" w:rsidR="007E183A" w:rsidRDefault="007E183A">
      <w:pPr>
        <w:spacing w:after="20" w:line="60" w:lineRule="exact"/>
      </w:pPr>
    </w:p>
    <w:p w14:paraId="3C70C58C" w14:textId="77777777" w:rsidR="007E183A" w:rsidRDefault="00000000">
      <w:r>
        <w:t>CTR вырос на 0,5 процентного пункта, или на 12,5% относительно исходного значения. Но кликов стало на 10% меньше. Число заказов снизилось на 14, при этом конверсия сессии по заданному правилу не изменилась. Поэтому одна фраза «SEO стало лучше: CTR вырос» не описывает ситуацию полностью.</w:t>
      </w:r>
    </w:p>
    <w:p w14:paraId="4D576FD0" w14:textId="77777777" w:rsidR="007E183A" w:rsidRDefault="00000000">
      <w:pPr>
        <w:pStyle w:val="21"/>
      </w:pPr>
      <w:r>
        <w:t>Порядок дальнейшего исследования</w:t>
      </w:r>
    </w:p>
    <w:p w14:paraId="2E69643E" w14:textId="77777777" w:rsidR="007E183A" w:rsidRDefault="00000000">
      <w:r>
        <w:t>Сначала проверьте сопоставимость данных и отсутствие технического разрыва. Затем разделите показы и клики по страницам, запросам, устройствам и регионам. Мог сократиться спрос, исчезнуть группа страниц, измениться состав запросов или отображение выдачи. Эти гипотезы требуют разных дополнительных наблюдений.</w:t>
      </w:r>
    </w:p>
    <w:p w14:paraId="1C3764A9" w14:textId="77777777" w:rsidR="007E183A" w:rsidRDefault="00000000">
      <w:r>
        <w:t>Разница кликов и сессий в каждой волне не заполняется «потерянными пользователями» без проверки. Согласуйте время, часовой пояс, фильтры каналов и единицы. Уточните, как фиксируются повторные клики и события заказа. Даже корректные системы могут показывать разные агрегаты, поскольку измеряют разные явления.</w:t>
      </w:r>
    </w:p>
    <w:p w14:paraId="141D5B79" w14:textId="77777777" w:rsidR="007E183A" w:rsidRDefault="00000000">
      <w:r>
        <w:t>Если данные сравнивают периоды до и после редизайна, наблюдаемое изменение не доказывает причинный эффект редизайна. В отчет включают календарь сезонных событий, изменения ассортимента и технические релизы. Вывод должен описывать то, что уже установлено, и следующий диагностический шаг, а не уверенную историю без проверки.</w:t>
      </w:r>
    </w:p>
    <w:p w14:paraId="454AEDA6" w14:textId="77777777" w:rsidR="007E183A" w:rsidRDefault="00000000">
      <w:pPr>
        <w:pStyle w:val="1"/>
        <w:pageBreakBefore/>
      </w:pPr>
      <w:r>
        <w:lastRenderedPageBreak/>
        <w:t>Практический ресурс: демонстрационный аккаунт GA4</w:t>
      </w:r>
    </w:p>
    <w:p w14:paraId="668BD816" w14:textId="77777777" w:rsidR="007E183A" w:rsidRDefault="00000000">
      <w:r>
        <w:t>Google предоставляет демонстрационный аккаунт Analytics с реальными данными учебных ресурсов, включая Google Merchandise Store. Он позволяет изучать структуру отчетов без настройки собственного магазина. Официальная инструкция описывает доступ и ограничения [4]. В этой лекции не приводятся якобы выгруженные из аккаунта текущие показатели: студент наблюдает данные самостоятельно и фиксирует дату.</w:t>
      </w:r>
    </w:p>
    <w:p w14:paraId="1DEDBB95" w14:textId="77777777" w:rsidR="007E183A" w:rsidRDefault="00000000">
      <w:pPr>
        <w:pStyle w:val="21"/>
      </w:pPr>
      <w:r>
        <w:t>Маршрут анализа без вымышленных результатов</w:t>
      </w:r>
    </w:p>
    <w:p w14:paraId="4441F2B5" w14:textId="77777777" w:rsidR="007E183A" w:rsidRDefault="00000000">
      <w:r>
        <w:t>Выберите один доступный период и отчет, связанный с привлечением. Запишите точное название измерения канала и показателя: пользовательское привлечение и привлечение сессий могут отвечать на разные вопросы. Приложите собственный снимок доступного отчета либо опишите ограничения доступа. Если нужного отчета нет, используйте условную таблицу предыдущей страницы.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5329"/>
      </w:tblGrid>
      <w:tr w:rsidR="007E183A" w14:paraId="0E60DA16" w14:textId="77777777">
        <w:trPr>
          <w:cantSplit/>
          <w:tblHeader/>
          <w:jc w:val="center"/>
        </w:trPr>
        <w:tc>
          <w:tcPr>
            <w:tcW w:w="442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108F0B5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Элемент заметки</w:t>
            </w:r>
          </w:p>
        </w:tc>
        <w:tc>
          <w:tcPr>
            <w:tcW w:w="5329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F071942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Что записать</w:t>
            </w:r>
          </w:p>
        </w:tc>
      </w:tr>
      <w:tr w:rsidR="007E183A" w14:paraId="10F2055B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49B410E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Источник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31B7F5E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Название ресурса и отчета</w:t>
            </w:r>
          </w:p>
        </w:tc>
      </w:tr>
      <w:tr w:rsidR="007E183A" w14:paraId="74033DA3" w14:textId="77777777">
        <w:trPr>
          <w:cantSplit/>
          <w:jc w:val="center"/>
        </w:trPr>
        <w:tc>
          <w:tcPr>
            <w:tcW w:w="442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FC41D1F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Период</w:t>
            </w:r>
          </w:p>
        </w:tc>
        <w:tc>
          <w:tcPr>
            <w:tcW w:w="5329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19DF66C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Начало, конец и дата просмотра</w:t>
            </w:r>
          </w:p>
        </w:tc>
      </w:tr>
      <w:tr w:rsidR="007E183A" w14:paraId="7B97B6B5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B607D18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Измерение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FABC454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Канал пользователя, сессии или другое поле</w:t>
            </w:r>
          </w:p>
        </w:tc>
      </w:tr>
      <w:tr w:rsidR="007E183A" w14:paraId="1B972AEE" w14:textId="77777777">
        <w:trPr>
          <w:cantSplit/>
          <w:jc w:val="center"/>
        </w:trPr>
        <w:tc>
          <w:tcPr>
            <w:tcW w:w="442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649490D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Показатель</w:t>
            </w:r>
          </w:p>
        </w:tc>
        <w:tc>
          <w:tcPr>
            <w:tcW w:w="5329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4841E9C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Название и единица</w:t>
            </w:r>
          </w:p>
        </w:tc>
      </w:tr>
      <w:tr w:rsidR="007E183A" w14:paraId="2BEFC258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156A14A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Вывод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3764988" w14:textId="77777777" w:rsidR="007E183A" w:rsidRDefault="00000000">
            <w:pPr>
              <w:pStyle w:val="TableText"/>
            </w:pPr>
            <w:r>
              <w:rPr>
                <w:color w:val="263B43"/>
              </w:rPr>
              <w:t>Что видно и что остается неизвестным</w:t>
            </w:r>
          </w:p>
        </w:tc>
      </w:tr>
    </w:tbl>
    <w:p w14:paraId="27FF7EF0" w14:textId="77777777" w:rsidR="007E183A" w:rsidRDefault="007E183A">
      <w:pPr>
        <w:spacing w:after="20" w:line="60" w:lineRule="exact"/>
      </w:pPr>
    </w:p>
    <w:p w14:paraId="0FB59648" w14:textId="77777777" w:rsidR="007E183A" w:rsidRDefault="00000000">
      <w:r>
        <w:t>Не смешивайте измерения из разных отчетов только потому, что в них есть слово «источник». Сначала определите событие и уровень атрибуции. При сравнении каналов учитывайте роль предыдущих контактов и брендового спроса. Последний зарегистрированный переход не равен единственной причине решения.</w:t>
      </w:r>
    </w:p>
    <w:p w14:paraId="4452FA82" w14:textId="77777777" w:rsidR="007E183A" w:rsidRDefault="00000000">
      <w:r>
        <w:t>Для курсового проекта достаточно небольшой панели: видимость, клики, корректные действия, качество и затраты. Каждый график должен приводить к вопросу или действию. Полезнее объяснить одну неожиданную связь, чем собрать десятки неинтерпретированных диаграмм.</w:t>
      </w:r>
    </w:p>
    <w:p w14:paraId="3E612977" w14:textId="77777777" w:rsidR="007E183A" w:rsidRDefault="00000000">
      <w:pPr>
        <w:pStyle w:val="Callout"/>
        <w:keepLines/>
        <w:pBdr>
          <w:left w:val="single" w:sz="14" w:space="7" w:color="286D73"/>
        </w:pBdr>
        <w:shd w:val="clear" w:color="auto" w:fill="EDF5F5"/>
        <w:ind w:left="125" w:right="113"/>
      </w:pPr>
      <w:r>
        <w:t>Закрытые данные используются только с разрешения. Для демонстрационного аккаунта не выдумывают недоступные поля, не заявляют проведенный эксперимент и не называют наблюдаемое различие доказанным причинным эффектом.</w:t>
      </w:r>
    </w:p>
    <w:p w14:paraId="308084B6" w14:textId="77777777" w:rsidR="007E183A" w:rsidRDefault="00000000">
      <w:pPr>
        <w:pStyle w:val="1"/>
        <w:pageBreakBefore/>
      </w:pPr>
      <w:r>
        <w:lastRenderedPageBreak/>
        <w:t>Дистанционное задание и самопроверка</w:t>
      </w:r>
    </w:p>
    <w:p w14:paraId="4D7002B9" w14:textId="77777777" w:rsidR="007E183A" w:rsidRDefault="00000000">
      <w:r>
        <w:t>Составьте план аналитики для учебного интернет-магазина: один вопрос о видимости, один о поведении на сайте и один о качестве заказа. Для каждого выберите источник и паспорт показателя. Затем проанализируйте условную сводку этой лекции и назовите три конкурирующих объяснения изменения.</w:t>
      </w:r>
    </w:p>
    <w:p w14:paraId="5D254D6B" w14:textId="77777777" w:rsidR="007E183A" w:rsidRDefault="00000000">
      <w:r>
        <w:t>Дополнительная практическая часть — краткое наблюдение в демонстрационном GA4. Укажите дату, период, отчет и точные названия полей. При недоступности аккаунта выполните ту же структуру на условных данных и явно обозначьте замену. Отсутствие доступа не должно превращаться в вымышленную выгрузку.</w:t>
      </w:r>
    </w:p>
    <w:p w14:paraId="7B17F662" w14:textId="77777777" w:rsidR="007E183A" w:rsidRDefault="00000000">
      <w:pPr>
        <w:pStyle w:val="21"/>
      </w:pPr>
      <w:r>
        <w:t>Самопроверка</w:t>
      </w:r>
    </w:p>
    <w:p w14:paraId="6153F8BF" w14:textId="77777777" w:rsidR="007E183A" w:rsidRDefault="00000000">
      <w:r>
        <w:t>1. Почему клики не равны сессиям? 2. Как CTR может расти при снижении кликов? 3. Какой показатель фактически указан в кейсе meta description? 4. Почему 90-процентный уровень требует точной оговорки? 5. Чем атрибуция отличается от дополнительного эффекта?</w:t>
      </w:r>
    </w:p>
    <w:p w14:paraId="6D7AADFF" w14:textId="77777777" w:rsidR="007E183A" w:rsidRDefault="00000000">
      <w:pPr>
        <w:pStyle w:val="21"/>
      </w:pPr>
      <w:r>
        <w:t>Ориентиры ответа</w:t>
      </w:r>
    </w:p>
    <w:p w14:paraId="1671FE15" w14:textId="77777777" w:rsidR="007E183A" w:rsidRDefault="00000000">
      <w:r>
        <w:t>Проверяйте числитель, знаменатель и источник. Разница агрегатов не имеет единственного объяснения. Кейс оценивает сессии, а не гарантированный механизм сниппета. Атрибуция распределяет зарегистрированный результат между контактами; дополнительный эффект требует сравнения с обоснованным сценарием без изменения.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7143"/>
        <w:gridCol w:w="2608"/>
      </w:tblGrid>
      <w:tr w:rsidR="007E183A" w14:paraId="53E31686" w14:textId="77777777">
        <w:trPr>
          <w:cantSplit/>
          <w:tblHeader/>
          <w:jc w:val="center"/>
        </w:trPr>
        <w:tc>
          <w:tcPr>
            <w:tcW w:w="7143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E2D3B94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Критерий</w:t>
            </w:r>
          </w:p>
        </w:tc>
        <w:tc>
          <w:tcPr>
            <w:tcW w:w="2608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8536F57" w14:textId="77777777" w:rsidR="007E183A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Баллы</w:t>
            </w:r>
          </w:p>
        </w:tc>
      </w:tr>
      <w:tr w:rsidR="007E183A" w14:paraId="371EE573" w14:textId="77777777">
        <w:trPr>
          <w:cantSplit/>
          <w:jc w:val="center"/>
        </w:trPr>
        <w:tc>
          <w:tcPr>
            <w:tcW w:w="7143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9E3FC2E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Карта источников и паспорта метрик</w:t>
            </w:r>
          </w:p>
        </w:tc>
        <w:tc>
          <w:tcPr>
            <w:tcW w:w="260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A4E40F5" w14:textId="77777777" w:rsidR="007E183A" w:rsidRDefault="00000000">
            <w:pPr>
              <w:pStyle w:val="TableText"/>
            </w:pPr>
            <w:r>
              <w:rPr>
                <w:color w:val="263B43"/>
              </w:rPr>
              <w:t>30</w:t>
            </w:r>
          </w:p>
        </w:tc>
      </w:tr>
      <w:tr w:rsidR="007E183A" w14:paraId="49F23794" w14:textId="77777777">
        <w:trPr>
          <w:cantSplit/>
          <w:jc w:val="center"/>
        </w:trPr>
        <w:tc>
          <w:tcPr>
            <w:tcW w:w="7143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7553C94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Корректность расчетов</w:t>
            </w:r>
          </w:p>
        </w:tc>
        <w:tc>
          <w:tcPr>
            <w:tcW w:w="260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C01BE66" w14:textId="77777777" w:rsidR="007E183A" w:rsidRDefault="00000000">
            <w:pPr>
              <w:pStyle w:val="TableText"/>
            </w:pPr>
            <w:r>
              <w:rPr>
                <w:color w:val="263B43"/>
              </w:rPr>
              <w:t>25</w:t>
            </w:r>
          </w:p>
        </w:tc>
      </w:tr>
      <w:tr w:rsidR="007E183A" w14:paraId="6F0757E3" w14:textId="77777777">
        <w:trPr>
          <w:cantSplit/>
          <w:jc w:val="center"/>
        </w:trPr>
        <w:tc>
          <w:tcPr>
            <w:tcW w:w="7143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C4B1183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Альтернативные объяснения и ограничения</w:t>
            </w:r>
          </w:p>
        </w:tc>
        <w:tc>
          <w:tcPr>
            <w:tcW w:w="260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6EBCC3F" w14:textId="77777777" w:rsidR="007E183A" w:rsidRDefault="00000000">
            <w:pPr>
              <w:pStyle w:val="TableText"/>
            </w:pPr>
            <w:r>
              <w:rPr>
                <w:color w:val="263B43"/>
              </w:rPr>
              <w:t>25</w:t>
            </w:r>
          </w:p>
        </w:tc>
      </w:tr>
      <w:tr w:rsidR="007E183A" w14:paraId="1FDB8516" w14:textId="77777777">
        <w:trPr>
          <w:cantSplit/>
          <w:jc w:val="center"/>
        </w:trPr>
        <w:tc>
          <w:tcPr>
            <w:tcW w:w="7143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7C398DA" w14:textId="77777777" w:rsidR="007E183A" w:rsidRDefault="00000000">
            <w:pPr>
              <w:pStyle w:val="TableText"/>
            </w:pPr>
            <w:r>
              <w:rPr>
                <w:color w:val="263B43"/>
              </w:rPr>
              <w:t>Воспроизводимость и качество отчета</w:t>
            </w:r>
          </w:p>
        </w:tc>
        <w:tc>
          <w:tcPr>
            <w:tcW w:w="260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5CBA08F" w14:textId="77777777" w:rsidR="007E183A" w:rsidRDefault="00000000">
            <w:pPr>
              <w:pStyle w:val="TableText"/>
            </w:pPr>
            <w:r>
              <w:rPr>
                <w:color w:val="263B43"/>
              </w:rPr>
              <w:t>20</w:t>
            </w:r>
          </w:p>
        </w:tc>
      </w:tr>
    </w:tbl>
    <w:p w14:paraId="438D6FA3" w14:textId="77777777" w:rsidR="007E183A" w:rsidRDefault="007E183A">
      <w:pPr>
        <w:spacing w:after="20" w:line="60" w:lineRule="exact"/>
      </w:pPr>
    </w:p>
    <w:p w14:paraId="2400A778" w14:textId="77777777" w:rsidR="007E183A" w:rsidRDefault="00000000">
      <w:r>
        <w:t>Форма сдачи: 800–1 100 слов и таблица измерения. Закончите запиской из трех предложений: установленный факт, пока не проверенная гипотеза, следующее действие.</w:t>
      </w:r>
    </w:p>
    <w:p w14:paraId="4825659C" w14:textId="77777777" w:rsidR="007E183A" w:rsidRDefault="00000000">
      <w:pPr>
        <w:pStyle w:val="1"/>
        <w:pageBreakBefore/>
      </w:pPr>
      <w:r>
        <w:lastRenderedPageBreak/>
        <w:t>Синтез темы и источники</w:t>
      </w:r>
    </w:p>
    <w:p w14:paraId="5DB7E24B" w14:textId="77777777" w:rsidR="007E183A" w:rsidRDefault="00000000">
      <w:r>
        <w:t>Поисковая аналитика требует согласования разных источников и уровней результата. Кейс SearchPilot показывает, почему нужно читать фактическую метрику и неопределенность, а не только заголовок. Демонстрационные данные помогают освоить отчеты, но не заменяют эксперимент. Хороший отчет отделяет наблюдение, гипотезу и следующее проверяемое действие.</w:t>
      </w:r>
    </w:p>
    <w:p w14:paraId="7271422A" w14:textId="77777777" w:rsidR="007E183A" w:rsidRDefault="00000000">
      <w:pPr>
        <w:pStyle w:val="21"/>
      </w:pPr>
      <w:r>
        <w:t>Мини-глоссарий</w:t>
      </w:r>
    </w:p>
    <w:p w14:paraId="7E044D2D" w14:textId="77777777" w:rsidR="007E183A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Поисковая панель — </w:t>
      </w:r>
      <w:r>
        <w:rPr>
          <w:sz w:val="24"/>
        </w:rPr>
        <w:t>Инструмент наблюдения присутствия сайта в определенной поисковой системе.</w:t>
      </w:r>
    </w:p>
    <w:p w14:paraId="0611A45F" w14:textId="77777777" w:rsidR="007E183A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Сессия — </w:t>
      </w:r>
      <w:r>
        <w:rPr>
          <w:sz w:val="24"/>
        </w:rPr>
        <w:t>Единица взаимодействия, определяемая правилами системы веб-аналитики.</w:t>
      </w:r>
    </w:p>
    <w:p w14:paraId="6DDB8F13" w14:textId="77777777" w:rsidR="007E183A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Событие — </w:t>
      </w:r>
      <w:r>
        <w:rPr>
          <w:sz w:val="24"/>
        </w:rPr>
        <w:t>Зарегистрированное действие или состояние.</w:t>
      </w:r>
    </w:p>
    <w:p w14:paraId="1B0CBF72" w14:textId="77777777" w:rsidR="007E183A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Атрибуция — </w:t>
      </w:r>
      <w:r>
        <w:rPr>
          <w:sz w:val="24"/>
        </w:rPr>
        <w:t>Правило распределения зарегистрированного результата между контактами.</w:t>
      </w:r>
    </w:p>
    <w:p w14:paraId="53192F7C" w14:textId="77777777" w:rsidR="007E183A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Сегмент отчета — </w:t>
      </w:r>
      <w:r>
        <w:rPr>
          <w:sz w:val="24"/>
        </w:rPr>
        <w:t>Часть наблюдений, выделенная по заданному правилу.</w:t>
      </w:r>
    </w:p>
    <w:p w14:paraId="083F954C" w14:textId="77777777" w:rsidR="007E183A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Паспорт метрики — </w:t>
      </w:r>
      <w:r>
        <w:rPr>
          <w:sz w:val="24"/>
        </w:rPr>
        <w:t>Описание смысла, источника, формулы, периода и ограничений показателя.</w:t>
      </w:r>
    </w:p>
    <w:p w14:paraId="0A4F31A5" w14:textId="77777777" w:rsidR="007E183A" w:rsidRPr="0083596B" w:rsidRDefault="00000000">
      <w:pPr>
        <w:pStyle w:val="21"/>
        <w:rPr>
          <w:lang w:val="en-US"/>
        </w:rPr>
      </w:pPr>
      <w:r>
        <w:t>Источники</w:t>
      </w:r>
      <w:r w:rsidRPr="0083596B">
        <w:rPr>
          <w:lang w:val="en-US"/>
        </w:rPr>
        <w:t xml:space="preserve"> </w:t>
      </w:r>
      <w:r>
        <w:t>и</w:t>
      </w:r>
      <w:r w:rsidRPr="0083596B">
        <w:rPr>
          <w:lang w:val="en-US"/>
        </w:rPr>
        <w:t xml:space="preserve"> </w:t>
      </w:r>
      <w:r>
        <w:t>чтение</w:t>
      </w:r>
    </w:p>
    <w:p w14:paraId="1B3040CA" w14:textId="77777777" w:rsidR="007E183A" w:rsidRPr="0083596B" w:rsidRDefault="00000000">
      <w:pPr>
        <w:pStyle w:val="Source"/>
        <w:rPr>
          <w:lang w:val="en-US"/>
        </w:rPr>
      </w:pPr>
      <w:r w:rsidRPr="0083596B">
        <w:rPr>
          <w:b/>
          <w:color w:val="17394A"/>
          <w:lang w:val="en-US"/>
        </w:rPr>
        <w:t xml:space="preserve">[1] </w:t>
      </w:r>
      <w:hyperlink r:id="rId8">
        <w:r w:rsidRPr="0083596B">
          <w:rPr>
            <w:color w:val="286D73"/>
            <w:u w:val="single"/>
            <w:lang w:val="en-US"/>
          </w:rPr>
          <w:t>Search Console Help. Performance report: overview and basic setup.</w:t>
        </w:r>
      </w:hyperlink>
    </w:p>
    <w:p w14:paraId="2532418D" w14:textId="77777777" w:rsidR="007E183A" w:rsidRPr="0083596B" w:rsidRDefault="00000000">
      <w:pPr>
        <w:pStyle w:val="Source"/>
        <w:rPr>
          <w:lang w:val="en-US"/>
        </w:rPr>
      </w:pPr>
      <w:r w:rsidRPr="0083596B">
        <w:rPr>
          <w:b/>
          <w:color w:val="17394A"/>
          <w:lang w:val="en-US"/>
        </w:rPr>
        <w:t xml:space="preserve">[2] </w:t>
      </w:r>
      <w:hyperlink r:id="rId9">
        <w:proofErr w:type="spellStart"/>
        <w:r w:rsidRPr="0083596B">
          <w:rPr>
            <w:color w:val="286D73"/>
            <w:u w:val="single"/>
            <w:lang w:val="en-US"/>
          </w:rPr>
          <w:t>SearchPilot</w:t>
        </w:r>
        <w:proofErr w:type="spellEnd"/>
        <w:r w:rsidRPr="0083596B">
          <w:rPr>
            <w:color w:val="286D73"/>
            <w:u w:val="single"/>
            <w:lang w:val="en-US"/>
          </w:rPr>
          <w:t>. Does removing meta descriptions improve click-through rates? 07.12.2023.</w:t>
        </w:r>
      </w:hyperlink>
    </w:p>
    <w:p w14:paraId="14099298" w14:textId="77777777" w:rsidR="007E183A" w:rsidRPr="0083596B" w:rsidRDefault="00000000">
      <w:pPr>
        <w:pStyle w:val="Source"/>
        <w:rPr>
          <w:lang w:val="en-US"/>
        </w:rPr>
      </w:pPr>
      <w:r w:rsidRPr="0083596B">
        <w:rPr>
          <w:b/>
          <w:color w:val="17394A"/>
          <w:lang w:val="en-US"/>
        </w:rPr>
        <w:t xml:space="preserve">[3] </w:t>
      </w:r>
      <w:hyperlink r:id="rId10">
        <w:r w:rsidRPr="0083596B">
          <w:rPr>
            <w:color w:val="286D73"/>
            <w:u w:val="single"/>
            <w:lang w:val="en-US"/>
          </w:rPr>
          <w:t>Google Search Central. Control your snippets in search results.</w:t>
        </w:r>
      </w:hyperlink>
    </w:p>
    <w:p w14:paraId="4E4998ED" w14:textId="77777777" w:rsidR="007E183A" w:rsidRPr="0083596B" w:rsidRDefault="00000000">
      <w:pPr>
        <w:pStyle w:val="Source"/>
        <w:rPr>
          <w:lang w:val="en-US"/>
        </w:rPr>
      </w:pPr>
      <w:r w:rsidRPr="0083596B">
        <w:rPr>
          <w:b/>
          <w:color w:val="17394A"/>
          <w:lang w:val="en-US"/>
        </w:rPr>
        <w:t xml:space="preserve">[4] </w:t>
      </w:r>
      <w:hyperlink r:id="rId11">
        <w:r w:rsidRPr="0083596B">
          <w:rPr>
            <w:color w:val="286D73"/>
            <w:u w:val="single"/>
            <w:lang w:val="en-US"/>
          </w:rPr>
          <w:t>Google Analytics Help. Demo account: Google Merchandise Store.</w:t>
        </w:r>
      </w:hyperlink>
    </w:p>
    <w:p w14:paraId="787C8F6A" w14:textId="77777777" w:rsidR="007E183A" w:rsidRDefault="00000000">
      <w:pPr>
        <w:pStyle w:val="Source"/>
      </w:pPr>
      <w:r>
        <w:rPr>
          <w:b/>
          <w:color w:val="17394A"/>
        </w:rPr>
        <w:t xml:space="preserve">[5] </w:t>
      </w:r>
      <w:hyperlink r:id="rId12">
        <w:r>
          <w:rPr>
            <w:color w:val="286D73"/>
            <w:u w:val="single"/>
          </w:rPr>
          <w:t>Справка Яндекс Вебмастера. Диагностика сайта.</w:t>
        </w:r>
      </w:hyperlink>
    </w:p>
    <w:p w14:paraId="5D96D51C" w14:textId="77777777" w:rsidR="007E183A" w:rsidRDefault="00000000">
      <w:pPr>
        <w:pStyle w:val="Source"/>
      </w:pPr>
      <w:r>
        <w:rPr>
          <w:b/>
          <w:color w:val="17394A"/>
        </w:rPr>
        <w:t xml:space="preserve">[6] </w:t>
      </w:r>
      <w:hyperlink r:id="rId13">
        <w:r>
          <w:rPr>
            <w:color w:val="286D73"/>
            <w:u w:val="single"/>
          </w:rPr>
          <w:t>Справка Яндекс Метрики. Цели: настройка и учет действий.</w:t>
        </w:r>
      </w:hyperlink>
    </w:p>
    <w:p w14:paraId="7E7A79E5" w14:textId="77777777" w:rsidR="007E183A" w:rsidRPr="0083596B" w:rsidRDefault="00000000">
      <w:pPr>
        <w:pStyle w:val="Source"/>
        <w:rPr>
          <w:lang w:val="en-US"/>
        </w:rPr>
      </w:pPr>
      <w:r w:rsidRPr="0083596B">
        <w:rPr>
          <w:b/>
          <w:color w:val="17394A"/>
          <w:lang w:val="en-US"/>
        </w:rPr>
        <w:t xml:space="preserve">[7] </w:t>
      </w:r>
      <w:hyperlink r:id="rId14">
        <w:r w:rsidRPr="0083596B">
          <w:rPr>
            <w:color w:val="286D73"/>
            <w:u w:val="single"/>
            <w:lang w:val="en-US"/>
          </w:rPr>
          <w:t>Google Analytics Help. About Analytics sessions.</w:t>
        </w:r>
      </w:hyperlink>
    </w:p>
    <w:p w14:paraId="28805747" w14:textId="6422B015" w:rsidR="007E183A" w:rsidRDefault="007E183A">
      <w:pPr>
        <w:pStyle w:val="FirstBody"/>
      </w:pPr>
    </w:p>
    <w:sectPr w:rsidR="007E183A" w:rsidSect="00034616">
      <w:headerReference w:type="default" r:id="rId15"/>
      <w:footerReference w:type="default" r:id="rId16"/>
      <w:pgSz w:w="11906" w:h="16838"/>
      <w:pgMar w:top="964" w:right="1020" w:bottom="907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07E83" w14:textId="77777777" w:rsidR="004C30C0" w:rsidRDefault="004C30C0">
      <w:pPr>
        <w:spacing w:after="0" w:line="240" w:lineRule="auto"/>
      </w:pPr>
      <w:r>
        <w:separator/>
      </w:r>
    </w:p>
  </w:endnote>
  <w:endnote w:type="continuationSeparator" w:id="0">
    <w:p w14:paraId="0438788C" w14:textId="77777777" w:rsidR="004C30C0" w:rsidRDefault="004C3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 Mon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0B3D" w14:textId="14538BB1" w:rsidR="007E183A" w:rsidRDefault="007E183A">
    <w:pPr>
      <w:pStyle w:val="a7"/>
      <w:tabs>
        <w:tab w:val="right" w:pos="9751"/>
      </w:tabs>
      <w:spacing w:before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5EBEB" w14:textId="77777777" w:rsidR="004C30C0" w:rsidRDefault="004C30C0">
      <w:pPr>
        <w:spacing w:after="0" w:line="240" w:lineRule="auto"/>
      </w:pPr>
      <w:r>
        <w:separator/>
      </w:r>
    </w:p>
  </w:footnote>
  <w:footnote w:type="continuationSeparator" w:id="0">
    <w:p w14:paraId="41EEF5AC" w14:textId="77777777" w:rsidR="004C30C0" w:rsidRDefault="004C3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5D62" w14:textId="4CC3F324" w:rsidR="007E183A" w:rsidRDefault="007E183A">
    <w:pPr>
      <w:pStyle w:val="a5"/>
      <w:pBdr>
        <w:bottom w:val="single" w:sz="4" w:space="6" w:color="CAD8DC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0768686">
    <w:abstractNumId w:val="8"/>
  </w:num>
  <w:num w:numId="2" w16cid:durableId="1828133970">
    <w:abstractNumId w:val="6"/>
  </w:num>
  <w:num w:numId="3" w16cid:durableId="158011045">
    <w:abstractNumId w:val="5"/>
  </w:num>
  <w:num w:numId="4" w16cid:durableId="454645569">
    <w:abstractNumId w:val="4"/>
  </w:num>
  <w:num w:numId="5" w16cid:durableId="1151410218">
    <w:abstractNumId w:val="7"/>
  </w:num>
  <w:num w:numId="6" w16cid:durableId="1394888782">
    <w:abstractNumId w:val="3"/>
  </w:num>
  <w:num w:numId="7" w16cid:durableId="2326252">
    <w:abstractNumId w:val="2"/>
  </w:num>
  <w:num w:numId="8" w16cid:durableId="1192035546">
    <w:abstractNumId w:val="1"/>
  </w:num>
  <w:num w:numId="9" w16cid:durableId="1902866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30C0"/>
    <w:rsid w:val="007179B9"/>
    <w:rsid w:val="007E183A"/>
    <w:rsid w:val="0083596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A09837"/>
  <w14:defaultImageDpi w14:val="300"/>
  <w15:docId w15:val="{CD692512-800B-4A2D-8B5E-859DCA56B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 w:line="346" w:lineRule="exact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240" w:line="400" w:lineRule="exact"/>
      <w:outlineLvl w:val="0"/>
    </w:pPr>
    <w:rPr>
      <w:rFonts w:ascii="Arial" w:eastAsia="Arial" w:hAnsi="Arial" w:cs="Arial"/>
      <w:b/>
      <w:bCs/>
      <w:color w:val="17394A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40" w:line="320" w:lineRule="exact"/>
      <w:outlineLvl w:val="1"/>
    </w:pPr>
    <w:rPr>
      <w:rFonts w:ascii="Arial" w:eastAsia="Arial" w:hAnsi="Arial" w:cs="Arial"/>
      <w:b/>
      <w:bCs/>
      <w:color w:val="286D73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460" w:lineRule="exact"/>
      <w:contextualSpacing/>
    </w:pPr>
    <w:rPr>
      <w:rFonts w:ascii="Arial" w:eastAsia="Arial" w:hAnsi="Arial" w:cs="Arial"/>
      <w:b/>
      <w:color w:val="17394A"/>
      <w:spacing w:val="5"/>
      <w:kern w:val="28"/>
      <w:sz w:val="3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Body">
    <w:name w:val="FirstBody"/>
    <w:pPr>
      <w:spacing w:after="120" w:line="310" w:lineRule="exact"/>
    </w:pPr>
    <w:rPr>
      <w:rFonts w:ascii="Times New Roman" w:eastAsia="Times New Roman" w:hAnsi="Times New Roman" w:cs="Times New Roman"/>
      <w:sz w:val="24"/>
      <w:lang w:val="ru-RU"/>
    </w:rPr>
  </w:style>
  <w:style w:type="paragraph" w:customStyle="1" w:styleId="Question">
    <w:name w:val="Question"/>
    <w:pPr>
      <w:spacing w:after="60" w:line="262" w:lineRule="exact"/>
    </w:pPr>
    <w:rPr>
      <w:rFonts w:ascii="Arial" w:eastAsia="Arial" w:hAnsi="Arial" w:cs="Arial"/>
      <w:color w:val="5D6870"/>
      <w:sz w:val="21"/>
      <w:lang w:val="ru-RU"/>
    </w:rPr>
  </w:style>
  <w:style w:type="paragraph" w:customStyle="1" w:styleId="Callout">
    <w:name w:val="Callout"/>
    <w:pPr>
      <w:spacing w:line="300" w:lineRule="exact"/>
    </w:pPr>
    <w:rPr>
      <w:rFonts w:ascii="Arial" w:eastAsia="Arial" w:hAnsi="Arial" w:cs="Arial"/>
      <w:color w:val="17394A"/>
      <w:lang w:val="ru-RU"/>
    </w:rPr>
  </w:style>
  <w:style w:type="paragraph" w:customStyle="1" w:styleId="TableText">
    <w:name w:val="TableText"/>
    <w:pPr>
      <w:spacing w:after="60" w:line="268" w:lineRule="exact"/>
    </w:pPr>
    <w:rPr>
      <w:rFonts w:ascii="Arial" w:eastAsia="Arial" w:hAnsi="Arial" w:cs="Arial"/>
      <w:sz w:val="21"/>
      <w:lang w:val="ru-RU"/>
    </w:rPr>
  </w:style>
  <w:style w:type="paragraph" w:customStyle="1" w:styleId="Source">
    <w:name w:val="Source"/>
    <w:pPr>
      <w:spacing w:after="180" w:line="270" w:lineRule="exact"/>
    </w:pPr>
    <w:rPr>
      <w:rFonts w:ascii="Arial" w:eastAsia="Arial" w:hAnsi="Arial" w:cs="Arial"/>
      <w:sz w:val="21"/>
      <w:lang w:val="ru-RU"/>
    </w:rPr>
  </w:style>
  <w:style w:type="paragraph" w:customStyle="1" w:styleId="Small">
    <w:name w:val="Small"/>
    <w:pPr>
      <w:spacing w:after="120" w:line="250" w:lineRule="exact"/>
    </w:pPr>
    <w:rPr>
      <w:rFonts w:ascii="Arial" w:eastAsia="Arial" w:hAnsi="Arial" w:cs="Arial"/>
      <w:color w:val="5D6870"/>
      <w:sz w:val="19"/>
      <w:lang w:val="ru-RU"/>
    </w:rPr>
  </w:style>
  <w:style w:type="paragraph" w:customStyle="1" w:styleId="CodeBlock">
    <w:name w:val="CodeBlock"/>
    <w:pPr>
      <w:spacing w:after="160" w:line="260" w:lineRule="exact"/>
    </w:pPr>
    <w:rPr>
      <w:rFonts w:ascii="DejaVu Sans Mono" w:eastAsia="DejaVu Sans Mono" w:hAnsi="DejaVu Sans Mono" w:cs="DejaVu Sans Mono"/>
      <w:color w:val="17394A"/>
      <w:sz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google.com/webmasters/answer/7576553?hl=en" TargetMode="External"/><Relationship Id="rId13" Type="http://schemas.openxmlformats.org/officeDocument/2006/relationships/hyperlink" Target="https://yandex.ru/support/metrica/ru/general/goal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andex.ru/support/webmaster/ru/service/site-diagnostic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pport.google.com/analytics/answer/6367342?hl=e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developers.google.com/search/docs/appearance/snipp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archpilot.com/resources/case-studies/removing-meta-descriptions" TargetMode="External"/><Relationship Id="rId14" Type="http://schemas.openxmlformats.org/officeDocument/2006/relationships/hyperlink" Target="https://support.google.com/analytics/answer/9191807?hl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1831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Поисковая аналитика: Search Console, Вебмастер, GA4 и Метрика</dc:title>
  <dc:subject>Поисковая оптимизация и маркетинг — лекция 13</dc:subject>
  <dc:creator>Учебные материалы</dc:creator>
  <cp:keywords>SEO, поисковый маркетинг, бакалавриат, дистанционный курс</cp:keywords>
  <dc:description>Реальные кейсы снабжены источниками. Авторские расчеты обозначены как учебные.</dc:description>
  <cp:lastModifiedBy>Mikhail Sizov</cp:lastModifiedBy>
  <cp:revision>3</cp:revision>
  <dcterms:created xsi:type="dcterms:W3CDTF">2013-12-23T23:15:00Z</dcterms:created>
  <dcterms:modified xsi:type="dcterms:W3CDTF">2026-09-28T13:06:00Z</dcterms:modified>
  <cp:category/>
</cp:coreProperties>
</file>