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723D72" w14:textId="77777777" w:rsidR="00B6778B" w:rsidRDefault="00000000">
      <w:pPr>
        <w:pStyle w:val="aa"/>
      </w:pPr>
      <w:r>
        <w:t>Поисковый спрос, семантика и намерение пользователя</w:t>
      </w:r>
    </w:p>
    <w:p w14:paraId="64ABFB07" w14:textId="77777777" w:rsidR="00B6778B" w:rsidRDefault="00000000">
      <w:pPr>
        <w:pStyle w:val="Small"/>
      </w:pPr>
      <w:r>
        <w:t>Лекция 3 • Неделя 3 • Курс «Поисковая оптимизация и маркетинг»</w:t>
      </w:r>
    </w:p>
    <w:p w14:paraId="34CA39B9" w14:textId="77777777" w:rsidR="00B6778B" w:rsidRDefault="00000000">
      <w:pPr>
        <w:pStyle w:val="21"/>
        <w:spacing w:before="0"/>
      </w:pPr>
      <w:r>
        <w:t>Вопросы темы</w:t>
      </w:r>
    </w:p>
    <w:p w14:paraId="4D15438D" w14:textId="77777777" w:rsidR="00B6778B" w:rsidRDefault="00000000">
      <w:pPr>
        <w:pStyle w:val="Question"/>
      </w:pPr>
      <w:r>
        <w:t>1. Где брать запросы и как оценивать надежность исходных данных?</w:t>
      </w:r>
    </w:p>
    <w:p w14:paraId="43CD4DCA" w14:textId="77777777" w:rsidR="00B6778B" w:rsidRDefault="00000000">
      <w:pPr>
        <w:pStyle w:val="Question"/>
      </w:pPr>
      <w:r>
        <w:t>2. Как различать информационный, навигационный и коммерческий контекст?</w:t>
      </w:r>
    </w:p>
    <w:p w14:paraId="362E28DB" w14:textId="77777777" w:rsidR="00B6778B" w:rsidRDefault="00000000">
      <w:pPr>
        <w:pStyle w:val="Question"/>
      </w:pPr>
      <w:r>
        <w:t>3. Как группировать запросы и связывать их с типами страниц?</w:t>
      </w:r>
    </w:p>
    <w:p w14:paraId="23E237AC" w14:textId="77777777" w:rsidR="00B6778B" w:rsidRDefault="00000000">
      <w:pPr>
        <w:pStyle w:val="Question"/>
      </w:pPr>
      <w:r>
        <w:t>4. Почему частотность не равна потенциальным продажам?</w:t>
      </w:r>
    </w:p>
    <w:p w14:paraId="387E7A5B" w14:textId="77777777" w:rsidR="00B6778B" w:rsidRDefault="00000000">
      <w:pPr>
        <w:pStyle w:val="Question"/>
      </w:pPr>
      <w:r>
        <w:t>5. Как построить приоритетную карту спроса на основе кейсов и проверки выдачи?</w:t>
      </w:r>
    </w:p>
    <w:p w14:paraId="6728C9BA" w14:textId="77777777" w:rsidR="00B6778B" w:rsidRDefault="00000000">
      <w:pPr>
        <w:pStyle w:val="21"/>
      </w:pPr>
      <w:r>
        <w:t>От списка слов к карте потребительских задач</w:t>
      </w:r>
    </w:p>
    <w:p w14:paraId="22CFC827" w14:textId="77777777" w:rsidR="00B6778B" w:rsidRDefault="00000000">
      <w:pPr>
        <w:pStyle w:val="FirstBody"/>
      </w:pPr>
      <w:r>
        <w:t>Семантическая работа — не механическое накопление всех слов, которые связаны с товаром. Ее результатом должна стать карта задач пользователя и соответствующих страниц. Один запрос может выражать несколько намерений, а несколько разных формулировок — одну задачу. Поэтому кластеризация начинается с смысла, контекста и проверки результатов поиска.</w:t>
      </w:r>
    </w:p>
    <w:p w14:paraId="6DB19637" w14:textId="77777777" w:rsidR="00DD672C" w:rsidRDefault="00000000" w:rsidP="00DD672C">
      <w:pPr>
        <w:pStyle w:val="FirstBody"/>
      </w:pPr>
      <w:r>
        <w:t xml:space="preserve">В учебной ситуации магазин туристического снаряжения рассматривает запросы «палатка», «палатка на двоих для дождя», «как высушить палатку» и название конкретной модели. Первый запрос неоднозначен, второй описывает критерии выбора, третий — использование, четвертый может означать сравнение цены или поиск инструкции. Нельзя заранее считать каждый запрос равным коммерческому </w:t>
      </w:r>
      <w:proofErr w:type="spellStart"/>
      <w:r>
        <w:t>лиду</w:t>
      </w:r>
      <w:proofErr w:type="spellEnd"/>
      <w:r>
        <w:t>.</w:t>
      </w:r>
    </w:p>
    <w:p w14:paraId="640AAE1F" w14:textId="77540786" w:rsidR="00B6778B" w:rsidRDefault="00000000" w:rsidP="00DD672C">
      <w:pPr>
        <w:pStyle w:val="21"/>
      </w:pPr>
      <w:r>
        <w:t>Классификация и правила группировки</w:t>
      </w:r>
    </w:p>
    <w:tbl>
      <w:tblPr>
        <w:tblW w:w="0" w:type="auto"/>
        <w:jc w:val="center"/>
        <w:tblBorders>
          <w:top w:val="single" w:sz="3" w:space="0" w:color="D6E0E3"/>
          <w:left w:val="single" w:sz="3" w:space="0" w:color="D6E0E3"/>
          <w:bottom w:val="single" w:sz="3" w:space="0" w:color="D6E0E3"/>
          <w:right w:val="single" w:sz="3" w:space="0" w:color="D6E0E3"/>
          <w:insideH w:val="single" w:sz="3" w:space="0" w:color="D6E0E3"/>
          <w:insideV w:val="single" w:sz="3" w:space="0" w:color="D6E0E3"/>
        </w:tblBorders>
        <w:tblLayout w:type="fixed"/>
        <w:tblLook w:val="04A0" w:firstRow="1" w:lastRow="0" w:firstColumn="1" w:lastColumn="0" w:noHBand="0" w:noVBand="1"/>
      </w:tblPr>
      <w:tblGrid>
        <w:gridCol w:w="2948"/>
        <w:gridCol w:w="3402"/>
        <w:gridCol w:w="3402"/>
      </w:tblGrid>
      <w:tr w:rsidR="00B6778B" w14:paraId="118E01B8" w14:textId="77777777">
        <w:trPr>
          <w:cantSplit/>
          <w:tblHeader/>
          <w:jc w:val="center"/>
        </w:trPr>
        <w:tc>
          <w:tcPr>
            <w:tcW w:w="2948" w:type="dxa"/>
            <w:shd w:val="clear" w:color="auto" w:fill="17394A"/>
            <w:tcMar>
              <w:top w:w="75" w:type="dxa"/>
              <w:left w:w="85" w:type="dxa"/>
              <w:bottom w:w="70" w:type="dxa"/>
              <w:right w:w="85" w:type="dxa"/>
            </w:tcMar>
            <w:vAlign w:val="center"/>
          </w:tcPr>
          <w:p w14:paraId="08C6C597" w14:textId="77777777" w:rsidR="00B6778B" w:rsidRDefault="00000000">
            <w:pPr>
              <w:pStyle w:val="TableText"/>
              <w:keepNext/>
            </w:pPr>
            <w:r>
              <w:rPr>
                <w:b/>
                <w:color w:val="FFFFFF"/>
              </w:rPr>
              <w:t>Ситуация запроса</w:t>
            </w:r>
          </w:p>
        </w:tc>
        <w:tc>
          <w:tcPr>
            <w:tcW w:w="3402" w:type="dxa"/>
            <w:shd w:val="clear" w:color="auto" w:fill="17394A"/>
            <w:tcMar>
              <w:top w:w="75" w:type="dxa"/>
              <w:left w:w="85" w:type="dxa"/>
              <w:bottom w:w="70" w:type="dxa"/>
              <w:right w:w="85" w:type="dxa"/>
            </w:tcMar>
            <w:vAlign w:val="center"/>
          </w:tcPr>
          <w:p w14:paraId="4C96DBAA" w14:textId="77777777" w:rsidR="00B6778B" w:rsidRDefault="00000000">
            <w:pPr>
              <w:pStyle w:val="TableText"/>
              <w:keepNext/>
            </w:pPr>
            <w:r>
              <w:rPr>
                <w:b/>
                <w:color w:val="FFFFFF"/>
              </w:rPr>
              <w:t>Вероятная задача</w:t>
            </w:r>
          </w:p>
        </w:tc>
        <w:tc>
          <w:tcPr>
            <w:tcW w:w="3402" w:type="dxa"/>
            <w:shd w:val="clear" w:color="auto" w:fill="17394A"/>
            <w:tcMar>
              <w:top w:w="75" w:type="dxa"/>
              <w:left w:w="85" w:type="dxa"/>
              <w:bottom w:w="70" w:type="dxa"/>
              <w:right w:w="85" w:type="dxa"/>
            </w:tcMar>
            <w:vAlign w:val="center"/>
          </w:tcPr>
          <w:p w14:paraId="5275F03C" w14:textId="77777777" w:rsidR="00B6778B" w:rsidRDefault="00000000">
            <w:pPr>
              <w:pStyle w:val="TableText"/>
              <w:keepNext/>
            </w:pPr>
            <w:r>
              <w:rPr>
                <w:b/>
                <w:color w:val="FFFFFF"/>
              </w:rPr>
              <w:t>Подходящий тип ответа</w:t>
            </w:r>
          </w:p>
        </w:tc>
      </w:tr>
      <w:tr w:rsidR="00B6778B" w14:paraId="1C98A9A0" w14:textId="77777777">
        <w:trPr>
          <w:cantSplit/>
          <w:jc w:val="center"/>
        </w:trPr>
        <w:tc>
          <w:tcPr>
            <w:tcW w:w="2948" w:type="dxa"/>
            <w:shd w:val="clear" w:color="auto" w:fill="F3F5F7"/>
            <w:tcMar>
              <w:top w:w="75" w:type="dxa"/>
              <w:left w:w="85" w:type="dxa"/>
              <w:bottom w:w="70" w:type="dxa"/>
              <w:right w:w="85" w:type="dxa"/>
            </w:tcMar>
            <w:vAlign w:val="center"/>
          </w:tcPr>
          <w:p w14:paraId="0FE4B41B" w14:textId="77777777" w:rsidR="00B6778B" w:rsidRDefault="00000000">
            <w:pPr>
              <w:pStyle w:val="TableText"/>
            </w:pPr>
            <w:r>
              <w:rPr>
                <w:color w:val="263B43"/>
              </w:rPr>
              <w:t>«как выбрать палатку для дождя»</w:t>
            </w:r>
          </w:p>
        </w:tc>
        <w:tc>
          <w:tcPr>
            <w:tcW w:w="3402" w:type="dxa"/>
            <w:shd w:val="clear" w:color="auto" w:fill="F3F5F7"/>
            <w:tcMar>
              <w:top w:w="75" w:type="dxa"/>
              <w:left w:w="85" w:type="dxa"/>
              <w:bottom w:w="70" w:type="dxa"/>
              <w:right w:w="85" w:type="dxa"/>
            </w:tcMar>
            <w:vAlign w:val="center"/>
          </w:tcPr>
          <w:p w14:paraId="53DE357E" w14:textId="77777777" w:rsidR="00B6778B" w:rsidRDefault="00000000">
            <w:pPr>
              <w:pStyle w:val="TableText"/>
            </w:pPr>
            <w:r>
              <w:rPr>
                <w:color w:val="263B43"/>
              </w:rPr>
              <w:t>Понять критерии и компромиссы</w:t>
            </w:r>
          </w:p>
        </w:tc>
        <w:tc>
          <w:tcPr>
            <w:tcW w:w="3402" w:type="dxa"/>
            <w:shd w:val="clear" w:color="auto" w:fill="F3F5F7"/>
            <w:tcMar>
              <w:top w:w="75" w:type="dxa"/>
              <w:left w:w="85" w:type="dxa"/>
              <w:bottom w:w="70" w:type="dxa"/>
              <w:right w:w="85" w:type="dxa"/>
            </w:tcMar>
            <w:vAlign w:val="center"/>
          </w:tcPr>
          <w:p w14:paraId="0EB6F9C5" w14:textId="77777777" w:rsidR="00B6778B" w:rsidRDefault="00000000">
            <w:pPr>
              <w:pStyle w:val="TableText"/>
            </w:pPr>
            <w:r>
              <w:rPr>
                <w:color w:val="263B43"/>
              </w:rPr>
              <w:t>Руководство с понятными проверками</w:t>
            </w:r>
          </w:p>
        </w:tc>
      </w:tr>
      <w:tr w:rsidR="00B6778B" w14:paraId="2ECF2FE9" w14:textId="77777777">
        <w:trPr>
          <w:cantSplit/>
          <w:jc w:val="center"/>
        </w:trPr>
        <w:tc>
          <w:tcPr>
            <w:tcW w:w="2948" w:type="dxa"/>
            <w:shd w:val="clear" w:color="auto" w:fill="FFFFFF"/>
            <w:tcMar>
              <w:top w:w="75" w:type="dxa"/>
              <w:left w:w="85" w:type="dxa"/>
              <w:bottom w:w="70" w:type="dxa"/>
              <w:right w:w="85" w:type="dxa"/>
            </w:tcMar>
            <w:vAlign w:val="center"/>
          </w:tcPr>
          <w:p w14:paraId="27B0154D" w14:textId="77777777" w:rsidR="00B6778B" w:rsidRDefault="00000000">
            <w:pPr>
              <w:pStyle w:val="TableText"/>
            </w:pPr>
            <w:r>
              <w:rPr>
                <w:color w:val="263B43"/>
              </w:rPr>
              <w:t>«двухместная палатка купить»</w:t>
            </w:r>
          </w:p>
        </w:tc>
        <w:tc>
          <w:tcPr>
            <w:tcW w:w="3402" w:type="dxa"/>
            <w:shd w:val="clear" w:color="auto" w:fill="FFFFFF"/>
            <w:tcMar>
              <w:top w:w="75" w:type="dxa"/>
              <w:left w:w="85" w:type="dxa"/>
              <w:bottom w:w="70" w:type="dxa"/>
              <w:right w:w="85" w:type="dxa"/>
            </w:tcMar>
            <w:vAlign w:val="center"/>
          </w:tcPr>
          <w:p w14:paraId="292DEAF7" w14:textId="77777777" w:rsidR="00B6778B" w:rsidRDefault="00000000">
            <w:pPr>
              <w:pStyle w:val="TableText"/>
            </w:pPr>
            <w:r>
              <w:rPr>
                <w:color w:val="263B43"/>
              </w:rPr>
              <w:t>Сравнить доступные предложения</w:t>
            </w:r>
          </w:p>
        </w:tc>
        <w:tc>
          <w:tcPr>
            <w:tcW w:w="3402" w:type="dxa"/>
            <w:shd w:val="clear" w:color="auto" w:fill="FFFFFF"/>
            <w:tcMar>
              <w:top w:w="75" w:type="dxa"/>
              <w:left w:w="85" w:type="dxa"/>
              <w:bottom w:w="70" w:type="dxa"/>
              <w:right w:w="85" w:type="dxa"/>
            </w:tcMar>
            <w:vAlign w:val="center"/>
          </w:tcPr>
          <w:p w14:paraId="619BBDDA" w14:textId="77777777" w:rsidR="00B6778B" w:rsidRDefault="00000000">
            <w:pPr>
              <w:pStyle w:val="TableText"/>
            </w:pPr>
            <w:r>
              <w:rPr>
                <w:color w:val="263B43"/>
              </w:rPr>
              <w:t>Категория с фильтрами и условиями</w:t>
            </w:r>
          </w:p>
        </w:tc>
      </w:tr>
      <w:tr w:rsidR="00B6778B" w14:paraId="76538B44" w14:textId="77777777">
        <w:trPr>
          <w:cantSplit/>
          <w:jc w:val="center"/>
        </w:trPr>
        <w:tc>
          <w:tcPr>
            <w:tcW w:w="2948" w:type="dxa"/>
            <w:shd w:val="clear" w:color="auto" w:fill="F3F5F7"/>
            <w:tcMar>
              <w:top w:w="75" w:type="dxa"/>
              <w:left w:w="85" w:type="dxa"/>
              <w:bottom w:w="70" w:type="dxa"/>
              <w:right w:w="85" w:type="dxa"/>
            </w:tcMar>
            <w:vAlign w:val="center"/>
          </w:tcPr>
          <w:p w14:paraId="5D6DBDB5" w14:textId="77777777" w:rsidR="00B6778B" w:rsidRDefault="00000000">
            <w:pPr>
              <w:pStyle w:val="TableText"/>
            </w:pPr>
            <w:r>
              <w:rPr>
                <w:color w:val="263B43"/>
              </w:rPr>
              <w:t>«модель N вес»</w:t>
            </w:r>
          </w:p>
        </w:tc>
        <w:tc>
          <w:tcPr>
            <w:tcW w:w="3402" w:type="dxa"/>
            <w:shd w:val="clear" w:color="auto" w:fill="F3F5F7"/>
            <w:tcMar>
              <w:top w:w="75" w:type="dxa"/>
              <w:left w:w="85" w:type="dxa"/>
              <w:bottom w:w="70" w:type="dxa"/>
              <w:right w:w="85" w:type="dxa"/>
            </w:tcMar>
            <w:vAlign w:val="center"/>
          </w:tcPr>
          <w:p w14:paraId="5613AE35" w14:textId="77777777" w:rsidR="00B6778B" w:rsidRDefault="00000000">
            <w:pPr>
              <w:pStyle w:val="TableText"/>
            </w:pPr>
            <w:r>
              <w:rPr>
                <w:color w:val="263B43"/>
              </w:rPr>
              <w:t>Проверить характеристику</w:t>
            </w:r>
          </w:p>
        </w:tc>
        <w:tc>
          <w:tcPr>
            <w:tcW w:w="3402" w:type="dxa"/>
            <w:shd w:val="clear" w:color="auto" w:fill="F3F5F7"/>
            <w:tcMar>
              <w:top w:w="75" w:type="dxa"/>
              <w:left w:w="85" w:type="dxa"/>
              <w:bottom w:w="70" w:type="dxa"/>
              <w:right w:w="85" w:type="dxa"/>
            </w:tcMar>
            <w:vAlign w:val="center"/>
          </w:tcPr>
          <w:p w14:paraId="4C0EFED8" w14:textId="77777777" w:rsidR="00B6778B" w:rsidRDefault="00000000">
            <w:pPr>
              <w:pStyle w:val="TableText"/>
            </w:pPr>
            <w:r>
              <w:rPr>
                <w:color w:val="263B43"/>
              </w:rPr>
              <w:t>Карточка товара или спецификация</w:t>
            </w:r>
          </w:p>
        </w:tc>
      </w:tr>
      <w:tr w:rsidR="00B6778B" w14:paraId="14AB0ACB" w14:textId="77777777">
        <w:trPr>
          <w:cantSplit/>
          <w:jc w:val="center"/>
        </w:trPr>
        <w:tc>
          <w:tcPr>
            <w:tcW w:w="2948" w:type="dxa"/>
            <w:shd w:val="clear" w:color="auto" w:fill="FFFFFF"/>
            <w:tcMar>
              <w:top w:w="75" w:type="dxa"/>
              <w:left w:w="85" w:type="dxa"/>
              <w:bottom w:w="70" w:type="dxa"/>
              <w:right w:w="85" w:type="dxa"/>
            </w:tcMar>
            <w:vAlign w:val="center"/>
          </w:tcPr>
          <w:p w14:paraId="7E12B7FF" w14:textId="77777777" w:rsidR="00B6778B" w:rsidRDefault="00000000">
            <w:pPr>
              <w:pStyle w:val="TableText"/>
            </w:pPr>
            <w:r>
              <w:rPr>
                <w:color w:val="263B43"/>
              </w:rPr>
              <w:t>«магазин N возврат»</w:t>
            </w:r>
          </w:p>
        </w:tc>
        <w:tc>
          <w:tcPr>
            <w:tcW w:w="3402" w:type="dxa"/>
            <w:shd w:val="clear" w:color="auto" w:fill="FFFFFF"/>
            <w:tcMar>
              <w:top w:w="75" w:type="dxa"/>
              <w:left w:w="85" w:type="dxa"/>
              <w:bottom w:w="70" w:type="dxa"/>
              <w:right w:w="85" w:type="dxa"/>
            </w:tcMar>
            <w:vAlign w:val="center"/>
          </w:tcPr>
          <w:p w14:paraId="2F299B10" w14:textId="77777777" w:rsidR="00B6778B" w:rsidRDefault="00000000">
            <w:pPr>
              <w:pStyle w:val="TableText"/>
            </w:pPr>
            <w:r>
              <w:rPr>
                <w:color w:val="263B43"/>
              </w:rPr>
              <w:t>Найти правило конкретного продавца</w:t>
            </w:r>
          </w:p>
        </w:tc>
        <w:tc>
          <w:tcPr>
            <w:tcW w:w="3402" w:type="dxa"/>
            <w:shd w:val="clear" w:color="auto" w:fill="FFFFFF"/>
            <w:tcMar>
              <w:top w:w="75" w:type="dxa"/>
              <w:left w:w="85" w:type="dxa"/>
              <w:bottom w:w="70" w:type="dxa"/>
              <w:right w:w="85" w:type="dxa"/>
            </w:tcMar>
            <w:vAlign w:val="center"/>
          </w:tcPr>
          <w:p w14:paraId="6A2E7E2A" w14:textId="77777777" w:rsidR="00B6778B" w:rsidRDefault="00000000">
            <w:pPr>
              <w:pStyle w:val="TableText"/>
            </w:pPr>
            <w:r>
              <w:rPr>
                <w:color w:val="263B43"/>
              </w:rPr>
              <w:t>Страница условий</w:t>
            </w:r>
          </w:p>
        </w:tc>
      </w:tr>
      <w:tr w:rsidR="00B6778B" w14:paraId="7FD935A7" w14:textId="77777777">
        <w:trPr>
          <w:cantSplit/>
          <w:jc w:val="center"/>
        </w:trPr>
        <w:tc>
          <w:tcPr>
            <w:tcW w:w="2948" w:type="dxa"/>
            <w:shd w:val="clear" w:color="auto" w:fill="F3F5F7"/>
            <w:tcMar>
              <w:top w:w="75" w:type="dxa"/>
              <w:left w:w="85" w:type="dxa"/>
              <w:bottom w:w="70" w:type="dxa"/>
              <w:right w:w="85" w:type="dxa"/>
            </w:tcMar>
            <w:vAlign w:val="center"/>
          </w:tcPr>
          <w:p w14:paraId="00C9D90E" w14:textId="77777777" w:rsidR="00B6778B" w:rsidRDefault="00000000">
            <w:pPr>
              <w:pStyle w:val="TableText"/>
            </w:pPr>
            <w:r>
              <w:rPr>
                <w:color w:val="263B43"/>
              </w:rPr>
              <w:t>«палатка ремонт рядом»</w:t>
            </w:r>
          </w:p>
        </w:tc>
        <w:tc>
          <w:tcPr>
            <w:tcW w:w="3402" w:type="dxa"/>
            <w:shd w:val="clear" w:color="auto" w:fill="F3F5F7"/>
            <w:tcMar>
              <w:top w:w="75" w:type="dxa"/>
              <w:left w:w="85" w:type="dxa"/>
              <w:bottom w:w="70" w:type="dxa"/>
              <w:right w:w="85" w:type="dxa"/>
            </w:tcMar>
            <w:vAlign w:val="center"/>
          </w:tcPr>
          <w:p w14:paraId="5A989040" w14:textId="77777777" w:rsidR="00B6778B" w:rsidRDefault="00000000">
            <w:pPr>
              <w:pStyle w:val="TableText"/>
            </w:pPr>
            <w:r>
              <w:rPr>
                <w:color w:val="263B43"/>
              </w:rPr>
              <w:t>Найти исполнителя</w:t>
            </w:r>
          </w:p>
        </w:tc>
        <w:tc>
          <w:tcPr>
            <w:tcW w:w="3402" w:type="dxa"/>
            <w:shd w:val="clear" w:color="auto" w:fill="F3F5F7"/>
            <w:tcMar>
              <w:top w:w="75" w:type="dxa"/>
              <w:left w:w="85" w:type="dxa"/>
              <w:bottom w:w="70" w:type="dxa"/>
              <w:right w:w="85" w:type="dxa"/>
            </w:tcMar>
            <w:vAlign w:val="center"/>
          </w:tcPr>
          <w:p w14:paraId="29E2E0DD" w14:textId="77777777" w:rsidR="00B6778B" w:rsidRDefault="00000000">
            <w:pPr>
              <w:pStyle w:val="TableText"/>
            </w:pPr>
            <w:r>
              <w:rPr>
                <w:color w:val="263B43"/>
              </w:rPr>
              <w:t>Локальная страница реальной услуги</w:t>
            </w:r>
          </w:p>
        </w:tc>
      </w:tr>
    </w:tbl>
    <w:p w14:paraId="4AEC50C9" w14:textId="77777777" w:rsidR="00B6778B" w:rsidRDefault="00B6778B">
      <w:pPr>
        <w:spacing w:after="20" w:line="60" w:lineRule="exact"/>
      </w:pPr>
    </w:p>
    <w:p w14:paraId="66E41871" w14:textId="77777777" w:rsidR="00B6778B" w:rsidRDefault="00000000">
      <w:r>
        <w:t>Объединяйте запросы, если одна страница способна полноценно решить их задачи без противоречий. Разделяйте, если меняются продукт, условия, стадия выбора или формат ответа. Совпадение слов — недостаточное основание: «купить термос» и «почему термос не держит тепло» используют один предмет, но требуют разного содержания.</w:t>
      </w:r>
    </w:p>
    <w:p w14:paraId="578A96B1" w14:textId="77777777" w:rsidR="00B6778B" w:rsidRDefault="00000000">
      <w:r>
        <w:t xml:space="preserve">Просмотр выдачи помогает проверить предположение: какие типы страниц представлены, есть ли категории, инструкции, карты, видео, обсуждения. Однако это </w:t>
      </w:r>
      <w:r>
        <w:lastRenderedPageBreak/>
        <w:t>наблюдение зависит от языка, региона, устройства и момента. В учебной таблице фиксируют условия, а не объявляют результат единственным неизменным намерением запроса.</w:t>
      </w:r>
    </w:p>
    <w:p w14:paraId="7AC3F6DD" w14:textId="77777777" w:rsidR="00B6778B" w:rsidRDefault="00000000">
      <w:pPr>
        <w:pStyle w:val="21"/>
      </w:pPr>
      <w:r>
        <w:t>Приоритет без ложной точности</w:t>
      </w:r>
    </w:p>
    <w:p w14:paraId="4AE27212" w14:textId="77777777" w:rsidR="00B6778B" w:rsidRDefault="00000000">
      <w:r>
        <w:t>Для каждой группы оцените четыре вопроса: подходит ли предложение; есть ли подтвержденный спрос; достаточно ли материалов; можно ли измерить полезное действие. Высокая частотность не компенсирует отсутствие товара. Низкая частотность не делает страницу бесполезной, если она закрывает важный конкретный запрос.</w:t>
      </w:r>
    </w:p>
    <w:p w14:paraId="6C3F0B0E" w14:textId="77777777" w:rsidR="00B6778B" w:rsidRDefault="00000000">
      <w:r>
        <w:t>Для предварительного решения допустимы уровни «высокий / средний / низкий» с письменным обоснованием. Не стоит умножать произвольные баллы и называть результат научно установленной прибыльностью кластера. Числовую модель используют только при ясных исходных данных и допущениях.</w:t>
      </w:r>
    </w:p>
    <w:p w14:paraId="49981537" w14:textId="77777777" w:rsidR="00B6778B" w:rsidRDefault="00000000">
      <w:r>
        <w:t>Отдельно обозначают брендовые запросы. Их рост может отражать рекламу вне поиска, известность компании или возвращение клиентов. Смешивание брендового и небрандового спроса затрудняет оценку того, научился ли сайт находить новую аудиторию. Этот разрез пригодится в аналитической лекции.</w:t>
      </w:r>
    </w:p>
    <w:p w14:paraId="6A72C601" w14:textId="77777777" w:rsidR="00B6778B" w:rsidRDefault="00000000">
      <w:pPr>
        <w:pStyle w:val="1"/>
        <w:pageBreakBefore/>
      </w:pPr>
      <w:r>
        <w:lastRenderedPageBreak/>
        <w:t>Реальный кейс: цена в заголовке и соответствие ожиданиям</w:t>
      </w:r>
    </w:p>
    <w:p w14:paraId="50230B33" w14:textId="77777777" w:rsidR="00B6778B" w:rsidRDefault="00000000">
      <w:r>
        <w:t>Досье источника. SearchPilot 24 февраля 2022 года описал два последовательных эксперимента на сайте туристической аренды; имя клиента не раскрыто. В первом тесте в title добавили фиксированные цены: оценка изменения органических сессий составила −7%. Позднее протестировали динамические актуальные цены; оценка составила +10%. Это разные тесты, а не одновременное сравнение трех вариантов [1].</w:t>
      </w:r>
    </w:p>
    <w:p w14:paraId="6B718083" w14:textId="77777777" w:rsidR="00B6778B" w:rsidRDefault="00000000">
      <w:r>
        <w:t>Для темы спроса важно не правило «добавляйте цифры», а связь обещания с задачей. Пользователь ищет вариант, который можно получить при понятных условиях. Число без актуальности может привлекать неподходящий спрос или вызывать сомнение. Но именно этот механизм источник не изолирует: результат измерен в посещениях, а не в доверии или правильности понимания цены.</w:t>
      </w:r>
    </w:p>
    <w:p w14:paraId="7C5C0B63" w14:textId="77777777" w:rsidR="00B6778B" w:rsidRDefault="00000000">
      <w:pPr>
        <w:pStyle w:val="21"/>
      </w:pPr>
      <w:r>
        <w:t>Какие вопросы задаст аналитик</w:t>
      </w:r>
    </w:p>
    <w:p w14:paraId="722DC115" w14:textId="77777777" w:rsidR="00B6778B" w:rsidRDefault="00000000">
      <w:r>
        <w:t>Относились ли изменения к одинаковым регионам и ассортименту? Как часто обновлялась стоимость? Могла ли поисковая система показывать другую версию заголовка? Совпадали ли цена в результате, на странице и при оформлении? Есть ли информация о качестве обращений? Ответы нужны до переноса решения на другой бизнес.</w:t>
      </w:r>
    </w:p>
    <w:tbl>
      <w:tblPr>
        <w:tblW w:w="0" w:type="auto"/>
        <w:jc w:val="center"/>
        <w:tblBorders>
          <w:top w:val="single" w:sz="3" w:space="0" w:color="D6E0E3"/>
          <w:left w:val="single" w:sz="3" w:space="0" w:color="D6E0E3"/>
          <w:bottom w:val="single" w:sz="3" w:space="0" w:color="D6E0E3"/>
          <w:right w:val="single" w:sz="3" w:space="0" w:color="D6E0E3"/>
          <w:insideH w:val="single" w:sz="3" w:space="0" w:color="D6E0E3"/>
          <w:insideV w:val="single" w:sz="3" w:space="0" w:color="D6E0E3"/>
        </w:tblBorders>
        <w:tblLayout w:type="fixed"/>
        <w:tblLook w:val="04A0" w:firstRow="1" w:lastRow="0" w:firstColumn="1" w:lastColumn="0" w:noHBand="0" w:noVBand="1"/>
      </w:tblPr>
      <w:tblGrid>
        <w:gridCol w:w="4422"/>
        <w:gridCol w:w="5329"/>
      </w:tblGrid>
      <w:tr w:rsidR="00B6778B" w14:paraId="107250DD" w14:textId="77777777">
        <w:trPr>
          <w:cantSplit/>
          <w:tblHeader/>
          <w:jc w:val="center"/>
        </w:trPr>
        <w:tc>
          <w:tcPr>
            <w:tcW w:w="4422" w:type="dxa"/>
            <w:shd w:val="clear" w:color="auto" w:fill="17394A"/>
            <w:tcMar>
              <w:top w:w="75" w:type="dxa"/>
              <w:left w:w="85" w:type="dxa"/>
              <w:bottom w:w="70" w:type="dxa"/>
              <w:right w:w="85" w:type="dxa"/>
            </w:tcMar>
            <w:vAlign w:val="center"/>
          </w:tcPr>
          <w:p w14:paraId="60554707" w14:textId="77777777" w:rsidR="00B6778B" w:rsidRDefault="00000000">
            <w:pPr>
              <w:pStyle w:val="TableText"/>
              <w:keepNext/>
            </w:pPr>
            <w:r>
              <w:rPr>
                <w:b/>
                <w:color w:val="FFFFFF"/>
              </w:rPr>
              <w:t>Переносимый принцип</w:t>
            </w:r>
          </w:p>
        </w:tc>
        <w:tc>
          <w:tcPr>
            <w:tcW w:w="5329" w:type="dxa"/>
            <w:shd w:val="clear" w:color="auto" w:fill="17394A"/>
            <w:tcMar>
              <w:top w:w="75" w:type="dxa"/>
              <w:left w:w="85" w:type="dxa"/>
              <w:bottom w:w="70" w:type="dxa"/>
              <w:right w:w="85" w:type="dxa"/>
            </w:tcMar>
            <w:vAlign w:val="center"/>
          </w:tcPr>
          <w:p w14:paraId="4292AFE2" w14:textId="77777777" w:rsidR="00B6778B" w:rsidRDefault="00000000">
            <w:pPr>
              <w:pStyle w:val="TableText"/>
              <w:keepNext/>
            </w:pPr>
            <w:r>
              <w:rPr>
                <w:b/>
                <w:color w:val="FFFFFF"/>
              </w:rPr>
              <w:t>Что не следует копировать</w:t>
            </w:r>
          </w:p>
        </w:tc>
      </w:tr>
      <w:tr w:rsidR="00B6778B" w14:paraId="0824BA54" w14:textId="77777777">
        <w:trPr>
          <w:cantSplit/>
          <w:jc w:val="center"/>
        </w:trPr>
        <w:tc>
          <w:tcPr>
            <w:tcW w:w="4422" w:type="dxa"/>
            <w:shd w:val="clear" w:color="auto" w:fill="F3F5F7"/>
            <w:tcMar>
              <w:top w:w="75" w:type="dxa"/>
              <w:left w:w="85" w:type="dxa"/>
              <w:bottom w:w="70" w:type="dxa"/>
              <w:right w:w="85" w:type="dxa"/>
            </w:tcMar>
            <w:vAlign w:val="center"/>
          </w:tcPr>
          <w:p w14:paraId="0C94E702" w14:textId="77777777" w:rsidR="00B6778B" w:rsidRDefault="00000000">
            <w:pPr>
              <w:pStyle w:val="TableText"/>
            </w:pPr>
            <w:r>
              <w:rPr>
                <w:color w:val="263B43"/>
              </w:rPr>
              <w:t>Согласовать запрос и действующее предложение</w:t>
            </w:r>
          </w:p>
        </w:tc>
        <w:tc>
          <w:tcPr>
            <w:tcW w:w="5329" w:type="dxa"/>
            <w:shd w:val="clear" w:color="auto" w:fill="F3F5F7"/>
            <w:tcMar>
              <w:top w:w="75" w:type="dxa"/>
              <w:left w:w="85" w:type="dxa"/>
              <w:bottom w:w="70" w:type="dxa"/>
              <w:right w:w="85" w:type="dxa"/>
            </w:tcMar>
            <w:vAlign w:val="center"/>
          </w:tcPr>
          <w:p w14:paraId="476EFE75" w14:textId="77777777" w:rsidR="00B6778B" w:rsidRDefault="00000000">
            <w:pPr>
              <w:pStyle w:val="TableText"/>
            </w:pPr>
            <w:r>
              <w:rPr>
                <w:color w:val="263B43"/>
              </w:rPr>
              <w:t>Точную величину чужого прироста</w:t>
            </w:r>
          </w:p>
        </w:tc>
      </w:tr>
      <w:tr w:rsidR="00B6778B" w14:paraId="1A7C75FC" w14:textId="77777777">
        <w:trPr>
          <w:cantSplit/>
          <w:jc w:val="center"/>
        </w:trPr>
        <w:tc>
          <w:tcPr>
            <w:tcW w:w="4422" w:type="dxa"/>
            <w:shd w:val="clear" w:color="auto" w:fill="FFFFFF"/>
            <w:tcMar>
              <w:top w:w="75" w:type="dxa"/>
              <w:left w:w="85" w:type="dxa"/>
              <w:bottom w:w="70" w:type="dxa"/>
              <w:right w:w="85" w:type="dxa"/>
            </w:tcMar>
            <w:vAlign w:val="center"/>
          </w:tcPr>
          <w:p w14:paraId="040CEA9B" w14:textId="77777777" w:rsidR="00B6778B" w:rsidRDefault="00000000">
            <w:pPr>
              <w:pStyle w:val="TableText"/>
            </w:pPr>
            <w:r>
              <w:rPr>
                <w:color w:val="263B43"/>
              </w:rPr>
              <w:t>Проверять актуальность обещания</w:t>
            </w:r>
          </w:p>
        </w:tc>
        <w:tc>
          <w:tcPr>
            <w:tcW w:w="5329" w:type="dxa"/>
            <w:shd w:val="clear" w:color="auto" w:fill="FFFFFF"/>
            <w:tcMar>
              <w:top w:w="75" w:type="dxa"/>
              <w:left w:w="85" w:type="dxa"/>
              <w:bottom w:w="70" w:type="dxa"/>
              <w:right w:w="85" w:type="dxa"/>
            </w:tcMar>
            <w:vAlign w:val="center"/>
          </w:tcPr>
          <w:p w14:paraId="7E90F7B9" w14:textId="77777777" w:rsidR="00B6778B" w:rsidRDefault="00000000">
            <w:pPr>
              <w:pStyle w:val="TableText"/>
            </w:pPr>
            <w:r>
              <w:rPr>
                <w:color w:val="263B43"/>
              </w:rPr>
              <w:t>Любую цену как средство привлечения</w:t>
            </w:r>
          </w:p>
        </w:tc>
      </w:tr>
      <w:tr w:rsidR="00B6778B" w14:paraId="395B1DE9" w14:textId="77777777">
        <w:trPr>
          <w:cantSplit/>
          <w:jc w:val="center"/>
        </w:trPr>
        <w:tc>
          <w:tcPr>
            <w:tcW w:w="4422" w:type="dxa"/>
            <w:shd w:val="clear" w:color="auto" w:fill="F3F5F7"/>
            <w:tcMar>
              <w:top w:w="75" w:type="dxa"/>
              <w:left w:w="85" w:type="dxa"/>
              <w:bottom w:w="70" w:type="dxa"/>
              <w:right w:w="85" w:type="dxa"/>
            </w:tcMar>
            <w:vAlign w:val="center"/>
          </w:tcPr>
          <w:p w14:paraId="33C70F1A" w14:textId="77777777" w:rsidR="00B6778B" w:rsidRDefault="00000000">
            <w:pPr>
              <w:pStyle w:val="TableText"/>
            </w:pPr>
            <w:r>
              <w:rPr>
                <w:color w:val="263B43"/>
              </w:rPr>
              <w:t>Наблюдать нужный тип страниц</w:t>
            </w:r>
          </w:p>
        </w:tc>
        <w:tc>
          <w:tcPr>
            <w:tcW w:w="5329" w:type="dxa"/>
            <w:shd w:val="clear" w:color="auto" w:fill="F3F5F7"/>
            <w:tcMar>
              <w:top w:w="75" w:type="dxa"/>
              <w:left w:w="85" w:type="dxa"/>
              <w:bottom w:w="70" w:type="dxa"/>
              <w:right w:w="85" w:type="dxa"/>
            </w:tcMar>
            <w:vAlign w:val="center"/>
          </w:tcPr>
          <w:p w14:paraId="769B2804" w14:textId="77777777" w:rsidR="00B6778B" w:rsidRDefault="00000000">
            <w:pPr>
              <w:pStyle w:val="TableText"/>
            </w:pPr>
            <w:r>
              <w:rPr>
                <w:color w:val="263B43"/>
              </w:rPr>
              <w:t>Результат одного рынка как универсальный</w:t>
            </w:r>
          </w:p>
        </w:tc>
      </w:tr>
      <w:tr w:rsidR="00B6778B" w14:paraId="0E16E3A3" w14:textId="77777777">
        <w:trPr>
          <w:cantSplit/>
          <w:jc w:val="center"/>
        </w:trPr>
        <w:tc>
          <w:tcPr>
            <w:tcW w:w="4422" w:type="dxa"/>
            <w:shd w:val="clear" w:color="auto" w:fill="FFFFFF"/>
            <w:tcMar>
              <w:top w:w="75" w:type="dxa"/>
              <w:left w:w="85" w:type="dxa"/>
              <w:bottom w:w="70" w:type="dxa"/>
              <w:right w:w="85" w:type="dxa"/>
            </w:tcMar>
            <w:vAlign w:val="center"/>
          </w:tcPr>
          <w:p w14:paraId="7797423E" w14:textId="77777777" w:rsidR="00B6778B" w:rsidRDefault="00000000">
            <w:pPr>
              <w:pStyle w:val="TableText"/>
            </w:pPr>
            <w:r>
              <w:rPr>
                <w:color w:val="263B43"/>
              </w:rPr>
              <w:t>Планировать сравнение вариантов</w:t>
            </w:r>
          </w:p>
        </w:tc>
        <w:tc>
          <w:tcPr>
            <w:tcW w:w="5329" w:type="dxa"/>
            <w:shd w:val="clear" w:color="auto" w:fill="FFFFFF"/>
            <w:tcMar>
              <w:top w:w="75" w:type="dxa"/>
              <w:left w:w="85" w:type="dxa"/>
              <w:bottom w:w="70" w:type="dxa"/>
              <w:right w:w="85" w:type="dxa"/>
            </w:tcMar>
            <w:vAlign w:val="center"/>
          </w:tcPr>
          <w:p w14:paraId="00D5331F" w14:textId="77777777" w:rsidR="00B6778B" w:rsidRDefault="00000000">
            <w:pPr>
              <w:pStyle w:val="TableText"/>
            </w:pPr>
            <w:r>
              <w:rPr>
                <w:color w:val="263B43"/>
              </w:rPr>
              <w:t>Смешивать последовательные тесты в один</w:t>
            </w:r>
          </w:p>
        </w:tc>
      </w:tr>
    </w:tbl>
    <w:p w14:paraId="1F27A09C" w14:textId="77777777" w:rsidR="00B6778B" w:rsidRDefault="00B6778B">
      <w:pPr>
        <w:spacing w:after="20" w:line="60" w:lineRule="exact"/>
      </w:pPr>
    </w:p>
    <w:p w14:paraId="4E494F15" w14:textId="77777777" w:rsidR="00B6778B" w:rsidRDefault="00000000">
      <w:r>
        <w:t>Учебная интерпретация: в семантическую карту полезно добавить колонку «какое обещание нужно подтвердить». Для запроса о минимальной цене это реальные условия доступности; для запроса о срочной доставке — срок и зона; для характеристик — спецификация. Такая колонка связывает исследование спроса с операционной реальностью.</w:t>
      </w:r>
    </w:p>
    <w:p w14:paraId="6D6BC8FB" w14:textId="77777777" w:rsidR="00B6778B" w:rsidRDefault="00000000">
      <w:r>
        <w:t>Здесь нет основания утверждать, что динамическая цена является самостоятельным фактором ранжирования или что любому сайту нужно менять title каждый час. В небольшом проекте сначала можно проверить понятность и соответствие материалов вручную, а уже затем обсуждать автоматическое обновление.</w:t>
      </w:r>
    </w:p>
    <w:p w14:paraId="5B0A405D" w14:textId="77777777" w:rsidR="00B6778B" w:rsidRDefault="00000000">
      <w:pPr>
        <w:pStyle w:val="1"/>
        <w:pageBreakBefore/>
      </w:pPr>
      <w:r>
        <w:lastRenderedPageBreak/>
        <w:t>Учебная семантическая карта: магазин туристического снаряжения</w:t>
      </w:r>
    </w:p>
    <w:p w14:paraId="3354214D" w14:textId="77777777" w:rsidR="00B6778B" w:rsidRDefault="00000000">
      <w:r>
        <w:t>Все следующие запросы и решения — авторская модель, а не выгрузка реальной компании. Числа частотности намеренно не указаны: без доступа к проверенному источнику их нельзя заполнять правдоподобными значениями. Для каждого кластера назначается основная страница и путь к следующему действию.</w:t>
      </w:r>
    </w:p>
    <w:tbl>
      <w:tblPr>
        <w:tblW w:w="0" w:type="auto"/>
        <w:jc w:val="center"/>
        <w:tblBorders>
          <w:top w:val="single" w:sz="3" w:space="0" w:color="D6E0E3"/>
          <w:left w:val="single" w:sz="3" w:space="0" w:color="D6E0E3"/>
          <w:bottom w:val="single" w:sz="3" w:space="0" w:color="D6E0E3"/>
          <w:right w:val="single" w:sz="3" w:space="0" w:color="D6E0E3"/>
          <w:insideH w:val="single" w:sz="3" w:space="0" w:color="D6E0E3"/>
          <w:insideV w:val="single" w:sz="3" w:space="0" w:color="D6E0E3"/>
        </w:tblBorders>
        <w:tblLayout w:type="fixed"/>
        <w:tblLook w:val="04A0" w:firstRow="1" w:lastRow="0" w:firstColumn="1" w:lastColumn="0" w:noHBand="0" w:noVBand="1"/>
      </w:tblPr>
      <w:tblGrid>
        <w:gridCol w:w="2948"/>
        <w:gridCol w:w="3402"/>
        <w:gridCol w:w="3402"/>
      </w:tblGrid>
      <w:tr w:rsidR="00B6778B" w14:paraId="0A5962EE" w14:textId="77777777">
        <w:trPr>
          <w:cantSplit/>
          <w:tblHeader/>
          <w:jc w:val="center"/>
        </w:trPr>
        <w:tc>
          <w:tcPr>
            <w:tcW w:w="2948" w:type="dxa"/>
            <w:shd w:val="clear" w:color="auto" w:fill="17394A"/>
            <w:tcMar>
              <w:top w:w="75" w:type="dxa"/>
              <w:left w:w="85" w:type="dxa"/>
              <w:bottom w:w="70" w:type="dxa"/>
              <w:right w:w="85" w:type="dxa"/>
            </w:tcMar>
            <w:vAlign w:val="center"/>
          </w:tcPr>
          <w:p w14:paraId="3D8E67EE" w14:textId="77777777" w:rsidR="00B6778B" w:rsidRDefault="00000000">
            <w:pPr>
              <w:pStyle w:val="TableText"/>
              <w:keepNext/>
            </w:pPr>
            <w:r>
              <w:rPr>
                <w:b/>
                <w:color w:val="FFFFFF"/>
              </w:rPr>
              <w:t>Кластер</w:t>
            </w:r>
          </w:p>
        </w:tc>
        <w:tc>
          <w:tcPr>
            <w:tcW w:w="3402" w:type="dxa"/>
            <w:shd w:val="clear" w:color="auto" w:fill="17394A"/>
            <w:tcMar>
              <w:top w:w="75" w:type="dxa"/>
              <w:left w:w="85" w:type="dxa"/>
              <w:bottom w:w="70" w:type="dxa"/>
              <w:right w:w="85" w:type="dxa"/>
            </w:tcMar>
            <w:vAlign w:val="center"/>
          </w:tcPr>
          <w:p w14:paraId="1B35F0F3" w14:textId="77777777" w:rsidR="00B6778B" w:rsidRDefault="00000000">
            <w:pPr>
              <w:pStyle w:val="TableText"/>
              <w:keepNext/>
            </w:pPr>
            <w:r>
              <w:rPr>
                <w:b/>
                <w:color w:val="FFFFFF"/>
              </w:rPr>
              <w:t>Страница</w:t>
            </w:r>
          </w:p>
        </w:tc>
        <w:tc>
          <w:tcPr>
            <w:tcW w:w="3402" w:type="dxa"/>
            <w:shd w:val="clear" w:color="auto" w:fill="17394A"/>
            <w:tcMar>
              <w:top w:w="75" w:type="dxa"/>
              <w:left w:w="85" w:type="dxa"/>
              <w:bottom w:w="70" w:type="dxa"/>
              <w:right w:w="85" w:type="dxa"/>
            </w:tcMar>
            <w:vAlign w:val="center"/>
          </w:tcPr>
          <w:p w14:paraId="7F696BCC" w14:textId="77777777" w:rsidR="00B6778B" w:rsidRDefault="00000000">
            <w:pPr>
              <w:pStyle w:val="TableText"/>
              <w:keepNext/>
            </w:pPr>
            <w:r>
              <w:rPr>
                <w:b/>
                <w:color w:val="FFFFFF"/>
              </w:rPr>
              <w:t>Содержание и проверка</w:t>
            </w:r>
          </w:p>
        </w:tc>
      </w:tr>
      <w:tr w:rsidR="00B6778B" w14:paraId="6C9BCA5D" w14:textId="77777777">
        <w:trPr>
          <w:cantSplit/>
          <w:jc w:val="center"/>
        </w:trPr>
        <w:tc>
          <w:tcPr>
            <w:tcW w:w="2948" w:type="dxa"/>
            <w:shd w:val="clear" w:color="auto" w:fill="F3F5F7"/>
            <w:tcMar>
              <w:top w:w="75" w:type="dxa"/>
              <w:left w:w="85" w:type="dxa"/>
              <w:bottom w:w="70" w:type="dxa"/>
              <w:right w:w="85" w:type="dxa"/>
            </w:tcMar>
            <w:vAlign w:val="center"/>
          </w:tcPr>
          <w:p w14:paraId="2234F4A4" w14:textId="77777777" w:rsidR="00B6778B" w:rsidRDefault="00000000">
            <w:pPr>
              <w:pStyle w:val="TableText"/>
            </w:pPr>
            <w:r>
              <w:rPr>
                <w:color w:val="263B43"/>
              </w:rPr>
              <w:t>Выбор для дождя</w:t>
            </w:r>
          </w:p>
        </w:tc>
        <w:tc>
          <w:tcPr>
            <w:tcW w:w="3402" w:type="dxa"/>
            <w:shd w:val="clear" w:color="auto" w:fill="F3F5F7"/>
            <w:tcMar>
              <w:top w:w="75" w:type="dxa"/>
              <w:left w:w="85" w:type="dxa"/>
              <w:bottom w:w="70" w:type="dxa"/>
              <w:right w:w="85" w:type="dxa"/>
            </w:tcMar>
            <w:vAlign w:val="center"/>
          </w:tcPr>
          <w:p w14:paraId="649A098C" w14:textId="77777777" w:rsidR="00B6778B" w:rsidRDefault="00000000">
            <w:pPr>
              <w:pStyle w:val="TableText"/>
            </w:pPr>
            <w:r>
              <w:rPr>
                <w:color w:val="263B43"/>
              </w:rPr>
              <w:t>/guides/rain-tent/</w:t>
            </w:r>
          </w:p>
        </w:tc>
        <w:tc>
          <w:tcPr>
            <w:tcW w:w="3402" w:type="dxa"/>
            <w:shd w:val="clear" w:color="auto" w:fill="F3F5F7"/>
            <w:tcMar>
              <w:top w:w="75" w:type="dxa"/>
              <w:left w:w="85" w:type="dxa"/>
              <w:bottom w:w="70" w:type="dxa"/>
              <w:right w:w="85" w:type="dxa"/>
            </w:tcMar>
            <w:vAlign w:val="center"/>
          </w:tcPr>
          <w:p w14:paraId="046D3520" w14:textId="77777777" w:rsidR="00B6778B" w:rsidRDefault="00000000">
            <w:pPr>
              <w:pStyle w:val="TableText"/>
            </w:pPr>
            <w:r>
              <w:rPr>
                <w:color w:val="263B43"/>
              </w:rPr>
              <w:t>Условия испытаний, материалы, ограничения</w:t>
            </w:r>
          </w:p>
        </w:tc>
      </w:tr>
      <w:tr w:rsidR="00B6778B" w14:paraId="70604584" w14:textId="77777777">
        <w:trPr>
          <w:cantSplit/>
          <w:jc w:val="center"/>
        </w:trPr>
        <w:tc>
          <w:tcPr>
            <w:tcW w:w="2948" w:type="dxa"/>
            <w:shd w:val="clear" w:color="auto" w:fill="FFFFFF"/>
            <w:tcMar>
              <w:top w:w="75" w:type="dxa"/>
              <w:left w:w="85" w:type="dxa"/>
              <w:bottom w:w="70" w:type="dxa"/>
              <w:right w:w="85" w:type="dxa"/>
            </w:tcMar>
            <w:vAlign w:val="center"/>
          </w:tcPr>
          <w:p w14:paraId="2FAF4567" w14:textId="77777777" w:rsidR="00B6778B" w:rsidRDefault="00000000">
            <w:pPr>
              <w:pStyle w:val="TableText"/>
            </w:pPr>
            <w:r>
              <w:rPr>
                <w:color w:val="263B43"/>
              </w:rPr>
              <w:t>Покупка двухместной модели</w:t>
            </w:r>
          </w:p>
        </w:tc>
        <w:tc>
          <w:tcPr>
            <w:tcW w:w="3402" w:type="dxa"/>
            <w:shd w:val="clear" w:color="auto" w:fill="FFFFFF"/>
            <w:tcMar>
              <w:top w:w="75" w:type="dxa"/>
              <w:left w:w="85" w:type="dxa"/>
              <w:bottom w:w="70" w:type="dxa"/>
              <w:right w:w="85" w:type="dxa"/>
            </w:tcMar>
            <w:vAlign w:val="center"/>
          </w:tcPr>
          <w:p w14:paraId="72063E62" w14:textId="77777777" w:rsidR="00B6778B" w:rsidRDefault="00000000">
            <w:pPr>
              <w:pStyle w:val="TableText"/>
            </w:pPr>
            <w:r>
              <w:rPr>
                <w:color w:val="263B43"/>
              </w:rPr>
              <w:t>/tents/two-person/</w:t>
            </w:r>
          </w:p>
        </w:tc>
        <w:tc>
          <w:tcPr>
            <w:tcW w:w="3402" w:type="dxa"/>
            <w:shd w:val="clear" w:color="auto" w:fill="FFFFFF"/>
            <w:tcMar>
              <w:top w:w="75" w:type="dxa"/>
              <w:left w:w="85" w:type="dxa"/>
              <w:bottom w:w="70" w:type="dxa"/>
              <w:right w:w="85" w:type="dxa"/>
            </w:tcMar>
            <w:vAlign w:val="center"/>
          </w:tcPr>
          <w:p w14:paraId="749417C1" w14:textId="77777777" w:rsidR="00B6778B" w:rsidRDefault="00000000">
            <w:pPr>
              <w:pStyle w:val="TableText"/>
            </w:pPr>
            <w:r>
              <w:rPr>
                <w:color w:val="263B43"/>
              </w:rPr>
              <w:t>Наличие, вес, полная цена, сравнение</w:t>
            </w:r>
          </w:p>
        </w:tc>
      </w:tr>
      <w:tr w:rsidR="00B6778B" w14:paraId="18BEA811" w14:textId="77777777">
        <w:trPr>
          <w:cantSplit/>
          <w:jc w:val="center"/>
        </w:trPr>
        <w:tc>
          <w:tcPr>
            <w:tcW w:w="2948" w:type="dxa"/>
            <w:shd w:val="clear" w:color="auto" w:fill="F3F5F7"/>
            <w:tcMar>
              <w:top w:w="75" w:type="dxa"/>
              <w:left w:w="85" w:type="dxa"/>
              <w:bottom w:w="70" w:type="dxa"/>
              <w:right w:w="85" w:type="dxa"/>
            </w:tcMar>
            <w:vAlign w:val="center"/>
          </w:tcPr>
          <w:p w14:paraId="3857C347" w14:textId="77777777" w:rsidR="00B6778B" w:rsidRDefault="00000000">
            <w:pPr>
              <w:pStyle w:val="TableText"/>
            </w:pPr>
            <w:r>
              <w:rPr>
                <w:color w:val="263B43"/>
              </w:rPr>
              <w:t>Конкретная модель N</w:t>
            </w:r>
          </w:p>
        </w:tc>
        <w:tc>
          <w:tcPr>
            <w:tcW w:w="3402" w:type="dxa"/>
            <w:shd w:val="clear" w:color="auto" w:fill="F3F5F7"/>
            <w:tcMar>
              <w:top w:w="75" w:type="dxa"/>
              <w:left w:w="85" w:type="dxa"/>
              <w:bottom w:w="70" w:type="dxa"/>
              <w:right w:w="85" w:type="dxa"/>
            </w:tcMar>
            <w:vAlign w:val="center"/>
          </w:tcPr>
          <w:p w14:paraId="19EB4B0B" w14:textId="77777777" w:rsidR="00B6778B" w:rsidRDefault="00000000">
            <w:pPr>
              <w:pStyle w:val="TableText"/>
            </w:pPr>
            <w:r>
              <w:rPr>
                <w:color w:val="263B43"/>
              </w:rPr>
              <w:t>/products/model-n/</w:t>
            </w:r>
          </w:p>
        </w:tc>
        <w:tc>
          <w:tcPr>
            <w:tcW w:w="3402" w:type="dxa"/>
            <w:shd w:val="clear" w:color="auto" w:fill="F3F5F7"/>
            <w:tcMar>
              <w:top w:w="75" w:type="dxa"/>
              <w:left w:w="85" w:type="dxa"/>
              <w:bottom w:w="70" w:type="dxa"/>
              <w:right w:w="85" w:type="dxa"/>
            </w:tcMar>
            <w:vAlign w:val="center"/>
          </w:tcPr>
          <w:p w14:paraId="72AAAD13" w14:textId="77777777" w:rsidR="00B6778B" w:rsidRDefault="00000000">
            <w:pPr>
              <w:pStyle w:val="TableText"/>
            </w:pPr>
            <w:r>
              <w:rPr>
                <w:color w:val="263B43"/>
              </w:rPr>
              <w:t>Спецификация и актуальная комплектация</w:t>
            </w:r>
          </w:p>
        </w:tc>
      </w:tr>
      <w:tr w:rsidR="00B6778B" w14:paraId="71A8287F" w14:textId="77777777">
        <w:trPr>
          <w:cantSplit/>
          <w:jc w:val="center"/>
        </w:trPr>
        <w:tc>
          <w:tcPr>
            <w:tcW w:w="2948" w:type="dxa"/>
            <w:shd w:val="clear" w:color="auto" w:fill="FFFFFF"/>
            <w:tcMar>
              <w:top w:w="75" w:type="dxa"/>
              <w:left w:w="85" w:type="dxa"/>
              <w:bottom w:w="70" w:type="dxa"/>
              <w:right w:w="85" w:type="dxa"/>
            </w:tcMar>
            <w:vAlign w:val="center"/>
          </w:tcPr>
          <w:p w14:paraId="654258E2" w14:textId="77777777" w:rsidR="00B6778B" w:rsidRDefault="00000000">
            <w:pPr>
              <w:pStyle w:val="TableText"/>
            </w:pPr>
            <w:r>
              <w:rPr>
                <w:color w:val="263B43"/>
              </w:rPr>
              <w:t>Получение в городе</w:t>
            </w:r>
          </w:p>
        </w:tc>
        <w:tc>
          <w:tcPr>
            <w:tcW w:w="3402" w:type="dxa"/>
            <w:shd w:val="clear" w:color="auto" w:fill="FFFFFF"/>
            <w:tcMar>
              <w:top w:w="75" w:type="dxa"/>
              <w:left w:w="85" w:type="dxa"/>
              <w:bottom w:w="70" w:type="dxa"/>
              <w:right w:w="85" w:type="dxa"/>
            </w:tcMar>
            <w:vAlign w:val="center"/>
          </w:tcPr>
          <w:p w14:paraId="3D58C598" w14:textId="77777777" w:rsidR="00B6778B" w:rsidRDefault="00000000">
            <w:pPr>
              <w:pStyle w:val="TableText"/>
            </w:pPr>
            <w:r>
              <w:rPr>
                <w:color w:val="263B43"/>
              </w:rPr>
              <w:t>/delivery/</w:t>
            </w:r>
          </w:p>
        </w:tc>
        <w:tc>
          <w:tcPr>
            <w:tcW w:w="3402" w:type="dxa"/>
            <w:shd w:val="clear" w:color="auto" w:fill="FFFFFF"/>
            <w:tcMar>
              <w:top w:w="75" w:type="dxa"/>
              <w:left w:w="85" w:type="dxa"/>
              <w:bottom w:w="70" w:type="dxa"/>
              <w:right w:w="85" w:type="dxa"/>
            </w:tcMar>
            <w:vAlign w:val="center"/>
          </w:tcPr>
          <w:p w14:paraId="11A13CDA" w14:textId="77777777" w:rsidR="00B6778B" w:rsidRDefault="00000000">
            <w:pPr>
              <w:pStyle w:val="TableText"/>
            </w:pPr>
            <w:r>
              <w:rPr>
                <w:color w:val="263B43"/>
              </w:rPr>
              <w:t>Реальные зоны, сроки и стоимость</w:t>
            </w:r>
          </w:p>
        </w:tc>
      </w:tr>
      <w:tr w:rsidR="00B6778B" w14:paraId="0D585D50" w14:textId="77777777">
        <w:trPr>
          <w:cantSplit/>
          <w:jc w:val="center"/>
        </w:trPr>
        <w:tc>
          <w:tcPr>
            <w:tcW w:w="2948" w:type="dxa"/>
            <w:shd w:val="clear" w:color="auto" w:fill="F3F5F7"/>
            <w:tcMar>
              <w:top w:w="75" w:type="dxa"/>
              <w:left w:w="85" w:type="dxa"/>
              <w:bottom w:w="70" w:type="dxa"/>
              <w:right w:w="85" w:type="dxa"/>
            </w:tcMar>
            <w:vAlign w:val="center"/>
          </w:tcPr>
          <w:p w14:paraId="5B267DE8" w14:textId="77777777" w:rsidR="00B6778B" w:rsidRDefault="00000000">
            <w:pPr>
              <w:pStyle w:val="TableText"/>
            </w:pPr>
            <w:r>
              <w:rPr>
                <w:color w:val="263B43"/>
              </w:rPr>
              <w:t>Уход после поездки</w:t>
            </w:r>
          </w:p>
        </w:tc>
        <w:tc>
          <w:tcPr>
            <w:tcW w:w="3402" w:type="dxa"/>
            <w:shd w:val="clear" w:color="auto" w:fill="F3F5F7"/>
            <w:tcMar>
              <w:top w:w="75" w:type="dxa"/>
              <w:left w:w="85" w:type="dxa"/>
              <w:bottom w:w="70" w:type="dxa"/>
              <w:right w:w="85" w:type="dxa"/>
            </w:tcMar>
            <w:vAlign w:val="center"/>
          </w:tcPr>
          <w:p w14:paraId="6EB90B2A" w14:textId="77777777" w:rsidR="00B6778B" w:rsidRDefault="00000000">
            <w:pPr>
              <w:pStyle w:val="TableText"/>
            </w:pPr>
            <w:r>
              <w:rPr>
                <w:color w:val="263B43"/>
              </w:rPr>
              <w:t>/guides/drying/</w:t>
            </w:r>
          </w:p>
        </w:tc>
        <w:tc>
          <w:tcPr>
            <w:tcW w:w="3402" w:type="dxa"/>
            <w:shd w:val="clear" w:color="auto" w:fill="F3F5F7"/>
            <w:tcMar>
              <w:top w:w="75" w:type="dxa"/>
              <w:left w:w="85" w:type="dxa"/>
              <w:bottom w:w="70" w:type="dxa"/>
              <w:right w:w="85" w:type="dxa"/>
            </w:tcMar>
            <w:vAlign w:val="center"/>
          </w:tcPr>
          <w:p w14:paraId="4BEE3AF3" w14:textId="77777777" w:rsidR="00B6778B" w:rsidRDefault="00000000">
            <w:pPr>
              <w:pStyle w:val="TableText"/>
            </w:pPr>
            <w:r>
              <w:rPr>
                <w:color w:val="263B43"/>
              </w:rPr>
              <w:t>Безопасная инструкция и ссылки на материалы</w:t>
            </w:r>
          </w:p>
        </w:tc>
      </w:tr>
    </w:tbl>
    <w:p w14:paraId="12008228" w14:textId="77777777" w:rsidR="00B6778B" w:rsidRDefault="00B6778B">
      <w:pPr>
        <w:spacing w:after="20" w:line="60" w:lineRule="exact"/>
      </w:pPr>
    </w:p>
    <w:p w14:paraId="388E05EF" w14:textId="77777777" w:rsidR="00B6778B" w:rsidRDefault="00000000">
      <w:r>
        <w:t>Предположим, что магазин может качественно подготовить только две страницы за учебный период. Категория и карточка модели уже содержат проверенные данные, а руководство требует экспертной проверки. Обоснованный первый шаг — улучшить существующую категорию и карточку, одновременно составив вопросы эксперту. Альтернатива «написать сто статей ради объема» не учитывает ограничение достоверности.</w:t>
      </w:r>
    </w:p>
    <w:p w14:paraId="3B866DA7" w14:textId="77777777" w:rsidR="00B6778B" w:rsidRDefault="00000000">
      <w:pPr>
        <w:pStyle w:val="21"/>
      </w:pPr>
      <w:r>
        <w:t>Проверка возможного конфликта страниц</w:t>
      </w:r>
    </w:p>
    <w:p w14:paraId="2F29729D" w14:textId="77777777" w:rsidR="00B6778B" w:rsidRDefault="00000000">
      <w:r>
        <w:t>Если два материала претендуют на одну задачу, выясните, действительно ли они различаются. Не нужно автоматически объединять все URL с одинаковыми словами. Один может объяснять выбор, другой — предлагать покупку. Конфликт полезно формулировать через наблюдение: по одному запросу показывается страница, которая не отвечает ожидаемому действию, а подходящая остается невидимой.</w:t>
      </w:r>
    </w:p>
    <w:p w14:paraId="641ECDCB" w14:textId="77777777" w:rsidR="00B6778B" w:rsidRDefault="00000000">
      <w:r>
        <w:t>Для запроса «двухместная палатка цена» документируйте маршрут: выдача → категория → сравнение → карточка → заказ. На каждом переходе проверяются смысл и доступность. Семантическая карта должна помогать проектировать такой маршрут, а не только распределять слова по тексту.</w:t>
      </w:r>
    </w:p>
    <w:p w14:paraId="0CC9E002" w14:textId="77777777" w:rsidR="00B6778B" w:rsidRDefault="00000000">
      <w:pPr>
        <w:pStyle w:val="Callout"/>
        <w:keepLines/>
        <w:pBdr>
          <w:left w:val="single" w:sz="14" w:space="7" w:color="286D73"/>
        </w:pBdr>
        <w:shd w:val="clear" w:color="auto" w:fill="EDF5F5"/>
        <w:ind w:left="125" w:right="113"/>
      </w:pPr>
      <w:r>
        <w:t>Результат работы: запрос → задача → тип страницы → подтверждение → целевое действие → источник данных. Это основа будущей архитектуры сайта.</w:t>
      </w:r>
    </w:p>
    <w:p w14:paraId="37A3587C" w14:textId="77777777" w:rsidR="00B6778B" w:rsidRDefault="00000000">
      <w:r>
        <w:t>Названия и URL в таблице иллюстрируют логику, а не гарантированно оптимальный шаблон. До реального изменения адресов нужно оценить существующие ссылки и риск миграции.</w:t>
      </w:r>
    </w:p>
    <w:p w14:paraId="108669E3" w14:textId="77777777" w:rsidR="00B6778B" w:rsidRDefault="00000000">
      <w:pPr>
        <w:pStyle w:val="1"/>
        <w:pageBreakBefore/>
      </w:pPr>
      <w:r>
        <w:lastRenderedPageBreak/>
        <w:t>Контрастный реальный пример: исследование Ahrefs о страницах без трафика</w:t>
      </w:r>
    </w:p>
    <w:p w14:paraId="0F98DEF8" w14:textId="77777777" w:rsidR="00B6778B" w:rsidRDefault="00000000">
      <w:r>
        <w:t>В исследовании Ahrefs, опубликованном 1 декабря 2023 года, 96,55% страниц изученной базы не имели оцененного органического трафика Google. Источник основан на собственном индексе и расчетах сервиса, а не на полном учете всех посещений интернета [2]. Поэтому этот процент нельзя представлять как точную долю всех существующих сайтов без аудитории.</w:t>
      </w:r>
    </w:p>
    <w:p w14:paraId="76AE77BA" w14:textId="77777777" w:rsidR="00B6778B" w:rsidRDefault="00000000">
      <w:r>
        <w:t>Учебный смысл результата — необходимость проверять спрос и соответствие задачи до масштабного производства страниц. Но из него не следует, что любая страница с нулем в стороннем инструменте бесполезна. Она может обслуживать очень редкий запрос, быть новой, получать прямые переходы, помогать клиентам после покупки или оставаться вне точного наблюдения сервиса.</w:t>
      </w:r>
    </w:p>
    <w:p w14:paraId="1E341E26" w14:textId="77777777" w:rsidR="00B6778B" w:rsidRDefault="00000000">
      <w:pPr>
        <w:pStyle w:val="21"/>
      </w:pPr>
      <w:r>
        <w:t>Как принять решение о контенте</w:t>
      </w:r>
    </w:p>
    <w:p w14:paraId="507549C8" w14:textId="77777777" w:rsidR="00B6778B" w:rsidRDefault="00000000">
      <w:r>
        <w:t>Разделите отсутствие наблюдаемого трафика и отсутствие ценности. Первое требует проверки источника, периода, доступности и запросов. Второе — анализа назначения страницы. Для инструкции к проданному товару полезность может выражаться в решенных вопросах поддержки, а не в массовом поисковом привлечении.</w:t>
      </w:r>
    </w:p>
    <w:tbl>
      <w:tblPr>
        <w:tblW w:w="0" w:type="auto"/>
        <w:jc w:val="center"/>
        <w:tblBorders>
          <w:top w:val="single" w:sz="3" w:space="0" w:color="D6E0E3"/>
          <w:left w:val="single" w:sz="3" w:space="0" w:color="D6E0E3"/>
          <w:bottom w:val="single" w:sz="3" w:space="0" w:color="D6E0E3"/>
          <w:right w:val="single" w:sz="3" w:space="0" w:color="D6E0E3"/>
          <w:insideH w:val="single" w:sz="3" w:space="0" w:color="D6E0E3"/>
          <w:insideV w:val="single" w:sz="3" w:space="0" w:color="D6E0E3"/>
        </w:tblBorders>
        <w:tblLayout w:type="fixed"/>
        <w:tblLook w:val="04A0" w:firstRow="1" w:lastRow="0" w:firstColumn="1" w:lastColumn="0" w:noHBand="0" w:noVBand="1"/>
      </w:tblPr>
      <w:tblGrid>
        <w:gridCol w:w="4422"/>
        <w:gridCol w:w="5329"/>
      </w:tblGrid>
      <w:tr w:rsidR="00B6778B" w14:paraId="35A9AFF4" w14:textId="77777777">
        <w:trPr>
          <w:cantSplit/>
          <w:tblHeader/>
          <w:jc w:val="center"/>
        </w:trPr>
        <w:tc>
          <w:tcPr>
            <w:tcW w:w="4422" w:type="dxa"/>
            <w:shd w:val="clear" w:color="auto" w:fill="17394A"/>
            <w:tcMar>
              <w:top w:w="75" w:type="dxa"/>
              <w:left w:w="85" w:type="dxa"/>
              <w:bottom w:w="70" w:type="dxa"/>
              <w:right w:w="85" w:type="dxa"/>
            </w:tcMar>
            <w:vAlign w:val="center"/>
          </w:tcPr>
          <w:p w14:paraId="3E9C5D6A" w14:textId="77777777" w:rsidR="00B6778B" w:rsidRDefault="00000000">
            <w:pPr>
              <w:pStyle w:val="TableText"/>
              <w:keepNext/>
            </w:pPr>
            <w:r>
              <w:rPr>
                <w:b/>
                <w:color w:val="FFFFFF"/>
              </w:rPr>
              <w:t>Наблюдение</w:t>
            </w:r>
          </w:p>
        </w:tc>
        <w:tc>
          <w:tcPr>
            <w:tcW w:w="5329" w:type="dxa"/>
            <w:shd w:val="clear" w:color="auto" w:fill="17394A"/>
            <w:tcMar>
              <w:top w:w="75" w:type="dxa"/>
              <w:left w:w="85" w:type="dxa"/>
              <w:bottom w:w="70" w:type="dxa"/>
              <w:right w:w="85" w:type="dxa"/>
            </w:tcMar>
            <w:vAlign w:val="center"/>
          </w:tcPr>
          <w:p w14:paraId="0FB88A98" w14:textId="77777777" w:rsidR="00B6778B" w:rsidRDefault="00000000">
            <w:pPr>
              <w:pStyle w:val="TableText"/>
              <w:keepNext/>
            </w:pPr>
            <w:r>
              <w:rPr>
                <w:b/>
                <w:color w:val="FFFFFF"/>
              </w:rPr>
              <w:t>Альтернатива поспешному выводу</w:t>
            </w:r>
          </w:p>
        </w:tc>
      </w:tr>
      <w:tr w:rsidR="00B6778B" w14:paraId="333ADF30" w14:textId="77777777">
        <w:trPr>
          <w:cantSplit/>
          <w:jc w:val="center"/>
        </w:trPr>
        <w:tc>
          <w:tcPr>
            <w:tcW w:w="4422" w:type="dxa"/>
            <w:shd w:val="clear" w:color="auto" w:fill="F3F5F7"/>
            <w:tcMar>
              <w:top w:w="75" w:type="dxa"/>
              <w:left w:w="85" w:type="dxa"/>
              <w:bottom w:w="70" w:type="dxa"/>
              <w:right w:w="85" w:type="dxa"/>
            </w:tcMar>
            <w:vAlign w:val="center"/>
          </w:tcPr>
          <w:p w14:paraId="49CFE919" w14:textId="77777777" w:rsidR="00B6778B" w:rsidRDefault="00000000">
            <w:pPr>
              <w:pStyle w:val="TableText"/>
            </w:pPr>
            <w:r>
              <w:rPr>
                <w:color w:val="263B43"/>
              </w:rPr>
              <w:t>Сторонний сервис показывает ноль</w:t>
            </w:r>
          </w:p>
        </w:tc>
        <w:tc>
          <w:tcPr>
            <w:tcW w:w="5329" w:type="dxa"/>
            <w:shd w:val="clear" w:color="auto" w:fill="F3F5F7"/>
            <w:tcMar>
              <w:top w:w="75" w:type="dxa"/>
              <w:left w:w="85" w:type="dxa"/>
              <w:bottom w:w="70" w:type="dxa"/>
              <w:right w:w="85" w:type="dxa"/>
            </w:tcMar>
            <w:vAlign w:val="center"/>
          </w:tcPr>
          <w:p w14:paraId="482E4C88" w14:textId="77777777" w:rsidR="00B6778B" w:rsidRDefault="00000000">
            <w:pPr>
              <w:pStyle w:val="TableText"/>
            </w:pPr>
            <w:r>
              <w:rPr>
                <w:color w:val="263B43"/>
              </w:rPr>
              <w:t>Проверить собственные данные и ограничения оценки</w:t>
            </w:r>
          </w:p>
        </w:tc>
      </w:tr>
      <w:tr w:rsidR="00B6778B" w14:paraId="0902DD67" w14:textId="77777777">
        <w:trPr>
          <w:cantSplit/>
          <w:jc w:val="center"/>
        </w:trPr>
        <w:tc>
          <w:tcPr>
            <w:tcW w:w="4422" w:type="dxa"/>
            <w:shd w:val="clear" w:color="auto" w:fill="FFFFFF"/>
            <w:tcMar>
              <w:top w:w="75" w:type="dxa"/>
              <w:left w:w="85" w:type="dxa"/>
              <w:bottom w:w="70" w:type="dxa"/>
              <w:right w:w="85" w:type="dxa"/>
            </w:tcMar>
            <w:vAlign w:val="center"/>
          </w:tcPr>
          <w:p w14:paraId="74910FD9" w14:textId="77777777" w:rsidR="00B6778B" w:rsidRDefault="00000000">
            <w:pPr>
              <w:pStyle w:val="TableText"/>
            </w:pPr>
            <w:r>
              <w:rPr>
                <w:color w:val="263B43"/>
              </w:rPr>
              <w:t>Запрос редкий</w:t>
            </w:r>
          </w:p>
        </w:tc>
        <w:tc>
          <w:tcPr>
            <w:tcW w:w="5329" w:type="dxa"/>
            <w:shd w:val="clear" w:color="auto" w:fill="FFFFFF"/>
            <w:tcMar>
              <w:top w:w="75" w:type="dxa"/>
              <w:left w:w="85" w:type="dxa"/>
              <w:bottom w:w="70" w:type="dxa"/>
              <w:right w:w="85" w:type="dxa"/>
            </w:tcMar>
            <w:vAlign w:val="center"/>
          </w:tcPr>
          <w:p w14:paraId="7C19E8BF" w14:textId="77777777" w:rsidR="00B6778B" w:rsidRDefault="00000000">
            <w:pPr>
              <w:pStyle w:val="TableText"/>
            </w:pPr>
            <w:r>
              <w:rPr>
                <w:color w:val="263B43"/>
              </w:rPr>
              <w:t>Оценить ценность конкретной задачи</w:t>
            </w:r>
          </w:p>
        </w:tc>
      </w:tr>
      <w:tr w:rsidR="00B6778B" w14:paraId="6B5A87DD" w14:textId="77777777">
        <w:trPr>
          <w:cantSplit/>
          <w:jc w:val="center"/>
        </w:trPr>
        <w:tc>
          <w:tcPr>
            <w:tcW w:w="4422" w:type="dxa"/>
            <w:shd w:val="clear" w:color="auto" w:fill="F3F5F7"/>
            <w:tcMar>
              <w:top w:w="75" w:type="dxa"/>
              <w:left w:w="85" w:type="dxa"/>
              <w:bottom w:w="70" w:type="dxa"/>
              <w:right w:w="85" w:type="dxa"/>
            </w:tcMar>
            <w:vAlign w:val="center"/>
          </w:tcPr>
          <w:p w14:paraId="4DF46F31" w14:textId="77777777" w:rsidR="00B6778B" w:rsidRDefault="00000000">
            <w:pPr>
              <w:pStyle w:val="TableText"/>
            </w:pPr>
            <w:r>
              <w:rPr>
                <w:color w:val="263B43"/>
              </w:rPr>
              <w:t>Страниц стало больше</w:t>
            </w:r>
          </w:p>
        </w:tc>
        <w:tc>
          <w:tcPr>
            <w:tcW w:w="5329" w:type="dxa"/>
            <w:shd w:val="clear" w:color="auto" w:fill="F3F5F7"/>
            <w:tcMar>
              <w:top w:w="75" w:type="dxa"/>
              <w:left w:w="85" w:type="dxa"/>
              <w:bottom w:w="70" w:type="dxa"/>
              <w:right w:w="85" w:type="dxa"/>
            </w:tcMar>
            <w:vAlign w:val="center"/>
          </w:tcPr>
          <w:p w14:paraId="355A7C2D" w14:textId="77777777" w:rsidR="00B6778B" w:rsidRDefault="00000000">
            <w:pPr>
              <w:pStyle w:val="TableText"/>
            </w:pPr>
            <w:r>
              <w:rPr>
                <w:color w:val="263B43"/>
              </w:rPr>
              <w:t>Проверить качество покрытия, а не только количество</w:t>
            </w:r>
          </w:p>
        </w:tc>
      </w:tr>
      <w:tr w:rsidR="00B6778B" w14:paraId="741983E4" w14:textId="77777777">
        <w:trPr>
          <w:cantSplit/>
          <w:jc w:val="center"/>
        </w:trPr>
        <w:tc>
          <w:tcPr>
            <w:tcW w:w="4422" w:type="dxa"/>
            <w:shd w:val="clear" w:color="auto" w:fill="FFFFFF"/>
            <w:tcMar>
              <w:top w:w="75" w:type="dxa"/>
              <w:left w:w="85" w:type="dxa"/>
              <w:bottom w:w="70" w:type="dxa"/>
              <w:right w:w="85" w:type="dxa"/>
            </w:tcMar>
            <w:vAlign w:val="center"/>
          </w:tcPr>
          <w:p w14:paraId="0B1B0800" w14:textId="77777777" w:rsidR="00B6778B" w:rsidRDefault="00000000">
            <w:pPr>
              <w:pStyle w:val="TableText"/>
            </w:pPr>
            <w:r>
              <w:rPr>
                <w:color w:val="263B43"/>
              </w:rPr>
              <w:t>Частотность высокая</w:t>
            </w:r>
          </w:p>
        </w:tc>
        <w:tc>
          <w:tcPr>
            <w:tcW w:w="5329" w:type="dxa"/>
            <w:shd w:val="clear" w:color="auto" w:fill="FFFFFF"/>
            <w:tcMar>
              <w:top w:w="75" w:type="dxa"/>
              <w:left w:w="85" w:type="dxa"/>
              <w:bottom w:w="70" w:type="dxa"/>
              <w:right w:w="85" w:type="dxa"/>
            </w:tcMar>
            <w:vAlign w:val="center"/>
          </w:tcPr>
          <w:p w14:paraId="270E8BE4" w14:textId="77777777" w:rsidR="00B6778B" w:rsidRDefault="00000000">
            <w:pPr>
              <w:pStyle w:val="TableText"/>
            </w:pPr>
            <w:r>
              <w:rPr>
                <w:color w:val="263B43"/>
              </w:rPr>
              <w:t>Уточнить намерение, предложение и конкурирующие ответы</w:t>
            </w:r>
          </w:p>
        </w:tc>
      </w:tr>
    </w:tbl>
    <w:p w14:paraId="11E5A868" w14:textId="77777777" w:rsidR="00B6778B" w:rsidRDefault="00B6778B">
      <w:pPr>
        <w:spacing w:after="20" w:line="60" w:lineRule="exact"/>
      </w:pPr>
    </w:p>
    <w:p w14:paraId="327A6AE2" w14:textId="77777777" w:rsidR="00B6778B" w:rsidRDefault="00000000">
      <w:r>
        <w:t>Семантику следует пересматривать. Новая модель товара, изменение сезона или условий доставки способны изменить подходящую страницу. Однако каждое обновление не требует переписывать всю карту. Полезно сохранять версии и указывать, какое новое наблюдение привело к решению.</w:t>
      </w:r>
    </w:p>
    <w:p w14:paraId="1D63366C" w14:textId="77777777" w:rsidR="00B6778B" w:rsidRDefault="00000000">
      <w:r>
        <w:t>Для небольшого курса критерий завершенности — не максимально длинная выгрузка, а объяснимое покрытие выбранной задачи. Студент должен показать, почему конкретный запрос включен, что ему соответствует и какой запрос сознательно исключен. Такой выбор демонстрирует аналитическое мышление лучше автоматической группировки без комментариев.</w:t>
      </w:r>
    </w:p>
    <w:p w14:paraId="022B8A4E" w14:textId="77777777" w:rsidR="00B6778B" w:rsidRDefault="00000000">
      <w:pPr>
        <w:pStyle w:val="Callout"/>
        <w:keepLines/>
        <w:pBdr>
          <w:left w:val="single" w:sz="14" w:space="7" w:color="286D73"/>
        </w:pBdr>
        <w:shd w:val="clear" w:color="auto" w:fill="EDF5F5"/>
        <w:ind w:left="125" w:right="113"/>
      </w:pPr>
      <w:r>
        <w:t>Внешние оценки спроса — вход для гипотезы. Реальное соответствие предложения и полезное действие проверяются отдельно.</w:t>
      </w:r>
    </w:p>
    <w:p w14:paraId="5B65873C" w14:textId="0F865445" w:rsidR="00B6778B" w:rsidRDefault="00DD672C">
      <w:pPr>
        <w:pStyle w:val="1"/>
        <w:pageBreakBefore/>
      </w:pPr>
      <w:r>
        <w:lastRenderedPageBreak/>
        <w:t>П</w:t>
      </w:r>
      <w:r w:rsidR="00000000">
        <w:t>рактика и вопросы для рассуждения</w:t>
      </w:r>
    </w:p>
    <w:p w14:paraId="6101EBC7" w14:textId="77777777" w:rsidR="00B6778B" w:rsidRDefault="00000000">
      <w:r>
        <w:t>Подготовьте семантическую карту из 20–30 запросов для выбранного объекта. Сформируйте 4–6 кластеров, укажите источник каждой группы, назначьте тип страницы и целевое действие. Для пяти запросов проведите ручное наблюдение выдачи: язык, регион, дата, устройство и преобладающие форматы ответа. Платные объявления не нужно открывать ради проверки.</w:t>
      </w:r>
    </w:p>
    <w:p w14:paraId="21BF201D" w14:textId="77777777" w:rsidR="00B6778B" w:rsidRDefault="00000000">
      <w:r>
        <w:t>Дополните карту тремя исключенными запросами с объяснением. Например, организация не предоставляет услугу, задача требует неподтвержденной квалификации или страница не может честно выполнить обещание. Отсутствующие частотности обозначьте «данных нет», а не заменяйте нулем. Предложите приоритет двух страниц с учетом доступных материалов и времени.</w:t>
      </w:r>
    </w:p>
    <w:p w14:paraId="3C3FC4D0" w14:textId="77777777" w:rsidR="00B6778B" w:rsidRDefault="00000000">
      <w:pPr>
        <w:pStyle w:val="21"/>
      </w:pPr>
      <w:r>
        <w:t>Самопроверка</w:t>
      </w:r>
    </w:p>
    <w:p w14:paraId="756E35F4" w14:textId="77777777" w:rsidR="00B6778B" w:rsidRDefault="00000000">
      <w:r>
        <w:t>1. Почему одинаковое слово не гарантирует одинаковое намерение? 2. Чем рекламная конкуренция отличается от трудности органического продвижения? 3. Можно ли считать результаты двух последовательных тестов цен прямым экспериментом «статическая против динамической»? 4. Что означает нулевой трафик в сторонней оценке? 5. Когда редкий запрос стоит включать в план?</w:t>
      </w:r>
    </w:p>
    <w:p w14:paraId="2018BC0B" w14:textId="77777777" w:rsidR="00B6778B" w:rsidRDefault="00000000">
      <w:pPr>
        <w:pStyle w:val="21"/>
      </w:pPr>
      <w:r>
        <w:t>Ориентиры ответа</w:t>
      </w:r>
    </w:p>
    <w:p w14:paraId="6FF2A2C6" w14:textId="77777777" w:rsidR="00B6778B" w:rsidRDefault="00000000">
      <w:r>
        <w:t>Анализируйте задачу и условия, а не только лексику. Последовательные тесты могли проходить в разных обстоятельствах. Сторонняя оценка ограничена методом и охватом. Редкий запрос может быть полезен при точном соответствии предложения и значимом действии. Связь с продажей должна быть обоснована, а не выведена только из частотности.</w:t>
      </w:r>
    </w:p>
    <w:tbl>
      <w:tblPr>
        <w:tblW w:w="0" w:type="auto"/>
        <w:jc w:val="center"/>
        <w:tblBorders>
          <w:top w:val="single" w:sz="3" w:space="0" w:color="D6E0E3"/>
          <w:left w:val="single" w:sz="3" w:space="0" w:color="D6E0E3"/>
          <w:bottom w:val="single" w:sz="3" w:space="0" w:color="D6E0E3"/>
          <w:right w:val="single" w:sz="3" w:space="0" w:color="D6E0E3"/>
          <w:insideH w:val="single" w:sz="3" w:space="0" w:color="D6E0E3"/>
          <w:insideV w:val="single" w:sz="3" w:space="0" w:color="D6E0E3"/>
        </w:tblBorders>
        <w:tblLayout w:type="fixed"/>
        <w:tblLook w:val="04A0" w:firstRow="1" w:lastRow="0" w:firstColumn="1" w:lastColumn="0" w:noHBand="0" w:noVBand="1"/>
      </w:tblPr>
      <w:tblGrid>
        <w:gridCol w:w="7143"/>
        <w:gridCol w:w="2608"/>
      </w:tblGrid>
      <w:tr w:rsidR="00B6778B" w14:paraId="2F367768" w14:textId="77777777">
        <w:trPr>
          <w:cantSplit/>
          <w:tblHeader/>
          <w:jc w:val="center"/>
        </w:trPr>
        <w:tc>
          <w:tcPr>
            <w:tcW w:w="7143" w:type="dxa"/>
            <w:shd w:val="clear" w:color="auto" w:fill="17394A"/>
            <w:tcMar>
              <w:top w:w="75" w:type="dxa"/>
              <w:left w:w="85" w:type="dxa"/>
              <w:bottom w:w="70" w:type="dxa"/>
              <w:right w:w="85" w:type="dxa"/>
            </w:tcMar>
            <w:vAlign w:val="center"/>
          </w:tcPr>
          <w:p w14:paraId="4A5B6949" w14:textId="77777777" w:rsidR="00B6778B" w:rsidRDefault="00000000">
            <w:pPr>
              <w:pStyle w:val="TableText"/>
              <w:keepNext/>
            </w:pPr>
            <w:r>
              <w:rPr>
                <w:b/>
                <w:color w:val="FFFFFF"/>
              </w:rPr>
              <w:t>Критерий</w:t>
            </w:r>
          </w:p>
        </w:tc>
        <w:tc>
          <w:tcPr>
            <w:tcW w:w="2608" w:type="dxa"/>
            <w:shd w:val="clear" w:color="auto" w:fill="17394A"/>
            <w:tcMar>
              <w:top w:w="75" w:type="dxa"/>
              <w:left w:w="85" w:type="dxa"/>
              <w:bottom w:w="70" w:type="dxa"/>
              <w:right w:w="85" w:type="dxa"/>
            </w:tcMar>
            <w:vAlign w:val="center"/>
          </w:tcPr>
          <w:p w14:paraId="2FE2E9F7" w14:textId="77777777" w:rsidR="00B6778B" w:rsidRDefault="00000000">
            <w:pPr>
              <w:pStyle w:val="TableText"/>
              <w:keepNext/>
            </w:pPr>
            <w:r>
              <w:rPr>
                <w:b/>
                <w:color w:val="FFFFFF"/>
              </w:rPr>
              <w:t>Баллы</w:t>
            </w:r>
          </w:p>
        </w:tc>
      </w:tr>
      <w:tr w:rsidR="00B6778B" w14:paraId="632B2A3D" w14:textId="77777777">
        <w:trPr>
          <w:cantSplit/>
          <w:jc w:val="center"/>
        </w:trPr>
        <w:tc>
          <w:tcPr>
            <w:tcW w:w="7143" w:type="dxa"/>
            <w:shd w:val="clear" w:color="auto" w:fill="F3F5F7"/>
            <w:tcMar>
              <w:top w:w="75" w:type="dxa"/>
              <w:left w:w="85" w:type="dxa"/>
              <w:bottom w:w="70" w:type="dxa"/>
              <w:right w:w="85" w:type="dxa"/>
            </w:tcMar>
            <w:vAlign w:val="center"/>
          </w:tcPr>
          <w:p w14:paraId="578F9FFB" w14:textId="77777777" w:rsidR="00B6778B" w:rsidRDefault="00000000">
            <w:pPr>
              <w:pStyle w:val="TableText"/>
            </w:pPr>
            <w:r>
              <w:rPr>
                <w:color w:val="263B43"/>
              </w:rPr>
              <w:t>Осмысленность кластеров и исключений</w:t>
            </w:r>
          </w:p>
        </w:tc>
        <w:tc>
          <w:tcPr>
            <w:tcW w:w="2608" w:type="dxa"/>
            <w:shd w:val="clear" w:color="auto" w:fill="F3F5F7"/>
            <w:tcMar>
              <w:top w:w="75" w:type="dxa"/>
              <w:left w:w="85" w:type="dxa"/>
              <w:bottom w:w="70" w:type="dxa"/>
              <w:right w:w="85" w:type="dxa"/>
            </w:tcMar>
            <w:vAlign w:val="center"/>
          </w:tcPr>
          <w:p w14:paraId="3BF939CC" w14:textId="77777777" w:rsidR="00B6778B" w:rsidRDefault="00000000">
            <w:pPr>
              <w:pStyle w:val="TableText"/>
            </w:pPr>
            <w:r>
              <w:rPr>
                <w:color w:val="263B43"/>
              </w:rPr>
              <w:t>30</w:t>
            </w:r>
          </w:p>
        </w:tc>
      </w:tr>
      <w:tr w:rsidR="00B6778B" w14:paraId="1D02917E" w14:textId="77777777">
        <w:trPr>
          <w:cantSplit/>
          <w:jc w:val="center"/>
        </w:trPr>
        <w:tc>
          <w:tcPr>
            <w:tcW w:w="7143" w:type="dxa"/>
            <w:shd w:val="clear" w:color="auto" w:fill="FFFFFF"/>
            <w:tcMar>
              <w:top w:w="75" w:type="dxa"/>
              <w:left w:w="85" w:type="dxa"/>
              <w:bottom w:w="70" w:type="dxa"/>
              <w:right w:w="85" w:type="dxa"/>
            </w:tcMar>
            <w:vAlign w:val="center"/>
          </w:tcPr>
          <w:p w14:paraId="0A004BEB" w14:textId="77777777" w:rsidR="00B6778B" w:rsidRDefault="00000000">
            <w:pPr>
              <w:pStyle w:val="TableText"/>
            </w:pPr>
            <w:r>
              <w:rPr>
                <w:color w:val="263B43"/>
              </w:rPr>
              <w:t>Соответствие страниц задачам</w:t>
            </w:r>
          </w:p>
        </w:tc>
        <w:tc>
          <w:tcPr>
            <w:tcW w:w="2608" w:type="dxa"/>
            <w:shd w:val="clear" w:color="auto" w:fill="FFFFFF"/>
            <w:tcMar>
              <w:top w:w="75" w:type="dxa"/>
              <w:left w:w="85" w:type="dxa"/>
              <w:bottom w:w="70" w:type="dxa"/>
              <w:right w:w="85" w:type="dxa"/>
            </w:tcMar>
            <w:vAlign w:val="center"/>
          </w:tcPr>
          <w:p w14:paraId="486D1D1C" w14:textId="77777777" w:rsidR="00B6778B" w:rsidRDefault="00000000">
            <w:pPr>
              <w:pStyle w:val="TableText"/>
            </w:pPr>
            <w:r>
              <w:rPr>
                <w:color w:val="263B43"/>
              </w:rPr>
              <w:t>30</w:t>
            </w:r>
          </w:p>
        </w:tc>
      </w:tr>
      <w:tr w:rsidR="00B6778B" w14:paraId="461AC321" w14:textId="77777777">
        <w:trPr>
          <w:cantSplit/>
          <w:jc w:val="center"/>
        </w:trPr>
        <w:tc>
          <w:tcPr>
            <w:tcW w:w="7143" w:type="dxa"/>
            <w:shd w:val="clear" w:color="auto" w:fill="F3F5F7"/>
            <w:tcMar>
              <w:top w:w="75" w:type="dxa"/>
              <w:left w:w="85" w:type="dxa"/>
              <w:bottom w:w="70" w:type="dxa"/>
              <w:right w:w="85" w:type="dxa"/>
            </w:tcMar>
            <w:vAlign w:val="center"/>
          </w:tcPr>
          <w:p w14:paraId="06944BD8" w14:textId="77777777" w:rsidR="00B6778B" w:rsidRDefault="00000000">
            <w:pPr>
              <w:pStyle w:val="TableText"/>
            </w:pPr>
            <w:r>
              <w:rPr>
                <w:color w:val="263B43"/>
              </w:rPr>
              <w:t>Качество наблюдения выдачи</w:t>
            </w:r>
          </w:p>
        </w:tc>
        <w:tc>
          <w:tcPr>
            <w:tcW w:w="2608" w:type="dxa"/>
            <w:shd w:val="clear" w:color="auto" w:fill="F3F5F7"/>
            <w:tcMar>
              <w:top w:w="75" w:type="dxa"/>
              <w:left w:w="85" w:type="dxa"/>
              <w:bottom w:w="70" w:type="dxa"/>
              <w:right w:w="85" w:type="dxa"/>
            </w:tcMar>
            <w:vAlign w:val="center"/>
          </w:tcPr>
          <w:p w14:paraId="022E525F" w14:textId="77777777" w:rsidR="00B6778B" w:rsidRDefault="00000000">
            <w:pPr>
              <w:pStyle w:val="TableText"/>
            </w:pPr>
            <w:r>
              <w:rPr>
                <w:color w:val="263B43"/>
              </w:rPr>
              <w:t>20</w:t>
            </w:r>
          </w:p>
        </w:tc>
      </w:tr>
      <w:tr w:rsidR="00B6778B" w14:paraId="53583693" w14:textId="77777777">
        <w:trPr>
          <w:cantSplit/>
          <w:jc w:val="center"/>
        </w:trPr>
        <w:tc>
          <w:tcPr>
            <w:tcW w:w="7143" w:type="dxa"/>
            <w:shd w:val="clear" w:color="auto" w:fill="FFFFFF"/>
            <w:tcMar>
              <w:top w:w="75" w:type="dxa"/>
              <w:left w:w="85" w:type="dxa"/>
              <w:bottom w:w="70" w:type="dxa"/>
              <w:right w:w="85" w:type="dxa"/>
            </w:tcMar>
            <w:vAlign w:val="center"/>
          </w:tcPr>
          <w:p w14:paraId="0BBCA0CF" w14:textId="77777777" w:rsidR="00B6778B" w:rsidRDefault="00000000">
            <w:pPr>
              <w:pStyle w:val="TableText"/>
            </w:pPr>
            <w:r>
              <w:rPr>
                <w:color w:val="263B43"/>
              </w:rPr>
              <w:t>Источники и ограничения</w:t>
            </w:r>
          </w:p>
        </w:tc>
        <w:tc>
          <w:tcPr>
            <w:tcW w:w="2608" w:type="dxa"/>
            <w:shd w:val="clear" w:color="auto" w:fill="FFFFFF"/>
            <w:tcMar>
              <w:top w:w="75" w:type="dxa"/>
              <w:left w:w="85" w:type="dxa"/>
              <w:bottom w:w="70" w:type="dxa"/>
              <w:right w:w="85" w:type="dxa"/>
            </w:tcMar>
            <w:vAlign w:val="center"/>
          </w:tcPr>
          <w:p w14:paraId="5E71EB2E" w14:textId="77777777" w:rsidR="00B6778B" w:rsidRDefault="00000000">
            <w:pPr>
              <w:pStyle w:val="TableText"/>
            </w:pPr>
            <w:r>
              <w:rPr>
                <w:color w:val="263B43"/>
              </w:rPr>
              <w:t>20</w:t>
            </w:r>
          </w:p>
        </w:tc>
      </w:tr>
    </w:tbl>
    <w:p w14:paraId="7A3290B2" w14:textId="77777777" w:rsidR="00B6778B" w:rsidRDefault="00B6778B">
      <w:pPr>
        <w:spacing w:after="20" w:line="60" w:lineRule="exact"/>
      </w:pPr>
    </w:p>
    <w:p w14:paraId="00E60111" w14:textId="77777777" w:rsidR="00B6778B" w:rsidRDefault="00000000">
      <w:r>
        <w:t>Объем результата: таблица и пояснение 600–900 слов. В заключении сформулируйте две конкурирующие гипотезы о том, почему выбранный кластер пока плохо обслуживается. Укажите наблюдение, которое позволит между ними различить. Следующая лекция покажет, как превратить семантическую карту в навигацию и систему внутренних связей.</w:t>
      </w:r>
    </w:p>
    <w:p w14:paraId="12C39B28" w14:textId="77777777" w:rsidR="00B6778B" w:rsidRDefault="00000000">
      <w:pPr>
        <w:pStyle w:val="1"/>
        <w:pageBreakBefore/>
      </w:pPr>
      <w:r>
        <w:lastRenderedPageBreak/>
        <w:t>Синтез темы и источники</w:t>
      </w:r>
    </w:p>
    <w:p w14:paraId="752406ED" w14:textId="77777777" w:rsidR="00B6778B" w:rsidRDefault="00000000">
      <w:r>
        <w:t>Сбор запросов полезен только вместе с интерпретацией. Структура спроса определяется не количеством слов, а различиями задач и подходящих ответов. Кейс с ценами показывает важность актуального обещания, а исследование страниц без оцененного трафика — ограничения массового производства контента. Хорошая карта допускает исключения, неизвестные значения и последующий пересмотр.</w:t>
      </w:r>
    </w:p>
    <w:p w14:paraId="022A9CB0" w14:textId="77777777" w:rsidR="00B6778B" w:rsidRDefault="00000000">
      <w:pPr>
        <w:pStyle w:val="21"/>
      </w:pPr>
      <w:r>
        <w:t>Мини-глоссарий</w:t>
      </w:r>
    </w:p>
    <w:p w14:paraId="37C9BB11" w14:textId="77777777" w:rsidR="00B6778B" w:rsidRDefault="00000000">
      <w:pPr>
        <w:spacing w:after="100" w:line="308" w:lineRule="exact"/>
      </w:pPr>
      <w:r>
        <w:rPr>
          <w:b/>
          <w:color w:val="17394A"/>
          <w:sz w:val="24"/>
        </w:rPr>
        <w:t xml:space="preserve">Семантическая карта — </w:t>
      </w:r>
      <w:r>
        <w:rPr>
          <w:sz w:val="24"/>
        </w:rPr>
        <w:t>Связь групп запросов, задач и целевых страниц.</w:t>
      </w:r>
    </w:p>
    <w:p w14:paraId="511A5EAF" w14:textId="77777777" w:rsidR="00B6778B" w:rsidRDefault="00000000">
      <w:pPr>
        <w:spacing w:after="100" w:line="308" w:lineRule="exact"/>
      </w:pPr>
      <w:r>
        <w:rPr>
          <w:b/>
          <w:color w:val="17394A"/>
          <w:sz w:val="24"/>
        </w:rPr>
        <w:t xml:space="preserve">Кластер — </w:t>
      </w:r>
      <w:r>
        <w:rPr>
          <w:sz w:val="24"/>
        </w:rPr>
        <w:t>Группа запросов, для которых обоснован общий ответ.</w:t>
      </w:r>
    </w:p>
    <w:p w14:paraId="7BAF3271" w14:textId="77777777" w:rsidR="00B6778B" w:rsidRDefault="00000000">
      <w:pPr>
        <w:spacing w:after="100" w:line="308" w:lineRule="exact"/>
      </w:pPr>
      <w:r>
        <w:rPr>
          <w:b/>
          <w:color w:val="17394A"/>
          <w:sz w:val="24"/>
        </w:rPr>
        <w:t xml:space="preserve">Частотность — </w:t>
      </w:r>
      <w:r>
        <w:rPr>
          <w:sz w:val="24"/>
        </w:rPr>
        <w:t>Оценка числа запросов при заданных параметрах и периоде.</w:t>
      </w:r>
    </w:p>
    <w:p w14:paraId="0B2F1536" w14:textId="77777777" w:rsidR="00B6778B" w:rsidRDefault="00000000">
      <w:pPr>
        <w:spacing w:after="100" w:line="308" w:lineRule="exact"/>
      </w:pPr>
      <w:r>
        <w:rPr>
          <w:b/>
          <w:color w:val="17394A"/>
          <w:sz w:val="24"/>
        </w:rPr>
        <w:t xml:space="preserve">Брендовый спрос — </w:t>
      </w:r>
      <w:r>
        <w:rPr>
          <w:sz w:val="24"/>
        </w:rPr>
        <w:t>Запросы, содержащие бренд или явно связанные с ним.</w:t>
      </w:r>
    </w:p>
    <w:p w14:paraId="284D6B58" w14:textId="77777777" w:rsidR="00B6778B" w:rsidRDefault="00000000">
      <w:pPr>
        <w:spacing w:after="100" w:line="308" w:lineRule="exact"/>
      </w:pPr>
      <w:r>
        <w:rPr>
          <w:b/>
          <w:color w:val="17394A"/>
          <w:sz w:val="24"/>
        </w:rPr>
        <w:t xml:space="preserve">Посадочная страница — </w:t>
      </w:r>
      <w:r>
        <w:rPr>
          <w:sz w:val="24"/>
        </w:rPr>
        <w:t>Страница, на которую приходит пользователь из выбранного источника.</w:t>
      </w:r>
    </w:p>
    <w:p w14:paraId="3D1BE7AF" w14:textId="77777777" w:rsidR="00B6778B" w:rsidRDefault="00000000">
      <w:pPr>
        <w:spacing w:after="100" w:line="308" w:lineRule="exact"/>
      </w:pPr>
      <w:r>
        <w:rPr>
          <w:b/>
          <w:color w:val="17394A"/>
          <w:sz w:val="24"/>
        </w:rPr>
        <w:t xml:space="preserve">Покрытие спроса — </w:t>
      </w:r>
      <w:r>
        <w:rPr>
          <w:sz w:val="24"/>
        </w:rPr>
        <w:t>Наличие качественных ответов на выбранные значимые задачи.</w:t>
      </w:r>
    </w:p>
    <w:p w14:paraId="729400CF" w14:textId="77777777" w:rsidR="00B6778B" w:rsidRPr="00DD672C" w:rsidRDefault="00000000">
      <w:pPr>
        <w:pStyle w:val="21"/>
        <w:rPr>
          <w:lang w:val="en-US"/>
        </w:rPr>
      </w:pPr>
      <w:r>
        <w:t>Источники</w:t>
      </w:r>
      <w:r w:rsidRPr="00DD672C">
        <w:rPr>
          <w:lang w:val="en-US"/>
        </w:rPr>
        <w:t xml:space="preserve"> </w:t>
      </w:r>
      <w:r>
        <w:t>и</w:t>
      </w:r>
      <w:r w:rsidRPr="00DD672C">
        <w:rPr>
          <w:lang w:val="en-US"/>
        </w:rPr>
        <w:t xml:space="preserve"> </w:t>
      </w:r>
      <w:r>
        <w:t>чтение</w:t>
      </w:r>
    </w:p>
    <w:p w14:paraId="32EFF60B" w14:textId="77777777" w:rsidR="00B6778B" w:rsidRPr="00DD672C" w:rsidRDefault="00000000">
      <w:pPr>
        <w:pStyle w:val="Source"/>
        <w:rPr>
          <w:lang w:val="en-US"/>
        </w:rPr>
      </w:pPr>
      <w:r w:rsidRPr="00DD672C">
        <w:rPr>
          <w:b/>
          <w:color w:val="17394A"/>
          <w:lang w:val="en-US"/>
        </w:rPr>
        <w:t xml:space="preserve">[1] </w:t>
      </w:r>
      <w:hyperlink r:id="rId8">
        <w:proofErr w:type="spellStart"/>
        <w:r w:rsidRPr="00DD672C">
          <w:rPr>
            <w:color w:val="286D73"/>
            <w:u w:val="single"/>
            <w:lang w:val="en-US"/>
          </w:rPr>
          <w:t>SearchPilot</w:t>
        </w:r>
        <w:proofErr w:type="spellEnd"/>
        <w:r w:rsidRPr="00DD672C">
          <w:rPr>
            <w:color w:val="286D73"/>
            <w:u w:val="single"/>
            <w:lang w:val="en-US"/>
          </w:rPr>
          <w:t>. Dynamic prices versus static prices in title tags. 24.02.2022.</w:t>
        </w:r>
      </w:hyperlink>
    </w:p>
    <w:p w14:paraId="3ABECCC1" w14:textId="77777777" w:rsidR="00B6778B" w:rsidRPr="00DD672C" w:rsidRDefault="00000000">
      <w:pPr>
        <w:pStyle w:val="Source"/>
        <w:rPr>
          <w:lang w:val="en-US"/>
        </w:rPr>
      </w:pPr>
      <w:r w:rsidRPr="00DD672C">
        <w:rPr>
          <w:b/>
          <w:color w:val="17394A"/>
          <w:lang w:val="en-US"/>
        </w:rPr>
        <w:t xml:space="preserve">[2] </w:t>
      </w:r>
      <w:hyperlink r:id="rId9">
        <w:proofErr w:type="spellStart"/>
        <w:r w:rsidRPr="00DD672C">
          <w:rPr>
            <w:color w:val="286D73"/>
            <w:u w:val="single"/>
            <w:lang w:val="en-US"/>
          </w:rPr>
          <w:t>Ahrefs</w:t>
        </w:r>
        <w:proofErr w:type="spellEnd"/>
        <w:r w:rsidRPr="00DD672C">
          <w:rPr>
            <w:color w:val="286D73"/>
            <w:u w:val="single"/>
            <w:lang w:val="en-US"/>
          </w:rPr>
          <w:t>. Search traffic study: 96.55% of content gets no traffic. 01.12.2023.</w:t>
        </w:r>
      </w:hyperlink>
    </w:p>
    <w:p w14:paraId="44C1C9E6" w14:textId="77777777" w:rsidR="00B6778B" w:rsidRPr="00DD672C" w:rsidRDefault="00000000">
      <w:pPr>
        <w:pStyle w:val="Source"/>
        <w:rPr>
          <w:lang w:val="en-US"/>
        </w:rPr>
      </w:pPr>
      <w:r w:rsidRPr="00DD672C">
        <w:rPr>
          <w:b/>
          <w:color w:val="17394A"/>
          <w:lang w:val="en-US"/>
        </w:rPr>
        <w:t xml:space="preserve">[3] </w:t>
      </w:r>
      <w:hyperlink r:id="rId10">
        <w:r w:rsidRPr="00DD672C">
          <w:rPr>
            <w:color w:val="286D73"/>
            <w:u w:val="single"/>
            <w:lang w:val="en-US"/>
          </w:rPr>
          <w:t>Google Ads Help. Refine your new keywords in Keyword Planner.</w:t>
        </w:r>
      </w:hyperlink>
    </w:p>
    <w:p w14:paraId="596B68D3" w14:textId="77777777" w:rsidR="00B6778B" w:rsidRPr="00DD672C" w:rsidRDefault="00000000">
      <w:pPr>
        <w:pStyle w:val="Source"/>
        <w:rPr>
          <w:lang w:val="en-US"/>
        </w:rPr>
      </w:pPr>
      <w:r w:rsidRPr="00DD672C">
        <w:rPr>
          <w:b/>
          <w:color w:val="17394A"/>
          <w:lang w:val="en-US"/>
        </w:rPr>
        <w:t xml:space="preserve">[4] </w:t>
      </w:r>
      <w:hyperlink r:id="rId11">
        <w:r w:rsidRPr="00DD672C">
          <w:rPr>
            <w:color w:val="286D73"/>
            <w:u w:val="single"/>
            <w:lang w:val="en-US"/>
          </w:rPr>
          <w:t>Google Search Central. Influencing your title links in search results.</w:t>
        </w:r>
      </w:hyperlink>
    </w:p>
    <w:p w14:paraId="0D58E575" w14:textId="2F5B822E" w:rsidR="00B6778B" w:rsidRDefault="00B6778B">
      <w:pPr>
        <w:pStyle w:val="FirstBody"/>
      </w:pPr>
    </w:p>
    <w:sectPr w:rsidR="00B6778B" w:rsidSect="00034616">
      <w:headerReference w:type="default" r:id="rId12"/>
      <w:footerReference w:type="default" r:id="rId13"/>
      <w:pgSz w:w="11906" w:h="16838"/>
      <w:pgMar w:top="964" w:right="1020" w:bottom="907" w:left="1134" w:header="369" w:footer="36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A4D971" w14:textId="77777777" w:rsidR="00FB09D3" w:rsidRDefault="00FB09D3">
      <w:pPr>
        <w:spacing w:after="0" w:line="240" w:lineRule="auto"/>
      </w:pPr>
      <w:r>
        <w:separator/>
      </w:r>
    </w:p>
  </w:endnote>
  <w:endnote w:type="continuationSeparator" w:id="0">
    <w:p w14:paraId="2CB083E5" w14:textId="77777777" w:rsidR="00FB09D3" w:rsidRDefault="00FB09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DejaVu Sans Mono">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BF0B0" w14:textId="773B5A01" w:rsidR="00B6778B" w:rsidRDefault="00B6778B">
    <w:pPr>
      <w:pStyle w:val="a7"/>
      <w:tabs>
        <w:tab w:val="right" w:pos="9751"/>
      </w:tabs>
      <w:spacing w:before="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715971" w14:textId="77777777" w:rsidR="00FB09D3" w:rsidRDefault="00FB09D3">
      <w:pPr>
        <w:spacing w:after="0" w:line="240" w:lineRule="auto"/>
      </w:pPr>
      <w:r>
        <w:separator/>
      </w:r>
    </w:p>
  </w:footnote>
  <w:footnote w:type="continuationSeparator" w:id="0">
    <w:p w14:paraId="33A7A796" w14:textId="77777777" w:rsidR="00FB09D3" w:rsidRDefault="00FB09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B46E0" w14:textId="20DDC781" w:rsidR="00B6778B" w:rsidRDefault="00B6778B">
    <w:pPr>
      <w:pStyle w:val="a5"/>
      <w:pBdr>
        <w:bottom w:val="single" w:sz="4" w:space="6" w:color="CAD8DC"/>
      </w:pBdr>
      <w:spacing w:after="8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570846752">
    <w:abstractNumId w:val="8"/>
  </w:num>
  <w:num w:numId="2" w16cid:durableId="959335387">
    <w:abstractNumId w:val="6"/>
  </w:num>
  <w:num w:numId="3" w16cid:durableId="305401858">
    <w:abstractNumId w:val="5"/>
  </w:num>
  <w:num w:numId="4" w16cid:durableId="949510358">
    <w:abstractNumId w:val="4"/>
  </w:num>
  <w:num w:numId="5" w16cid:durableId="58788480">
    <w:abstractNumId w:val="7"/>
  </w:num>
  <w:num w:numId="6" w16cid:durableId="460347270">
    <w:abstractNumId w:val="3"/>
  </w:num>
  <w:num w:numId="7" w16cid:durableId="1874611376">
    <w:abstractNumId w:val="2"/>
  </w:num>
  <w:num w:numId="8" w16cid:durableId="48380283">
    <w:abstractNumId w:val="1"/>
  </w:num>
  <w:num w:numId="9" w16cid:durableId="2773699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830C8B"/>
    <w:rsid w:val="00AA1D8D"/>
    <w:rsid w:val="00B47730"/>
    <w:rsid w:val="00B6778B"/>
    <w:rsid w:val="00CB0664"/>
    <w:rsid w:val="00DD672C"/>
    <w:rsid w:val="00FB09D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A9ECF4D"/>
  <w14:defaultImageDpi w14:val="300"/>
  <w15:docId w15:val="{5E1E5234-0718-42F9-A5E4-460B32E8F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60" w:line="346" w:lineRule="exact"/>
    </w:pPr>
    <w:rPr>
      <w:rFonts w:ascii="Times New Roman" w:eastAsia="Times New Roman" w:hAnsi="Times New Roman" w:cs="Times New Roman"/>
      <w:sz w:val="26"/>
      <w:lang w:val="ru-RU"/>
    </w:rPr>
  </w:style>
  <w:style w:type="paragraph" w:styleId="1">
    <w:name w:val="heading 1"/>
    <w:basedOn w:val="a1"/>
    <w:next w:val="a1"/>
    <w:link w:val="10"/>
    <w:uiPriority w:val="9"/>
    <w:qFormat/>
    <w:rsid w:val="00FC693F"/>
    <w:pPr>
      <w:keepNext/>
      <w:keepLines/>
      <w:spacing w:after="240" w:line="400" w:lineRule="exact"/>
      <w:outlineLvl w:val="0"/>
    </w:pPr>
    <w:rPr>
      <w:rFonts w:ascii="Arial" w:eastAsia="Arial" w:hAnsi="Arial" w:cs="Arial"/>
      <w:b/>
      <w:bCs/>
      <w:color w:val="17394A"/>
      <w:sz w:val="32"/>
      <w:szCs w:val="28"/>
    </w:rPr>
  </w:style>
  <w:style w:type="paragraph" w:styleId="21">
    <w:name w:val="heading 2"/>
    <w:basedOn w:val="a1"/>
    <w:next w:val="a1"/>
    <w:link w:val="22"/>
    <w:uiPriority w:val="9"/>
    <w:unhideWhenUsed/>
    <w:qFormat/>
    <w:rsid w:val="00FC693F"/>
    <w:pPr>
      <w:keepNext/>
      <w:keepLines/>
      <w:spacing w:before="140" w:after="140" w:line="320" w:lineRule="exact"/>
      <w:outlineLvl w:val="1"/>
    </w:pPr>
    <w:rPr>
      <w:rFonts w:ascii="Arial" w:eastAsia="Arial" w:hAnsi="Arial" w:cs="Arial"/>
      <w:b/>
      <w:bCs/>
      <w:color w:val="286D73"/>
      <w:sz w:val="25"/>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pBdr>
        <w:bottom w:val="single" w:sz="8" w:space="4" w:color="4F81BD" w:themeColor="accent1"/>
      </w:pBdr>
      <w:spacing w:after="200" w:line="460" w:lineRule="exact"/>
      <w:contextualSpacing/>
    </w:pPr>
    <w:rPr>
      <w:rFonts w:ascii="Arial" w:eastAsia="Arial" w:hAnsi="Arial" w:cs="Arial"/>
      <w:b/>
      <w:color w:val="17394A"/>
      <w:spacing w:val="5"/>
      <w:kern w:val="28"/>
      <w:sz w:val="38"/>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irstBody">
    <w:name w:val="FirstBody"/>
    <w:pPr>
      <w:spacing w:after="120" w:line="310" w:lineRule="exact"/>
    </w:pPr>
    <w:rPr>
      <w:rFonts w:ascii="Times New Roman" w:eastAsia="Times New Roman" w:hAnsi="Times New Roman" w:cs="Times New Roman"/>
      <w:sz w:val="24"/>
      <w:lang w:val="ru-RU"/>
    </w:rPr>
  </w:style>
  <w:style w:type="paragraph" w:customStyle="1" w:styleId="Question">
    <w:name w:val="Question"/>
    <w:pPr>
      <w:spacing w:after="60" w:line="262" w:lineRule="exact"/>
    </w:pPr>
    <w:rPr>
      <w:rFonts w:ascii="Arial" w:eastAsia="Arial" w:hAnsi="Arial" w:cs="Arial"/>
      <w:color w:val="5D6870"/>
      <w:sz w:val="21"/>
      <w:lang w:val="ru-RU"/>
    </w:rPr>
  </w:style>
  <w:style w:type="paragraph" w:customStyle="1" w:styleId="Callout">
    <w:name w:val="Callout"/>
    <w:pPr>
      <w:spacing w:line="300" w:lineRule="exact"/>
    </w:pPr>
    <w:rPr>
      <w:rFonts w:ascii="Arial" w:eastAsia="Arial" w:hAnsi="Arial" w:cs="Arial"/>
      <w:color w:val="17394A"/>
      <w:lang w:val="ru-RU"/>
    </w:rPr>
  </w:style>
  <w:style w:type="paragraph" w:customStyle="1" w:styleId="TableText">
    <w:name w:val="TableText"/>
    <w:pPr>
      <w:spacing w:after="60" w:line="268" w:lineRule="exact"/>
    </w:pPr>
    <w:rPr>
      <w:rFonts w:ascii="Arial" w:eastAsia="Arial" w:hAnsi="Arial" w:cs="Arial"/>
      <w:sz w:val="21"/>
      <w:lang w:val="ru-RU"/>
    </w:rPr>
  </w:style>
  <w:style w:type="paragraph" w:customStyle="1" w:styleId="Source">
    <w:name w:val="Source"/>
    <w:pPr>
      <w:spacing w:after="180" w:line="270" w:lineRule="exact"/>
    </w:pPr>
    <w:rPr>
      <w:rFonts w:ascii="Arial" w:eastAsia="Arial" w:hAnsi="Arial" w:cs="Arial"/>
      <w:sz w:val="21"/>
      <w:lang w:val="ru-RU"/>
    </w:rPr>
  </w:style>
  <w:style w:type="paragraph" w:customStyle="1" w:styleId="Small">
    <w:name w:val="Small"/>
    <w:pPr>
      <w:spacing w:after="120" w:line="250" w:lineRule="exact"/>
    </w:pPr>
    <w:rPr>
      <w:rFonts w:ascii="Arial" w:eastAsia="Arial" w:hAnsi="Arial" w:cs="Arial"/>
      <w:color w:val="5D6870"/>
      <w:sz w:val="19"/>
      <w:lang w:val="ru-RU"/>
    </w:rPr>
  </w:style>
  <w:style w:type="paragraph" w:customStyle="1" w:styleId="CodeBlock">
    <w:name w:val="CodeBlock"/>
    <w:pPr>
      <w:spacing w:after="160" w:line="260" w:lineRule="exact"/>
    </w:pPr>
    <w:rPr>
      <w:rFonts w:ascii="DejaVu Sans Mono" w:eastAsia="DejaVu Sans Mono" w:hAnsi="DejaVu Sans Mono" w:cs="DejaVu Sans Mono"/>
      <w:color w:val="17394A"/>
      <w:sz w:val="20"/>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earchpilot.com/resources/case-studies/seo-split-test-lessons-adding-dynamic-prices-to-titles-versus-static-prices"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evelopers.google.com/search/docs/appearance/title-link"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support.google.com/google-ads/answer/6325025?hl=en" TargetMode="External"/><Relationship Id="rId4" Type="http://schemas.openxmlformats.org/officeDocument/2006/relationships/settings" Target="settings.xml"/><Relationship Id="rId9" Type="http://schemas.openxmlformats.org/officeDocument/2006/relationships/hyperlink" Target="https://ahrefs.com/blog/search-traffic-study/"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1972</Words>
  <Characters>11244</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13190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Поисковый спрос, семантика и намерение пользователя</dc:title>
  <dc:subject>Поисковая оптимизация и маркетинг — лекция 3</dc:subject>
  <dc:creator>Учебные материалы</dc:creator>
  <cp:keywords>SEO, поисковый маркетинг, бакалавриат, дистанционный курс</cp:keywords>
  <dc:description>Реальные кейсы снабжены источниками. Авторские расчеты обозначены как учебные.</dc:description>
  <cp:lastModifiedBy>Mikhail Sizov</cp:lastModifiedBy>
  <cp:revision>3</cp:revision>
  <dcterms:created xsi:type="dcterms:W3CDTF">2013-12-23T23:15:00Z</dcterms:created>
  <dcterms:modified xsi:type="dcterms:W3CDTF">2026-09-28T12:58:00Z</dcterms:modified>
  <cp:category/>
</cp:coreProperties>
</file>