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B38" w:rsidRDefault="00A26B38" w:rsidP="00A26B38">
      <w:pPr>
        <w:numPr>
          <w:ilvl w:val="2"/>
          <w:numId w:val="1"/>
        </w:numPr>
        <w:tabs>
          <w:tab w:val="left" w:pos="720"/>
        </w:tabs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Канализация электроэнергии</w:t>
      </w:r>
    </w:p>
    <w:p w:rsidR="00A26B38" w:rsidRDefault="00A26B38" w:rsidP="00A26B38">
      <w:pPr>
        <w:tabs>
          <w:tab w:val="left" w:pos="720"/>
        </w:tabs>
        <w:spacing w:line="0" w:lineRule="atLeast"/>
        <w:ind w:left="720"/>
        <w:rPr>
          <w:rFonts w:ascii="Times New Roman" w:eastAsia="Times New Roman" w:hAnsi="Times New Roman"/>
          <w:b/>
          <w:sz w:val="28"/>
        </w:rPr>
      </w:pPr>
    </w:p>
    <w:p w:rsidR="00A26B38" w:rsidRDefault="00A26B38" w:rsidP="00A26B38">
      <w:pPr>
        <w:spacing w:line="236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Это передача электроэнергии с помощью воздушных линий, кабельных</w:t>
      </w:r>
    </w:p>
    <w:p w:rsidR="00A26B38" w:rsidRDefault="00A26B38" w:rsidP="00A26B38">
      <w:pPr>
        <w:spacing w:line="13" w:lineRule="exact"/>
        <w:ind w:firstLine="709"/>
        <w:rPr>
          <w:rFonts w:ascii="Times New Roman" w:eastAsia="Times New Roman" w:hAnsi="Times New Roman"/>
        </w:rPr>
      </w:pPr>
    </w:p>
    <w:p w:rsidR="00A26B38" w:rsidRDefault="00A26B38" w:rsidP="00A26B38">
      <w:pPr>
        <w:spacing w:line="236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линий и </w:t>
      </w:r>
      <w:proofErr w:type="spellStart"/>
      <w:r>
        <w:rPr>
          <w:rFonts w:ascii="Times New Roman" w:eastAsia="Times New Roman" w:hAnsi="Times New Roman"/>
          <w:sz w:val="28"/>
        </w:rPr>
        <w:t>токопроводов</w:t>
      </w:r>
      <w:proofErr w:type="spellEnd"/>
      <w:r>
        <w:rPr>
          <w:rFonts w:ascii="Times New Roman" w:eastAsia="Times New Roman" w:hAnsi="Times New Roman"/>
          <w:sz w:val="28"/>
        </w:rPr>
        <w:t xml:space="preserve">. В сетях выше 1 </w:t>
      </w:r>
      <w:proofErr w:type="spellStart"/>
      <w:r>
        <w:rPr>
          <w:rFonts w:ascii="Times New Roman" w:eastAsia="Times New Roman" w:hAnsi="Times New Roman"/>
          <w:sz w:val="28"/>
        </w:rPr>
        <w:t>кВ</w:t>
      </w:r>
      <w:proofErr w:type="spellEnd"/>
      <w:r>
        <w:rPr>
          <w:rFonts w:ascii="Times New Roman" w:eastAsia="Times New Roman" w:hAnsi="Times New Roman"/>
          <w:sz w:val="28"/>
        </w:rPr>
        <w:t xml:space="preserve"> промышленных предприятий при передаче электроэнергии от ГПП до РП и ТП, как правило, используются кабельные и воздушные линии.</w:t>
      </w:r>
    </w:p>
    <w:p w:rsidR="00A26B38" w:rsidRDefault="00A26B38" w:rsidP="00A26B38">
      <w:pPr>
        <w:spacing w:line="15" w:lineRule="exact"/>
        <w:ind w:firstLine="709"/>
        <w:rPr>
          <w:rFonts w:ascii="Times New Roman" w:eastAsia="Times New Roman" w:hAnsi="Times New Roman"/>
        </w:rPr>
      </w:pPr>
    </w:p>
    <w:p w:rsidR="00A26B38" w:rsidRPr="00C22EA4" w:rsidRDefault="00A26B38" w:rsidP="00A26B38">
      <w:pPr>
        <w:spacing w:line="23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>Воздушные линии (</w:t>
      </w:r>
      <w:proofErr w:type="gramStart"/>
      <w:r>
        <w:rPr>
          <w:rFonts w:ascii="Times New Roman" w:eastAsia="Times New Roman" w:hAnsi="Times New Roman"/>
          <w:sz w:val="28"/>
        </w:rPr>
        <w:t>ВЛ</w:t>
      </w:r>
      <w:proofErr w:type="gramEnd"/>
      <w:r>
        <w:rPr>
          <w:rFonts w:ascii="Times New Roman" w:eastAsia="Times New Roman" w:hAnsi="Times New Roman"/>
          <w:sz w:val="28"/>
        </w:rPr>
        <w:t xml:space="preserve">) выполняются из неизолированных проводов, расположенных на открытом воздухе и прикрепляемых к опорам с помощью изоляторов и арматуры. На предприятиях </w:t>
      </w:r>
      <w:proofErr w:type="gramStart"/>
      <w:r>
        <w:rPr>
          <w:rFonts w:ascii="Times New Roman" w:eastAsia="Times New Roman" w:hAnsi="Times New Roman"/>
          <w:sz w:val="28"/>
        </w:rPr>
        <w:t>ВЛ</w:t>
      </w:r>
      <w:proofErr w:type="gramEnd"/>
      <w:r>
        <w:rPr>
          <w:rFonts w:ascii="Times New Roman" w:eastAsia="Times New Roman" w:hAnsi="Times New Roman"/>
          <w:sz w:val="28"/>
        </w:rPr>
        <w:t xml:space="preserve"> применяют крайне редко из-за большой зоны отчуждения ВЛ. Обычно ВЛ используют на предприятиях малой мощности, либо для питания удаленных объектов, например насосных станций. Для сооружения </w:t>
      </w:r>
      <w:proofErr w:type="gramStart"/>
      <w:r>
        <w:rPr>
          <w:rFonts w:ascii="Times New Roman" w:eastAsia="Times New Roman" w:hAnsi="Times New Roman"/>
          <w:sz w:val="28"/>
        </w:rPr>
        <w:t>ВЛ</w:t>
      </w:r>
      <w:proofErr w:type="gramEnd"/>
      <w:r>
        <w:rPr>
          <w:rFonts w:ascii="Times New Roman" w:eastAsia="Times New Roman" w:hAnsi="Times New Roman"/>
          <w:sz w:val="28"/>
        </w:rPr>
        <w:t xml:space="preserve"> применяют опоры из дерева, железобетона, стальные. По своему назначению и месту установки опоры делятся </w:t>
      </w:r>
      <w:proofErr w:type="gramStart"/>
      <w:r>
        <w:rPr>
          <w:rFonts w:ascii="Times New Roman" w:eastAsia="Times New Roman" w:hAnsi="Times New Roman"/>
          <w:sz w:val="28"/>
        </w:rPr>
        <w:t>на</w:t>
      </w:r>
      <w:proofErr w:type="gramEnd"/>
      <w:r>
        <w:rPr>
          <w:rFonts w:ascii="Times New Roman" w:eastAsia="Times New Roman" w:hAnsi="Times New Roman"/>
          <w:sz w:val="28"/>
        </w:rPr>
        <w:t xml:space="preserve"> промежуточные, угловые, концевые, анкерные. Провода </w:t>
      </w:r>
      <w:proofErr w:type="gramStart"/>
      <w:r>
        <w:rPr>
          <w:rFonts w:ascii="Times New Roman" w:eastAsia="Times New Roman" w:hAnsi="Times New Roman"/>
          <w:sz w:val="28"/>
        </w:rPr>
        <w:t>ВЛ</w:t>
      </w:r>
      <w:proofErr w:type="gramEnd"/>
      <w:r>
        <w:rPr>
          <w:rFonts w:ascii="Times New Roman" w:eastAsia="Times New Roman" w:hAnsi="Times New Roman"/>
          <w:sz w:val="28"/>
        </w:rPr>
        <w:t xml:space="preserve"> выполняют сталеалюминевыми, алюминиевыми и редко медными проводами</w:t>
      </w:r>
      <w:r w:rsidRPr="00C22EA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22EA4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 xml:space="preserve"> Линии </w:t>
      </w:r>
      <w:proofErr w:type="spellStart"/>
      <w:proofErr w:type="gramStart"/>
      <w:r w:rsidRPr="00C22EA4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>электро</w:t>
      </w:r>
      <w:proofErr w:type="spellEnd"/>
      <w:r w:rsidRPr="00C22EA4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 xml:space="preserve"> передач</w:t>
      </w:r>
      <w:proofErr w:type="gramEnd"/>
      <w:r w:rsidRPr="00C22EA4">
        <w:rPr>
          <w:rFonts w:ascii="Times New Roman" w:hAnsi="Times New Roman" w:cs="Times New Roman"/>
          <w:color w:val="000000"/>
          <w:sz w:val="28"/>
          <w:szCs w:val="28"/>
          <w:shd w:val="clear" w:color="auto" w:fill="EEEEEE"/>
        </w:rPr>
        <w:t xml:space="preserve"> поднимаются очень высоко над землей и в качестве изоляционного материала используется воздух.</w:t>
      </w:r>
    </w:p>
    <w:p w:rsidR="00A26B38" w:rsidRDefault="00A26B38" w:rsidP="00A26B38">
      <w:pPr>
        <w:spacing w:line="239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4763135" cy="2860040"/>
            <wp:effectExtent l="0" t="0" r="0" b="0"/>
            <wp:docPr id="3" name="Рисунок 3" descr="Линии электро передач поднимаются очень высоко над землей и в качестве изоляционного материала используется возду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инии электро передач поднимаются очень высоко над землей и в качестве изоляционного материала используется воздух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B38" w:rsidRDefault="00A26B38" w:rsidP="00A26B38">
      <w:pPr>
        <w:spacing w:line="239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:rsidR="00A26B38" w:rsidRDefault="00A26B38" w:rsidP="00A26B38">
      <w:pPr>
        <w:spacing w:line="14" w:lineRule="exact"/>
        <w:ind w:firstLine="709"/>
        <w:rPr>
          <w:rFonts w:ascii="Times New Roman" w:eastAsia="Times New Roman" w:hAnsi="Times New Roman"/>
        </w:rPr>
      </w:pPr>
    </w:p>
    <w:p w:rsidR="00A26B38" w:rsidRDefault="00A26B38" w:rsidP="00A26B38">
      <w:pPr>
        <w:spacing w:line="239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Кабельной линией (КЛ) называют устройство, состоящее из кабеля, концевых муфт и конструкций для прокладки кабеля. Для электроснабжения предприятий кабели могут прокладываться в земле в кабельных траншеях, в кабельных каналах и туннелях, а также по эстакадам и галереям над поверхностью земли. В последнее время получил распространение самонесущий провод (СИП), который подвешивается на уже существующие опоры, но имеет внешнюю изоляцию. Вследствие этого, линия </w:t>
      </w:r>
      <w:proofErr w:type="gramStart"/>
      <w:r>
        <w:rPr>
          <w:rFonts w:ascii="Times New Roman" w:eastAsia="Times New Roman" w:hAnsi="Times New Roman"/>
          <w:sz w:val="28"/>
        </w:rPr>
        <w:t>является полностью безопасна</w:t>
      </w:r>
      <w:proofErr w:type="gramEnd"/>
      <w:r>
        <w:rPr>
          <w:rFonts w:ascii="Times New Roman" w:eastAsia="Times New Roman" w:hAnsi="Times New Roman"/>
          <w:sz w:val="28"/>
        </w:rPr>
        <w:t xml:space="preserve"> для персонала. Преимущество кабельной линии перед </w:t>
      </w:r>
      <w:proofErr w:type="gramStart"/>
      <w:r>
        <w:rPr>
          <w:rFonts w:ascii="Times New Roman" w:eastAsia="Times New Roman" w:hAnsi="Times New Roman"/>
          <w:sz w:val="28"/>
        </w:rPr>
        <w:t>ВЛ</w:t>
      </w:r>
      <w:proofErr w:type="gramEnd"/>
      <w:r>
        <w:rPr>
          <w:rFonts w:ascii="Times New Roman" w:eastAsia="Times New Roman" w:hAnsi="Times New Roman"/>
          <w:sz w:val="28"/>
        </w:rPr>
        <w:t xml:space="preserve"> заключается в меньшей зоне отчуждения поверхности земли, безопасности персонала. Насыщенность территории предприятия подземными коммуникациями, агрессивные среды создают дополнительные расходы на монтаж и обслуживание КЛ, но КЛ на большинстве предприятий является единственно возможным средством канализации электроэнергии.</w:t>
      </w:r>
    </w:p>
    <w:p w:rsidR="00A26B38" w:rsidRDefault="00A26B38" w:rsidP="00A26B38">
      <w:pPr>
        <w:spacing w:line="239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>
            <wp:extent cx="5709920" cy="4284980"/>
            <wp:effectExtent l="0" t="0" r="5080" b="1270"/>
            <wp:docPr id="2" name="Рисунок 2" descr="Кабельная л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бельная лин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428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B38" w:rsidRDefault="00A26B38" w:rsidP="00A26B38">
      <w:pPr>
        <w:spacing w:line="239" w:lineRule="auto"/>
        <w:ind w:firstLine="709"/>
        <w:jc w:val="both"/>
        <w:rPr>
          <w:rFonts w:ascii="Times New Roman" w:eastAsia="Times New Roman" w:hAnsi="Times New Roman"/>
          <w:sz w:val="28"/>
        </w:rPr>
      </w:pPr>
    </w:p>
    <w:p w:rsidR="00A26B38" w:rsidRDefault="00A26B38" w:rsidP="00A26B38">
      <w:pPr>
        <w:spacing w:line="18" w:lineRule="exact"/>
        <w:ind w:firstLine="709"/>
        <w:rPr>
          <w:rFonts w:ascii="Times New Roman" w:eastAsia="Times New Roman" w:hAnsi="Times New Roman"/>
        </w:rPr>
      </w:pPr>
    </w:p>
    <w:p w:rsidR="00A26B38" w:rsidRDefault="00A26B38" w:rsidP="00A26B38">
      <w:pPr>
        <w:spacing w:line="0" w:lineRule="atLeast"/>
        <w:ind w:firstLine="709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Токопроводы</w:t>
      </w:r>
      <w:proofErr w:type="spellEnd"/>
      <w:r>
        <w:rPr>
          <w:rFonts w:ascii="Times New Roman" w:eastAsia="Times New Roman" w:hAnsi="Times New Roman"/>
          <w:sz w:val="28"/>
        </w:rPr>
        <w:t xml:space="preserve"> напряжением 6-35 </w:t>
      </w:r>
      <w:proofErr w:type="spellStart"/>
      <w:r>
        <w:rPr>
          <w:rFonts w:ascii="Times New Roman" w:eastAsia="Times New Roman" w:hAnsi="Times New Roman"/>
          <w:sz w:val="28"/>
        </w:rPr>
        <w:t>кВ</w:t>
      </w:r>
      <w:proofErr w:type="spellEnd"/>
      <w:r>
        <w:rPr>
          <w:rFonts w:ascii="Times New Roman" w:eastAsia="Times New Roman" w:hAnsi="Times New Roman"/>
          <w:sz w:val="28"/>
        </w:rPr>
        <w:t xml:space="preserve"> применяют для магистрального питания потребителей предприятий с высокими токами нагрузки (2-6 кА) при длине передачи до 2 км. В зависимости от вида проводников </w:t>
      </w:r>
      <w:proofErr w:type="spellStart"/>
      <w:r>
        <w:rPr>
          <w:rFonts w:ascii="Times New Roman" w:eastAsia="Times New Roman" w:hAnsi="Times New Roman"/>
          <w:sz w:val="28"/>
        </w:rPr>
        <w:t>Токопроводы</w:t>
      </w:r>
      <w:proofErr w:type="spellEnd"/>
      <w:r>
        <w:rPr>
          <w:rFonts w:ascii="Times New Roman" w:eastAsia="Times New Roman" w:hAnsi="Times New Roman"/>
          <w:sz w:val="28"/>
        </w:rPr>
        <w:t xml:space="preserve"> разделяют </w:t>
      </w:r>
      <w:proofErr w:type="gramStart"/>
      <w:r>
        <w:rPr>
          <w:rFonts w:ascii="Times New Roman" w:eastAsia="Times New Roman" w:hAnsi="Times New Roman"/>
          <w:sz w:val="28"/>
        </w:rPr>
        <w:t>на</w:t>
      </w:r>
      <w:proofErr w:type="gramEnd"/>
      <w:r>
        <w:rPr>
          <w:rFonts w:ascii="Times New Roman" w:eastAsia="Times New Roman" w:hAnsi="Times New Roman"/>
          <w:sz w:val="28"/>
        </w:rPr>
        <w:t xml:space="preserve"> жесткие и гибкие. </w:t>
      </w:r>
      <w:proofErr w:type="spellStart"/>
      <w:r>
        <w:rPr>
          <w:rFonts w:ascii="Times New Roman" w:eastAsia="Times New Roman" w:hAnsi="Times New Roman"/>
          <w:sz w:val="28"/>
        </w:rPr>
        <w:t>Токопроводы</w:t>
      </w:r>
      <w:proofErr w:type="spellEnd"/>
      <w:r>
        <w:rPr>
          <w:rFonts w:ascii="Times New Roman" w:eastAsia="Times New Roman" w:hAnsi="Times New Roman"/>
          <w:sz w:val="28"/>
        </w:rPr>
        <w:t xml:space="preserve">, выполненные из шин (обычно до 1 </w:t>
      </w:r>
      <w:proofErr w:type="spellStart"/>
      <w:r>
        <w:rPr>
          <w:rFonts w:ascii="Times New Roman" w:eastAsia="Times New Roman" w:hAnsi="Times New Roman"/>
          <w:sz w:val="28"/>
        </w:rPr>
        <w:t>кВ</w:t>
      </w:r>
      <w:proofErr w:type="spellEnd"/>
      <w:r>
        <w:rPr>
          <w:rFonts w:ascii="Times New Roman" w:eastAsia="Times New Roman" w:hAnsi="Times New Roman"/>
          <w:sz w:val="28"/>
        </w:rPr>
        <w:t xml:space="preserve">) называют </w:t>
      </w:r>
      <w:proofErr w:type="spellStart"/>
      <w:r>
        <w:rPr>
          <w:rFonts w:ascii="Times New Roman" w:eastAsia="Times New Roman" w:hAnsi="Times New Roman"/>
          <w:sz w:val="28"/>
        </w:rPr>
        <w:t>шинопроводами</w:t>
      </w:r>
      <w:proofErr w:type="spellEnd"/>
      <w:r>
        <w:rPr>
          <w:rFonts w:ascii="Times New Roman" w:eastAsia="Times New Roman" w:hAnsi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</w:rPr>
        <w:t>Токопроводы</w:t>
      </w:r>
      <w:proofErr w:type="spellEnd"/>
      <w:r>
        <w:rPr>
          <w:rFonts w:ascii="Times New Roman" w:eastAsia="Times New Roman" w:hAnsi="Times New Roman"/>
          <w:sz w:val="28"/>
        </w:rPr>
        <w:t xml:space="preserve"> вместо большого количества </w:t>
      </w:r>
      <w:proofErr w:type="gramStart"/>
      <w:r>
        <w:rPr>
          <w:rFonts w:ascii="Times New Roman" w:eastAsia="Times New Roman" w:hAnsi="Times New Roman"/>
          <w:sz w:val="28"/>
        </w:rPr>
        <w:t>ВЛ</w:t>
      </w:r>
      <w:proofErr w:type="gramEnd"/>
      <w:r>
        <w:rPr>
          <w:rFonts w:ascii="Times New Roman" w:eastAsia="Times New Roman" w:hAnsi="Times New Roman"/>
          <w:sz w:val="28"/>
        </w:rPr>
        <w:t xml:space="preserve"> и КЛ позволяют повысить надежность электроснабжения, упростить обслуживание, обеспечить экономию материалов. </w:t>
      </w:r>
      <w:proofErr w:type="spellStart"/>
      <w:r>
        <w:rPr>
          <w:rFonts w:ascii="Times New Roman" w:eastAsia="Times New Roman" w:hAnsi="Times New Roman"/>
          <w:sz w:val="28"/>
        </w:rPr>
        <w:t>Токопроводы</w:t>
      </w:r>
      <w:proofErr w:type="spellEnd"/>
      <w:r>
        <w:rPr>
          <w:rFonts w:ascii="Times New Roman" w:eastAsia="Times New Roman" w:hAnsi="Times New Roman"/>
          <w:sz w:val="28"/>
        </w:rPr>
        <w:t xml:space="preserve"> обладают большой перегрузочной способностью. Из недостатков следует отметить большие потери мощности при передаче электроэнергии, зона отчуждения выше чем у </w:t>
      </w:r>
      <w:proofErr w:type="gramStart"/>
      <w:r>
        <w:rPr>
          <w:rFonts w:ascii="Times New Roman" w:eastAsia="Times New Roman" w:hAnsi="Times New Roman"/>
          <w:sz w:val="28"/>
        </w:rPr>
        <w:t>ВЛ</w:t>
      </w:r>
      <w:proofErr w:type="gramEnd"/>
      <w:r>
        <w:rPr>
          <w:rFonts w:ascii="Times New Roman" w:eastAsia="Times New Roman" w:hAnsi="Times New Roman"/>
          <w:sz w:val="28"/>
        </w:rPr>
        <w:t>, больший расход материалов для опор.</w:t>
      </w:r>
    </w:p>
    <w:p w:rsidR="00A26B38" w:rsidRPr="00A24730" w:rsidRDefault="00A26B38" w:rsidP="00A26B38">
      <w:pPr>
        <w:ind w:right="-7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26B38" w:rsidRDefault="00A26B38" w:rsidP="00A26B38">
      <w:pPr>
        <w:ind w:right="-7" w:firstLine="709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bookmarkStart w:id="0" w:name="page46"/>
      <w:bookmarkEnd w:id="0"/>
      <w:r>
        <w:rPr>
          <w:noProof/>
        </w:rPr>
        <w:drawing>
          <wp:inline distT="0" distB="0" distL="0" distR="0">
            <wp:extent cx="2860040" cy="2137410"/>
            <wp:effectExtent l="0" t="0" r="0" b="0"/>
            <wp:docPr id="1" name="Рисунок 1" descr="tok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ko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F32" w:rsidRDefault="00A26B38">
      <w:bookmarkStart w:id="1" w:name="_GoBack"/>
      <w:bookmarkEnd w:id="1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A6C12"/>
    <w:multiLevelType w:val="multilevel"/>
    <w:tmpl w:val="A08EF8A0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B38"/>
    <w:rsid w:val="00097047"/>
    <w:rsid w:val="007D5BD1"/>
    <w:rsid w:val="00A26B38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38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B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B38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38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B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B3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2020-01-28T08:44:00Z</dcterms:created>
  <dcterms:modified xsi:type="dcterms:W3CDTF">2020-01-28T08:44:00Z</dcterms:modified>
</cp:coreProperties>
</file>