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E76" w:rsidRPr="00A95E76" w:rsidRDefault="00A95E76" w:rsidP="00A95E76">
      <w:pPr>
        <w:spacing w:after="0" w:line="360" w:lineRule="auto"/>
        <w:jc w:val="center"/>
        <w:rPr>
          <w:rFonts w:ascii="Times New Roman" w:eastAsia="Times New Roman" w:hAnsi="Times New Roman" w:cs="Times New Roman"/>
          <w:b/>
          <w:sz w:val="24"/>
          <w:szCs w:val="24"/>
          <w:u w:val="single"/>
          <w:lang w:eastAsia="ru-RU"/>
        </w:rPr>
      </w:pPr>
      <w:r w:rsidRPr="00A95E76">
        <w:rPr>
          <w:rFonts w:ascii="Times New Roman" w:eastAsia="Times New Roman" w:hAnsi="Times New Roman" w:cs="Times New Roman"/>
          <w:b/>
          <w:sz w:val="24"/>
          <w:szCs w:val="24"/>
          <w:u w:val="single"/>
          <w:lang w:eastAsia="ru-RU"/>
        </w:rPr>
        <w:t>ЛЕКЦИЯ 2-1 час</w:t>
      </w:r>
    </w:p>
    <w:p w:rsidR="00A95E76" w:rsidRPr="00A95E76" w:rsidRDefault="00A95E76" w:rsidP="00A95E76">
      <w:pPr>
        <w:spacing w:before="100" w:beforeAutospacing="1" w:after="240" w:line="240" w:lineRule="auto"/>
        <w:jc w:val="center"/>
        <w:rPr>
          <w:rFonts w:ascii="Times New Roman" w:eastAsia="Times New Roman" w:hAnsi="Times New Roman" w:cs="Times New Roman"/>
          <w:b/>
          <w:bCs/>
          <w:sz w:val="24"/>
          <w:szCs w:val="24"/>
          <w:u w:val="single"/>
          <w:lang w:eastAsia="ru-RU"/>
        </w:rPr>
      </w:pPr>
      <w:r w:rsidRPr="00A95E76">
        <w:rPr>
          <w:rFonts w:ascii="Times New Roman" w:eastAsia="Times New Roman" w:hAnsi="Times New Roman" w:cs="Times New Roman"/>
          <w:b/>
          <w:bCs/>
          <w:sz w:val="24"/>
          <w:szCs w:val="24"/>
          <w:u w:val="single"/>
          <w:lang w:eastAsia="ru-RU"/>
        </w:rPr>
        <w:t>Тема: Основные понятия об управлении дорожным движением -1час</w:t>
      </w:r>
    </w:p>
    <w:p w:rsidR="00A95E76" w:rsidRPr="00A95E76" w:rsidRDefault="00A95E76" w:rsidP="00A95E76">
      <w:pPr>
        <w:spacing w:before="100" w:beforeAutospacing="1" w:after="240" w:line="240" w:lineRule="auto"/>
        <w:rPr>
          <w:rFonts w:ascii="Times New Roman" w:eastAsia="Times New Roman" w:hAnsi="Times New Roman" w:cs="Times New Roman"/>
          <w:b/>
          <w:bCs/>
          <w:sz w:val="24"/>
          <w:szCs w:val="24"/>
          <w:u w:val="single"/>
          <w:lang w:eastAsia="ru-RU"/>
        </w:rPr>
      </w:pPr>
      <w:r w:rsidRPr="00A95E76">
        <w:rPr>
          <w:rFonts w:ascii="Times New Roman" w:eastAsia="Times New Roman" w:hAnsi="Times New Roman" w:cs="Times New Roman"/>
          <w:b/>
          <w:bCs/>
          <w:sz w:val="24"/>
          <w:szCs w:val="24"/>
          <w:u w:val="single"/>
          <w:lang w:eastAsia="ru-RU"/>
        </w:rPr>
        <w:t>Термины и определения</w:t>
      </w:r>
    </w:p>
    <w:p w:rsidR="00A95E76" w:rsidRPr="00A95E76" w:rsidRDefault="00A95E76" w:rsidP="00A95E76">
      <w:pPr>
        <w:spacing w:after="0" w:line="360" w:lineRule="auto"/>
        <w:jc w:val="both"/>
        <w:rPr>
          <w:rFonts w:ascii="Times New Roman" w:eastAsia="Times New Roman" w:hAnsi="Times New Roman" w:cs="Times New Roman"/>
          <w:b/>
          <w:sz w:val="24"/>
          <w:szCs w:val="24"/>
          <w:u w:val="single"/>
          <w:lang w:eastAsia="ru-RU"/>
        </w:rPr>
      </w:pPr>
      <w:r w:rsidRPr="00A95E76">
        <w:rPr>
          <w:rFonts w:ascii="Times New Roman" w:eastAsia="Times New Roman" w:hAnsi="Times New Roman" w:cs="Times New Roman"/>
          <w:b/>
          <w:sz w:val="24"/>
          <w:szCs w:val="24"/>
          <w:u w:val="single"/>
          <w:lang w:eastAsia="ru-RU"/>
        </w:rPr>
        <w:t>/1/ гл.1  п. 1</w:t>
      </w:r>
    </w:p>
    <w:p w:rsidR="00A95E76" w:rsidRPr="00A95E76" w:rsidRDefault="00A95E76" w:rsidP="00A95E76">
      <w:pPr>
        <w:spacing w:before="100" w:beforeAutospacing="1" w:after="240" w:line="240" w:lineRule="auto"/>
        <w:jc w:val="both"/>
        <w:rPr>
          <w:rFonts w:ascii="Times New Roman" w:eastAsia="Times New Roman" w:hAnsi="Times New Roman" w:cs="Times New Roman"/>
          <w:sz w:val="24"/>
          <w:szCs w:val="24"/>
          <w:lang w:eastAsia="ru-RU"/>
        </w:rPr>
      </w:pPr>
      <w:r w:rsidRPr="00A95E76">
        <w:rPr>
          <w:rFonts w:ascii="Times New Roman" w:eastAsia="Times New Roman" w:hAnsi="Times New Roman" w:cs="Times New Roman"/>
          <w:sz w:val="28"/>
          <w:szCs w:val="28"/>
          <w:lang w:eastAsia="ru-RU"/>
        </w:rPr>
        <w:t xml:space="preserve">        </w:t>
      </w:r>
      <w:r w:rsidRPr="00A95E76">
        <w:rPr>
          <w:rFonts w:ascii="Times New Roman" w:eastAsia="Times New Roman" w:hAnsi="Times New Roman" w:cs="Times New Roman"/>
          <w:sz w:val="24"/>
          <w:szCs w:val="24"/>
          <w:lang w:eastAsia="ru-RU"/>
        </w:rPr>
        <w:t xml:space="preserve">Из курса «Организация дорожного движения» известно, что на уровне служб дорожного движения она представляет комплекс инженерных и организационных мероприятий на существующей улично-дорожной сети, обеспечивающих безопасность и достаточную скорость транспортных и пешеходных потоков. К числу таких мероприятий относится управление дорожным движением, которое, являясь составной частью организации движения, как правило, решает более узкие задачи. В общем случае под управлением понимается воздействие на тот или иной объект с целью улучшения его функционирования. Применительно к дорожному движению объектом управления являются транспортные и пешеходные потоки. Частным видом управления движением является регулирование (от латинского слова </w:t>
      </w:r>
      <w:proofErr w:type="spellStart"/>
      <w:r w:rsidRPr="00A95E76">
        <w:rPr>
          <w:rFonts w:ascii="Times New Roman" w:eastAsia="Times New Roman" w:hAnsi="Times New Roman" w:cs="Times New Roman"/>
          <w:sz w:val="24"/>
          <w:szCs w:val="24"/>
          <w:lang w:eastAsia="ru-RU"/>
        </w:rPr>
        <w:t>ге</w:t>
      </w:r>
      <w:r w:rsidRPr="00A95E76">
        <w:rPr>
          <w:rFonts w:ascii="Times New Roman" w:eastAsia="Times New Roman" w:hAnsi="Times New Roman" w:cs="Times New Roman"/>
          <w:sz w:val="24"/>
          <w:szCs w:val="24"/>
          <w:lang w:val="en-US" w:eastAsia="ru-RU"/>
        </w:rPr>
        <w:t>gu</w:t>
      </w:r>
      <w:proofErr w:type="spellEnd"/>
      <w:r w:rsidRPr="00A95E76">
        <w:rPr>
          <w:rFonts w:ascii="Times New Roman" w:eastAsia="Times New Roman" w:hAnsi="Times New Roman" w:cs="Times New Roman"/>
          <w:sz w:val="24"/>
          <w:szCs w:val="24"/>
          <w:lang w:eastAsia="ru-RU"/>
        </w:rPr>
        <w:t xml:space="preserve">1аге </w:t>
      </w:r>
      <w:r w:rsidRPr="00A95E76">
        <w:rPr>
          <w:rFonts w:ascii="Helvetica, sans-serif" w:eastAsia="Times New Roman" w:hAnsi="Helvetica, sans-serif" w:cs="Times New Roman"/>
          <w:sz w:val="24"/>
          <w:szCs w:val="24"/>
          <w:lang w:eastAsia="ru-RU"/>
        </w:rPr>
        <w:t xml:space="preserve">— </w:t>
      </w:r>
      <w:r w:rsidRPr="00A95E76">
        <w:rPr>
          <w:rFonts w:ascii="Times New Roman" w:eastAsia="Times New Roman" w:hAnsi="Times New Roman" w:cs="Times New Roman"/>
          <w:sz w:val="24"/>
          <w:szCs w:val="24"/>
          <w:lang w:eastAsia="ru-RU"/>
        </w:rPr>
        <w:t xml:space="preserve">подчинить определенному порядку, правилу, упорядочивать), т. е. поддержание параметров движения в заданных пределах. с учетом того, что регулирование является лишь частным случаем как управления, так и организации движения, а целью применения технических средств является реализация ее схемы, в учебнике используется термин </w:t>
      </w:r>
      <w:r w:rsidRPr="00A95E76">
        <w:rPr>
          <w:rFonts w:ascii="Times New Roman" w:eastAsia="Times New Roman" w:hAnsi="Times New Roman" w:cs="Times New Roman"/>
          <w:i/>
          <w:iCs/>
          <w:sz w:val="24"/>
          <w:szCs w:val="24"/>
          <w:lang w:eastAsia="ru-RU"/>
        </w:rPr>
        <w:t xml:space="preserve">технические средства организации движения </w:t>
      </w:r>
      <w:r w:rsidRPr="00A95E76">
        <w:rPr>
          <w:rFonts w:ascii="Times New Roman" w:eastAsia="Times New Roman" w:hAnsi="Times New Roman" w:cs="Times New Roman"/>
          <w:sz w:val="24"/>
          <w:szCs w:val="24"/>
          <w:lang w:eastAsia="ru-RU"/>
        </w:rPr>
        <w:t xml:space="preserve">или </w:t>
      </w:r>
      <w:r w:rsidRPr="00A95E76">
        <w:rPr>
          <w:rFonts w:ascii="Times New Roman" w:eastAsia="Times New Roman" w:hAnsi="Times New Roman" w:cs="Times New Roman"/>
          <w:i/>
          <w:iCs/>
          <w:sz w:val="24"/>
          <w:szCs w:val="24"/>
          <w:lang w:eastAsia="ru-RU"/>
        </w:rPr>
        <w:t xml:space="preserve">технические средства управления движением. </w:t>
      </w:r>
      <w:r w:rsidRPr="00A95E76">
        <w:rPr>
          <w:rFonts w:ascii="Times New Roman" w:eastAsia="Times New Roman" w:hAnsi="Times New Roman" w:cs="Times New Roman"/>
          <w:sz w:val="24"/>
          <w:szCs w:val="24"/>
          <w:lang w:eastAsia="ru-RU"/>
        </w:rPr>
        <w:t>Это соответствует принятой в настоящее время терминологии, зафиксированной в нормативных документах (ГОСТ</w:t>
      </w:r>
      <w:r w:rsidRPr="00A95E76">
        <w:rPr>
          <w:rFonts w:ascii="Helvetica, sans-serif" w:eastAsia="Times New Roman" w:hAnsi="Helvetica, sans-serif" w:cs="Times New Roman"/>
          <w:i/>
          <w:iCs/>
          <w:sz w:val="24"/>
          <w:szCs w:val="24"/>
          <w:lang w:eastAsia="ru-RU"/>
        </w:rPr>
        <w:t>2З457—З</w:t>
      </w:r>
      <w:r w:rsidRPr="00A95E76">
        <w:rPr>
          <w:rFonts w:ascii="Times New Roman" w:eastAsia="Times New Roman" w:hAnsi="Times New Roman" w:cs="Times New Roman"/>
          <w:i/>
          <w:iCs/>
          <w:sz w:val="24"/>
          <w:szCs w:val="24"/>
          <w:lang w:eastAsia="ru-RU"/>
        </w:rPr>
        <w:t>6</w:t>
      </w:r>
      <w:r w:rsidRPr="00A95E76">
        <w:rPr>
          <w:rFonts w:ascii="Helvetica, sans-serif" w:eastAsia="Times New Roman" w:hAnsi="Helvetica, sans-serif" w:cs="Times New Roman"/>
          <w:i/>
          <w:iCs/>
          <w:sz w:val="24"/>
          <w:szCs w:val="24"/>
          <w:lang w:eastAsia="ru-RU"/>
        </w:rPr>
        <w:t xml:space="preserve">), </w:t>
      </w:r>
      <w:r w:rsidRPr="00A95E76">
        <w:rPr>
          <w:rFonts w:ascii="Times New Roman" w:eastAsia="Times New Roman" w:hAnsi="Times New Roman" w:cs="Times New Roman"/>
          <w:sz w:val="24"/>
          <w:szCs w:val="24"/>
          <w:lang w:eastAsia="ru-RU"/>
        </w:rPr>
        <w:t xml:space="preserve">и названию учебной дисциплины «Организация дорожного движения», логическим продолжением которой являются изложенные в данном учебнике материалы. Вместе с тем термин </w:t>
      </w:r>
      <w:r w:rsidRPr="00A95E76">
        <w:rPr>
          <w:rFonts w:ascii="Times New Roman" w:eastAsia="Times New Roman" w:hAnsi="Times New Roman" w:cs="Times New Roman"/>
          <w:i/>
          <w:iCs/>
          <w:sz w:val="24"/>
          <w:szCs w:val="24"/>
          <w:lang w:eastAsia="ru-RU"/>
        </w:rPr>
        <w:t xml:space="preserve">регулирование </w:t>
      </w:r>
      <w:r w:rsidRPr="00A95E76">
        <w:rPr>
          <w:rFonts w:ascii="Times New Roman" w:eastAsia="Times New Roman" w:hAnsi="Times New Roman" w:cs="Times New Roman"/>
          <w:sz w:val="24"/>
          <w:szCs w:val="24"/>
          <w:lang w:eastAsia="ru-RU"/>
        </w:rPr>
        <w:t>в силу сложившейся традиции получил распространение. Например, в Правилах дорожного движения перекрестки и пешеходные переходы, оборудованные светофорами, называются регулируемыми в отличие от нерегулируемых, где светофоры отсутствуют. (</w:t>
      </w:r>
      <w:proofErr w:type="gramStart"/>
      <w:r w:rsidRPr="00A95E76">
        <w:rPr>
          <w:rFonts w:ascii="Times New Roman" w:eastAsia="Times New Roman" w:hAnsi="Times New Roman" w:cs="Times New Roman"/>
          <w:sz w:val="24"/>
          <w:szCs w:val="24"/>
          <w:lang w:eastAsia="ru-RU"/>
        </w:rPr>
        <w:t>существуют</w:t>
      </w:r>
      <w:proofErr w:type="gramEnd"/>
      <w:r w:rsidRPr="00A95E76">
        <w:rPr>
          <w:rFonts w:ascii="Times New Roman" w:eastAsia="Times New Roman" w:hAnsi="Times New Roman" w:cs="Times New Roman"/>
          <w:sz w:val="24"/>
          <w:szCs w:val="24"/>
          <w:lang w:eastAsia="ru-RU"/>
        </w:rPr>
        <w:t xml:space="preserve"> также термины </w:t>
      </w:r>
      <w:r w:rsidRPr="00A95E76">
        <w:rPr>
          <w:rFonts w:ascii="Times New Roman" w:eastAsia="Times New Roman" w:hAnsi="Times New Roman" w:cs="Times New Roman"/>
          <w:i/>
          <w:iCs/>
          <w:sz w:val="24"/>
          <w:szCs w:val="24"/>
          <w:lang w:eastAsia="ru-RU"/>
        </w:rPr>
        <w:t xml:space="preserve">цикл регулирования, регулируемое направление </w:t>
      </w:r>
      <w:r w:rsidRPr="00A95E76">
        <w:rPr>
          <w:rFonts w:ascii="Times New Roman" w:eastAsia="Times New Roman" w:hAnsi="Times New Roman" w:cs="Times New Roman"/>
          <w:sz w:val="24"/>
          <w:szCs w:val="24"/>
          <w:lang w:eastAsia="ru-RU"/>
        </w:rPr>
        <w:t xml:space="preserve">и т. п. В специальной литературе нередко перекресток, оборудованный светофором, называется </w:t>
      </w:r>
      <w:r w:rsidRPr="00A95E76">
        <w:rPr>
          <w:rFonts w:ascii="Times New Roman" w:eastAsia="Times New Roman" w:hAnsi="Times New Roman" w:cs="Times New Roman"/>
          <w:i/>
          <w:iCs/>
          <w:sz w:val="24"/>
          <w:szCs w:val="24"/>
          <w:lang w:eastAsia="ru-RU"/>
        </w:rPr>
        <w:t xml:space="preserve">светофорным объектом. </w:t>
      </w:r>
      <w:r w:rsidRPr="00A95E76">
        <w:rPr>
          <w:rFonts w:ascii="Times New Roman" w:eastAsia="Times New Roman" w:hAnsi="Times New Roman" w:cs="Times New Roman"/>
          <w:sz w:val="24"/>
          <w:szCs w:val="24"/>
          <w:lang w:eastAsia="ru-RU"/>
        </w:rPr>
        <w:t xml:space="preserve">С учетом этого обстоятельства в учебнике применительно к каждому конкретному случаю использованы термины, получившие наибольшее распространение, </w:t>
      </w:r>
      <w:r w:rsidRPr="00A95E76">
        <w:rPr>
          <w:rFonts w:ascii="Times New Roman" w:eastAsia="Times New Roman" w:hAnsi="Times New Roman" w:cs="Times New Roman"/>
          <w:i/>
          <w:iCs/>
          <w:sz w:val="24"/>
          <w:szCs w:val="24"/>
          <w:lang w:eastAsia="ru-RU"/>
        </w:rPr>
        <w:t xml:space="preserve">и </w:t>
      </w:r>
      <w:r w:rsidRPr="00A95E76">
        <w:rPr>
          <w:rFonts w:ascii="Times New Roman" w:eastAsia="Times New Roman" w:hAnsi="Times New Roman" w:cs="Times New Roman"/>
          <w:sz w:val="24"/>
          <w:szCs w:val="24"/>
          <w:lang w:eastAsia="ru-RU"/>
        </w:rPr>
        <w:t xml:space="preserve">поэтому наиболее понятные читателю. </w:t>
      </w:r>
    </w:p>
    <w:p w:rsidR="00A95E76" w:rsidRPr="00A95E76" w:rsidRDefault="00A95E76" w:rsidP="00A95E76">
      <w:pPr>
        <w:spacing w:before="100" w:beforeAutospacing="1" w:after="240" w:line="240" w:lineRule="auto"/>
        <w:jc w:val="both"/>
        <w:rPr>
          <w:rFonts w:ascii="Times New Roman" w:eastAsia="Times New Roman" w:hAnsi="Times New Roman" w:cs="Times New Roman"/>
          <w:i/>
          <w:iCs/>
          <w:sz w:val="24"/>
          <w:szCs w:val="24"/>
          <w:lang w:eastAsia="ru-RU"/>
        </w:rPr>
      </w:pPr>
      <w:r w:rsidRPr="00A95E76">
        <w:rPr>
          <w:rFonts w:ascii="Times New Roman" w:eastAsia="Times New Roman" w:hAnsi="Times New Roman" w:cs="Times New Roman"/>
          <w:sz w:val="24"/>
          <w:szCs w:val="24"/>
          <w:lang w:eastAsia="ru-RU"/>
        </w:rPr>
        <w:t xml:space="preserve">        Объект управления, комплекс технических средств и коллективы людей, вовлеченные в технологический процесс управления движением, образуют контур управления. Поскольку часть функций в контуре управления часто выполняется автоматическим оборудованием, сложилось употребление терминов автоматическое </w:t>
      </w:r>
      <w:r w:rsidRPr="00A95E76">
        <w:rPr>
          <w:rFonts w:ascii="Times New Roman" w:eastAsia="Times New Roman" w:hAnsi="Times New Roman" w:cs="Times New Roman"/>
          <w:i/>
          <w:iCs/>
          <w:sz w:val="24"/>
          <w:szCs w:val="24"/>
          <w:lang w:eastAsia="ru-RU"/>
        </w:rPr>
        <w:t xml:space="preserve">управление </w:t>
      </w:r>
      <w:r w:rsidRPr="00A95E76">
        <w:rPr>
          <w:rFonts w:ascii="Times New Roman" w:eastAsia="Times New Roman" w:hAnsi="Times New Roman" w:cs="Times New Roman"/>
          <w:sz w:val="24"/>
          <w:szCs w:val="24"/>
          <w:lang w:eastAsia="ru-RU"/>
        </w:rPr>
        <w:t xml:space="preserve">или </w:t>
      </w:r>
      <w:r w:rsidRPr="00A95E76">
        <w:rPr>
          <w:rFonts w:ascii="Times New Roman" w:eastAsia="Times New Roman" w:hAnsi="Times New Roman" w:cs="Times New Roman"/>
          <w:i/>
          <w:iCs/>
          <w:sz w:val="24"/>
          <w:szCs w:val="24"/>
          <w:lang w:eastAsia="ru-RU"/>
        </w:rPr>
        <w:t xml:space="preserve">системы управления. </w:t>
      </w:r>
    </w:p>
    <w:p w:rsidR="00A95E76" w:rsidRPr="00A95E76" w:rsidRDefault="00A95E76" w:rsidP="00A95E76">
      <w:pPr>
        <w:spacing w:before="100" w:beforeAutospacing="1" w:after="240" w:line="240" w:lineRule="auto"/>
        <w:jc w:val="both"/>
        <w:rPr>
          <w:rFonts w:ascii="Times New Roman" w:eastAsia="Times New Roman" w:hAnsi="Times New Roman" w:cs="Times New Roman"/>
          <w:sz w:val="24"/>
          <w:szCs w:val="24"/>
          <w:lang w:eastAsia="ru-RU"/>
        </w:rPr>
      </w:pPr>
      <w:r w:rsidRPr="00A95E76">
        <w:rPr>
          <w:rFonts w:ascii="Times New Roman" w:eastAsia="Times New Roman" w:hAnsi="Times New Roman" w:cs="Times New Roman"/>
          <w:i/>
          <w:iCs/>
          <w:sz w:val="24"/>
          <w:szCs w:val="24"/>
          <w:lang w:eastAsia="ru-RU"/>
        </w:rPr>
        <w:t xml:space="preserve">        </w:t>
      </w:r>
      <w:r w:rsidRPr="00A95E76">
        <w:rPr>
          <w:rFonts w:ascii="Times New Roman" w:eastAsia="Times New Roman" w:hAnsi="Times New Roman" w:cs="Times New Roman"/>
          <w:sz w:val="24"/>
          <w:szCs w:val="24"/>
          <w:lang w:eastAsia="ru-RU"/>
        </w:rPr>
        <w:t xml:space="preserve">Автоматическое управление осуществляется без участия человека по заранее заданной программе, автоматизированное с участием человека-оператора. Оператор, используя комплекс технических средств для сбора необходимой информации и поиска оптимального решения, может корректировать программу работы автоматических устройств. Как в первом, так и во втором случае в процессе управления могут быть использованы ЭВМ. И, наконец, существует ручное управление, когда оператор, оценивая транспортную ситуацию визуально, оказывает управляющее воздействие на основе имеющегося опыта и интуиции. </w:t>
      </w:r>
    </w:p>
    <w:p w:rsidR="00A95E76" w:rsidRPr="00A95E76" w:rsidRDefault="00A95E76" w:rsidP="00A95E76">
      <w:pPr>
        <w:spacing w:before="100" w:beforeAutospacing="1" w:after="240" w:line="240" w:lineRule="auto"/>
        <w:jc w:val="both"/>
        <w:rPr>
          <w:rFonts w:ascii="Times New Roman" w:eastAsia="Times New Roman" w:hAnsi="Times New Roman" w:cs="Times New Roman"/>
          <w:sz w:val="24"/>
          <w:szCs w:val="24"/>
          <w:lang w:eastAsia="ru-RU"/>
        </w:rPr>
      </w:pPr>
      <w:r w:rsidRPr="00A95E76">
        <w:rPr>
          <w:rFonts w:ascii="Times New Roman" w:eastAsia="Times New Roman" w:hAnsi="Times New Roman" w:cs="Times New Roman"/>
          <w:sz w:val="24"/>
          <w:szCs w:val="24"/>
          <w:lang w:eastAsia="ru-RU"/>
        </w:rPr>
        <w:lastRenderedPageBreak/>
        <w:t xml:space="preserve">        Контур автоматического управления </w:t>
      </w:r>
      <w:proofErr w:type="gramStart"/>
      <w:r w:rsidRPr="00A95E76">
        <w:rPr>
          <w:rFonts w:ascii="Times New Roman" w:eastAsia="Times New Roman" w:hAnsi="Times New Roman" w:cs="Times New Roman"/>
          <w:sz w:val="24"/>
          <w:szCs w:val="24"/>
          <w:lang w:eastAsia="ru-RU"/>
        </w:rPr>
        <w:t>может быть</w:t>
      </w:r>
      <w:proofErr w:type="gramEnd"/>
      <w:r w:rsidRPr="00A95E76">
        <w:rPr>
          <w:rFonts w:ascii="Times New Roman" w:eastAsia="Times New Roman" w:hAnsi="Times New Roman" w:cs="Times New Roman"/>
          <w:sz w:val="24"/>
          <w:szCs w:val="24"/>
          <w:lang w:eastAsia="ru-RU"/>
        </w:rPr>
        <w:t xml:space="preserve"> как замкнутым, так и разомкнутым. При замкнутом контуре существует обратная связь между средствами и объектом управления (транспортным потоком). Автоматически она может осуществляться специальным и устройствам и сбора информации </w:t>
      </w:r>
      <w:r w:rsidRPr="00A95E76">
        <w:rPr>
          <w:rFonts w:ascii="Helvetica, sans-serif" w:eastAsia="Times New Roman" w:hAnsi="Helvetica, sans-serif" w:cs="Times New Roman"/>
          <w:sz w:val="24"/>
          <w:szCs w:val="24"/>
          <w:lang w:eastAsia="ru-RU"/>
        </w:rPr>
        <w:t xml:space="preserve">— </w:t>
      </w:r>
      <w:r w:rsidRPr="00A95E76">
        <w:rPr>
          <w:rFonts w:ascii="Times New Roman" w:eastAsia="Times New Roman" w:hAnsi="Times New Roman" w:cs="Times New Roman"/>
          <w:sz w:val="24"/>
          <w:szCs w:val="24"/>
          <w:lang w:eastAsia="ru-RU"/>
        </w:rPr>
        <w:t xml:space="preserve">детекторами транспорта. Информация вводится в устройства автоматики, и по результатам ее обработки эти устройства определяют режим работы светофорной сигнализации или дорожных знаков, способных по команде менять свое значение (управляемые знаки). Такой процесс получил название </w:t>
      </w:r>
      <w:r w:rsidRPr="00A95E76">
        <w:rPr>
          <w:rFonts w:ascii="Times New Roman" w:eastAsia="Times New Roman" w:hAnsi="Times New Roman" w:cs="Times New Roman"/>
          <w:i/>
          <w:sz w:val="24"/>
          <w:szCs w:val="24"/>
          <w:lang w:eastAsia="ru-RU"/>
        </w:rPr>
        <w:t>гибкого или адаптивного управления</w:t>
      </w:r>
      <w:r w:rsidRPr="00A95E76">
        <w:rPr>
          <w:rFonts w:ascii="Times New Roman" w:eastAsia="Times New Roman" w:hAnsi="Times New Roman" w:cs="Times New Roman"/>
          <w:sz w:val="24"/>
          <w:szCs w:val="24"/>
          <w:lang w:eastAsia="ru-RU"/>
        </w:rPr>
        <w:t xml:space="preserve">. </w:t>
      </w:r>
      <w:r w:rsidRPr="00A95E76">
        <w:rPr>
          <w:rFonts w:ascii="Times New Roman" w:eastAsia="Times New Roman" w:hAnsi="Times New Roman" w:cs="Times New Roman"/>
          <w:b/>
          <w:i/>
          <w:sz w:val="24"/>
          <w:szCs w:val="24"/>
          <w:lang w:eastAsia="ru-RU"/>
        </w:rPr>
        <w:t>При разомкнутом</w:t>
      </w:r>
      <w:r w:rsidRPr="00A95E76">
        <w:rPr>
          <w:rFonts w:ascii="Times New Roman" w:eastAsia="Times New Roman" w:hAnsi="Times New Roman" w:cs="Times New Roman"/>
          <w:sz w:val="24"/>
          <w:szCs w:val="24"/>
          <w:lang w:eastAsia="ru-RU"/>
        </w:rPr>
        <w:t xml:space="preserve"> контуре, когда обратная связь отсутствует</w:t>
      </w:r>
      <w:r w:rsidRPr="00A95E76">
        <w:rPr>
          <w:rFonts w:ascii="Times New Roman" w:eastAsia="Times New Roman" w:hAnsi="Times New Roman" w:cs="Times New Roman"/>
          <w:i/>
          <w:sz w:val="24"/>
          <w:szCs w:val="24"/>
          <w:lang w:eastAsia="ru-RU"/>
        </w:rPr>
        <w:t>, управляющие светофорами устройства — дорожные контроллеры (ДК) переключают</w:t>
      </w:r>
      <w:r w:rsidRPr="00A95E76">
        <w:rPr>
          <w:rFonts w:ascii="Times New Roman" w:eastAsia="Times New Roman" w:hAnsi="Times New Roman" w:cs="Times New Roman"/>
          <w:sz w:val="24"/>
          <w:szCs w:val="24"/>
          <w:lang w:eastAsia="ru-RU"/>
        </w:rPr>
        <w:t xml:space="preserve"> сигналы по заранее заданной программе. </w:t>
      </w:r>
      <w:r w:rsidRPr="00A95E76">
        <w:rPr>
          <w:rFonts w:ascii="Times New Roman" w:eastAsia="Times New Roman" w:hAnsi="Times New Roman" w:cs="Times New Roman"/>
          <w:i/>
          <w:sz w:val="24"/>
          <w:szCs w:val="24"/>
          <w:lang w:eastAsia="ru-RU"/>
        </w:rPr>
        <w:t>В этом случае</w:t>
      </w:r>
      <w:r w:rsidRPr="00A95E76">
        <w:rPr>
          <w:rFonts w:ascii="Times New Roman" w:eastAsia="Times New Roman" w:hAnsi="Times New Roman" w:cs="Times New Roman"/>
          <w:sz w:val="24"/>
          <w:szCs w:val="24"/>
          <w:lang w:eastAsia="ru-RU"/>
        </w:rPr>
        <w:t xml:space="preserve"> осуществляется жесткое программное управление.</w:t>
      </w:r>
    </w:p>
    <w:p w:rsidR="00A95E76" w:rsidRPr="00A95E76" w:rsidRDefault="00A95E76" w:rsidP="00A95E76">
      <w:pPr>
        <w:spacing w:before="100" w:beforeAutospacing="1" w:after="240" w:line="240" w:lineRule="auto"/>
        <w:jc w:val="both"/>
        <w:rPr>
          <w:rFonts w:ascii="Times New Roman" w:eastAsia="Times New Roman" w:hAnsi="Times New Roman" w:cs="Times New Roman"/>
          <w:sz w:val="24"/>
          <w:szCs w:val="24"/>
          <w:lang w:eastAsia="ru-RU"/>
        </w:rPr>
      </w:pPr>
      <w:r w:rsidRPr="00A95E76">
        <w:rPr>
          <w:rFonts w:ascii="Times New Roman" w:eastAsia="Times New Roman" w:hAnsi="Times New Roman" w:cs="Times New Roman"/>
          <w:sz w:val="24"/>
          <w:szCs w:val="24"/>
          <w:lang w:eastAsia="ru-RU"/>
        </w:rPr>
        <w:t xml:space="preserve">        В соответствии со степенью централизации можно рассматривать два вида управления: </w:t>
      </w:r>
      <w:r w:rsidRPr="00A95E76">
        <w:rPr>
          <w:rFonts w:ascii="Times New Roman" w:eastAsia="Times New Roman" w:hAnsi="Times New Roman" w:cs="Times New Roman"/>
          <w:i/>
          <w:sz w:val="24"/>
          <w:szCs w:val="24"/>
          <w:lang w:eastAsia="ru-RU"/>
        </w:rPr>
        <w:t>локальное и системное</w:t>
      </w:r>
      <w:r w:rsidRPr="00A95E76">
        <w:rPr>
          <w:rFonts w:ascii="Times New Roman" w:eastAsia="Times New Roman" w:hAnsi="Times New Roman" w:cs="Times New Roman"/>
          <w:sz w:val="24"/>
          <w:szCs w:val="24"/>
          <w:lang w:eastAsia="ru-RU"/>
        </w:rPr>
        <w:t xml:space="preserve">. Оба вида реализуются вышеописанными способами. При локальном управлении переключение сигналов обеспечивает контроллер, расположенный непосредственно на перекрестке. При системном контроллеры перекрестков, как правило, выполняют функции трансляторов команд, поступающих по специальным каналам связи из управляющего пункта (УП). При временном отключении контроллеров от УП они могут обеспечивать и локальное управление. Оборудование, расположенное вне управляющего пункта, получило название периферийного (светофоры, контроллеры, детекторы транспорта), на управляющем пункте </w:t>
      </w:r>
      <w:r w:rsidRPr="00A95E76">
        <w:rPr>
          <w:rFonts w:ascii="Helvetica, sans-serif" w:eastAsia="Times New Roman" w:hAnsi="Helvetica, sans-serif" w:cs="Times New Roman"/>
          <w:sz w:val="24"/>
          <w:szCs w:val="24"/>
          <w:lang w:eastAsia="ru-RU"/>
        </w:rPr>
        <w:t xml:space="preserve">—- </w:t>
      </w:r>
      <w:r w:rsidRPr="00A95E76">
        <w:rPr>
          <w:rFonts w:ascii="Times New Roman" w:eastAsia="Times New Roman" w:hAnsi="Times New Roman" w:cs="Times New Roman"/>
          <w:sz w:val="24"/>
          <w:szCs w:val="24"/>
          <w:lang w:eastAsia="ru-RU"/>
        </w:rPr>
        <w:t xml:space="preserve">центрального (средства вычислительной техники, диспетчерского управления, устройства телемеханики и т. д.). </w:t>
      </w:r>
      <w:r w:rsidRPr="00A95E76">
        <w:rPr>
          <w:rFonts w:ascii="Times New Roman" w:eastAsia="Times New Roman" w:hAnsi="Times New Roman" w:cs="Times New Roman"/>
          <w:sz w:val="24"/>
          <w:szCs w:val="24"/>
          <w:lang w:eastAsia="ru-RU"/>
        </w:rPr>
        <w:br/>
        <w:t xml:space="preserve">На практике применяют термины </w:t>
      </w:r>
      <w:r w:rsidRPr="00A95E76">
        <w:rPr>
          <w:rFonts w:ascii="Times New Roman" w:eastAsia="Times New Roman" w:hAnsi="Times New Roman" w:cs="Times New Roman"/>
          <w:i/>
          <w:iCs/>
          <w:sz w:val="24"/>
          <w:szCs w:val="24"/>
          <w:lang w:eastAsia="ru-RU"/>
        </w:rPr>
        <w:t xml:space="preserve">локальные контроллеры </w:t>
      </w:r>
      <w:r w:rsidRPr="00A95E76">
        <w:rPr>
          <w:rFonts w:ascii="Times New Roman" w:eastAsia="Times New Roman" w:hAnsi="Times New Roman" w:cs="Times New Roman"/>
          <w:sz w:val="24"/>
          <w:szCs w:val="24"/>
          <w:lang w:eastAsia="ru-RU"/>
        </w:rPr>
        <w:t xml:space="preserve">и </w:t>
      </w:r>
      <w:r w:rsidRPr="00A95E76">
        <w:rPr>
          <w:rFonts w:ascii="Times New Roman" w:eastAsia="Times New Roman" w:hAnsi="Times New Roman" w:cs="Times New Roman"/>
          <w:i/>
          <w:iCs/>
          <w:sz w:val="24"/>
          <w:szCs w:val="24"/>
          <w:lang w:eastAsia="ru-RU"/>
        </w:rPr>
        <w:t xml:space="preserve">системные контроллеры. </w:t>
      </w:r>
      <w:r w:rsidRPr="00A95E76">
        <w:rPr>
          <w:rFonts w:ascii="Times New Roman" w:eastAsia="Times New Roman" w:hAnsi="Times New Roman" w:cs="Times New Roman"/>
          <w:sz w:val="24"/>
          <w:szCs w:val="24"/>
          <w:lang w:eastAsia="ru-RU"/>
        </w:rPr>
        <w:t xml:space="preserve">Первые не имеют связи с УП и работают самостоятельно, вторые такую связь имеют и способны реализовать локальное и системное управление. </w:t>
      </w:r>
      <w:r w:rsidRPr="00A95E76">
        <w:rPr>
          <w:rFonts w:ascii="Times New Roman" w:eastAsia="Times New Roman" w:hAnsi="Times New Roman" w:cs="Times New Roman"/>
          <w:sz w:val="24"/>
          <w:szCs w:val="24"/>
          <w:lang w:eastAsia="ru-RU"/>
        </w:rPr>
        <w:br/>
        <w:t xml:space="preserve">При локальном ручном управлении оператор находится непосредственно на перекрестке наблюдая за движением транспортных средств и пешеходов. При системном он располагается в управляющем пункте, т. е. вдали от объекта управления, и для обеспечения его информацией об условиях движения могут быть использованы средства связи и специальные средства отображения информации. Последние выполняют в виде светящихся карт города или его районов </w:t>
      </w:r>
      <w:r w:rsidRPr="00A95E76">
        <w:rPr>
          <w:rFonts w:ascii="Helvetica, sans-serif" w:eastAsia="Times New Roman" w:hAnsi="Helvetica, sans-serif" w:cs="Times New Roman"/>
          <w:sz w:val="24"/>
          <w:szCs w:val="24"/>
          <w:lang w:eastAsia="ru-RU"/>
        </w:rPr>
        <w:t xml:space="preserve">— </w:t>
      </w:r>
      <w:r w:rsidRPr="00A95E76">
        <w:rPr>
          <w:rFonts w:ascii="Times New Roman" w:eastAsia="Times New Roman" w:hAnsi="Times New Roman" w:cs="Times New Roman"/>
          <w:sz w:val="24"/>
          <w:szCs w:val="24"/>
          <w:lang w:eastAsia="ru-RU"/>
        </w:rPr>
        <w:t xml:space="preserve">мнемосхем, устройств вывода с помощью ЭВМ графической и </w:t>
      </w:r>
      <w:proofErr w:type="spellStart"/>
      <w:r w:rsidRPr="00A95E76">
        <w:rPr>
          <w:rFonts w:ascii="Times New Roman" w:eastAsia="Times New Roman" w:hAnsi="Times New Roman" w:cs="Times New Roman"/>
          <w:sz w:val="24"/>
          <w:szCs w:val="24"/>
          <w:lang w:eastAsia="ru-RU"/>
        </w:rPr>
        <w:t>алфавитноцифровой</w:t>
      </w:r>
      <w:proofErr w:type="spellEnd"/>
      <w:r w:rsidRPr="00A95E76">
        <w:rPr>
          <w:rFonts w:ascii="Times New Roman" w:eastAsia="Times New Roman" w:hAnsi="Times New Roman" w:cs="Times New Roman"/>
          <w:sz w:val="24"/>
          <w:szCs w:val="24"/>
          <w:lang w:eastAsia="ru-RU"/>
        </w:rPr>
        <w:t xml:space="preserve"> информации на </w:t>
      </w:r>
      <w:proofErr w:type="spellStart"/>
      <w:r w:rsidRPr="00A95E76">
        <w:rPr>
          <w:rFonts w:ascii="Times New Roman" w:eastAsia="Times New Roman" w:hAnsi="Times New Roman" w:cs="Times New Roman"/>
          <w:sz w:val="24"/>
          <w:szCs w:val="24"/>
          <w:lang w:eastAsia="ru-RU"/>
        </w:rPr>
        <w:t>электронно</w:t>
      </w:r>
      <w:proofErr w:type="spellEnd"/>
      <w:r w:rsidRPr="00A95E76">
        <w:rPr>
          <w:rFonts w:ascii="Times New Roman" w:eastAsia="Times New Roman" w:hAnsi="Times New Roman" w:cs="Times New Roman"/>
          <w:sz w:val="24"/>
          <w:szCs w:val="24"/>
          <w:lang w:eastAsia="ru-RU"/>
        </w:rPr>
        <w:t xml:space="preserve"> лучевую трубку </w:t>
      </w:r>
      <w:r w:rsidRPr="00A95E76">
        <w:rPr>
          <w:rFonts w:ascii="Helvetica, sans-serif" w:eastAsia="Times New Roman" w:hAnsi="Helvetica, sans-serif" w:cs="Times New Roman"/>
          <w:sz w:val="24"/>
          <w:szCs w:val="24"/>
          <w:lang w:eastAsia="ru-RU"/>
        </w:rPr>
        <w:t xml:space="preserve">— </w:t>
      </w:r>
      <w:r w:rsidRPr="00A95E76">
        <w:rPr>
          <w:rFonts w:ascii="Times New Roman" w:eastAsia="Times New Roman" w:hAnsi="Times New Roman" w:cs="Times New Roman"/>
          <w:sz w:val="24"/>
          <w:szCs w:val="24"/>
          <w:lang w:eastAsia="ru-RU"/>
        </w:rPr>
        <w:t>дисплеев и телевизионных систем, позволяющих непосредственно наблюдать за контролируемым районом. Локальное управление чаще всего применяется на отдельном или как говорят</w:t>
      </w:r>
      <w:r w:rsidRPr="00A95E76">
        <w:rPr>
          <w:rFonts w:ascii="Courier" w:eastAsia="Times New Roman" w:hAnsi="Courier" w:cs="Times New Roman"/>
          <w:sz w:val="24"/>
          <w:szCs w:val="24"/>
          <w:lang w:eastAsia="ru-RU"/>
        </w:rPr>
        <w:t xml:space="preserve">, </w:t>
      </w:r>
      <w:r w:rsidRPr="00A95E76">
        <w:rPr>
          <w:rFonts w:ascii="Times New Roman" w:eastAsia="Times New Roman" w:hAnsi="Times New Roman" w:cs="Times New Roman"/>
          <w:i/>
          <w:iCs/>
          <w:sz w:val="24"/>
          <w:szCs w:val="24"/>
          <w:lang w:eastAsia="ru-RU"/>
        </w:rPr>
        <w:t xml:space="preserve">изолированном перекрестке </w:t>
      </w:r>
      <w:r w:rsidRPr="00A95E76">
        <w:rPr>
          <w:rFonts w:ascii="Times New Roman" w:eastAsia="Times New Roman" w:hAnsi="Times New Roman" w:cs="Times New Roman"/>
          <w:sz w:val="24"/>
          <w:szCs w:val="24"/>
          <w:lang w:eastAsia="ru-RU"/>
        </w:rPr>
        <w:t xml:space="preserve">который не имеет связи с соседними Любое устройство автоматического управления функционирует в соответствии с определенным алгоритмом, который представляет собой описание процессов переработки информации и выработки необходимого управляющего воздействия. Применительно к дорожному движению перерабатывается информация о параметрах движения и определяется характер управления светофорами, воздействующими на транспортный поток. Алгоритм управления технически реализуется контроллерами, переключающими сигналы светофоров по предусмотренной программе. В автоматизированных системах управления с использованием ЭВМ алгоритм решения задач управления реализуется также в виде набора программ ее работы. </w:t>
      </w:r>
    </w:p>
    <w:p w:rsidR="00EC6152" w:rsidRDefault="00EC6152">
      <w:bookmarkStart w:id="0" w:name="_GoBack"/>
      <w:bookmarkEnd w:id="0"/>
    </w:p>
    <w:sectPr w:rsidR="00EC61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Helvetica, sans-serif">
    <w:altName w:val="Times New Roman"/>
    <w:panose1 w:val="00000000000000000000"/>
    <w:charset w:val="00"/>
    <w:family w:val="roman"/>
    <w:notTrueType/>
    <w:pitch w:val="default"/>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DD4"/>
    <w:rsid w:val="00A95E76"/>
    <w:rsid w:val="00E44DD4"/>
    <w:rsid w:val="00EC61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69A575-FB17-4869-A106-253BB4423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956</Words>
  <Characters>5450</Characters>
  <Application>Microsoft Office Word</Application>
  <DocSecurity>0</DocSecurity>
  <Lines>45</Lines>
  <Paragraphs>12</Paragraphs>
  <ScaleCrop>false</ScaleCrop>
  <Company/>
  <LinksUpToDate>false</LinksUpToDate>
  <CharactersWithSpaces>6394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 (Руководитель ОП)</dc:creator>
  <cp:keywords/>
  <dc:description/>
  <cp:lastModifiedBy>Гульнур Конарбаева (Руководитель ОП)</cp:lastModifiedBy>
  <cp:revision>2</cp:revision>
  <dcterms:created xsi:type="dcterms:W3CDTF">2022-04-01T07:58:00Z</dcterms:created>
  <dcterms:modified xsi:type="dcterms:W3CDTF">2022-04-01T07:58:00Z</dcterms:modified>
</cp:coreProperties>
</file>