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A5D" w:rsidRDefault="00451A5D" w:rsidP="00451A5D">
      <w:pPr>
        <w:ind w:firstLine="1134"/>
        <w:jc w:val="center"/>
        <w:rPr>
          <w:sz w:val="28"/>
          <w:szCs w:val="28"/>
        </w:rPr>
      </w:pPr>
      <w:r>
        <w:rPr>
          <w:sz w:val="28"/>
          <w:szCs w:val="28"/>
        </w:rPr>
        <w:t>7 ВОЗДУХОПОДОГРЕВАТЕЛИ</w:t>
      </w:r>
    </w:p>
    <w:p w:rsidR="00451A5D" w:rsidRDefault="00451A5D" w:rsidP="00451A5D">
      <w:pPr>
        <w:ind w:firstLine="1134"/>
        <w:jc w:val="center"/>
        <w:rPr>
          <w:sz w:val="28"/>
          <w:szCs w:val="28"/>
        </w:rPr>
      </w:pPr>
    </w:p>
    <w:p w:rsidR="00451A5D" w:rsidRDefault="00451A5D" w:rsidP="00451A5D">
      <w:pPr>
        <w:ind w:firstLine="1134"/>
        <w:jc w:val="center"/>
        <w:rPr>
          <w:sz w:val="28"/>
          <w:szCs w:val="28"/>
        </w:rPr>
      </w:pPr>
    </w:p>
    <w:p w:rsidR="00451A5D" w:rsidRDefault="00451A5D" w:rsidP="00451A5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подогрева воздуха в котлах применяют два типа воздухоподогревателей: </w:t>
      </w:r>
      <w:r w:rsidRPr="000974BE">
        <w:rPr>
          <w:i/>
          <w:sz w:val="28"/>
          <w:szCs w:val="28"/>
        </w:rPr>
        <w:t>рекуперативные</w:t>
      </w:r>
      <w:r>
        <w:rPr>
          <w:sz w:val="28"/>
          <w:szCs w:val="28"/>
        </w:rPr>
        <w:t xml:space="preserve"> и </w:t>
      </w:r>
      <w:r w:rsidRPr="000974BE">
        <w:rPr>
          <w:i/>
          <w:sz w:val="28"/>
          <w:szCs w:val="28"/>
        </w:rPr>
        <w:t>регенеративные</w:t>
      </w:r>
      <w:r>
        <w:rPr>
          <w:sz w:val="28"/>
          <w:szCs w:val="28"/>
        </w:rPr>
        <w:t xml:space="preserve">. В рекуперативном воздухоподогревателе теплота продуктов сгорания передается непрерывно воздуху через стенку, разделяющую </w:t>
      </w:r>
      <w:proofErr w:type="spellStart"/>
      <w:r>
        <w:rPr>
          <w:sz w:val="28"/>
          <w:szCs w:val="28"/>
        </w:rPr>
        <w:t>теплообменивающиеся</w:t>
      </w:r>
      <w:proofErr w:type="spellEnd"/>
      <w:r>
        <w:rPr>
          <w:sz w:val="28"/>
          <w:szCs w:val="28"/>
        </w:rPr>
        <w:t xml:space="preserve"> среды. В регенеративном воздухоподогревателе теплота передается металлической насадкой, которая периодически нагревается продуктами сгорания, а затем отдает аккумулированную в ней теплоту нагреваемому воздуху. Воздухоподогреватели  воспринимают 7-15% теплоты топлива, отдаваемого продуктами сгорания в котле.</w:t>
      </w:r>
    </w:p>
    <w:p w:rsidR="00451A5D" w:rsidRDefault="00451A5D" w:rsidP="00451A5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Преимущественно применяются </w:t>
      </w:r>
      <w:r w:rsidRPr="0001051B">
        <w:rPr>
          <w:i/>
          <w:sz w:val="28"/>
          <w:szCs w:val="28"/>
        </w:rPr>
        <w:t>трубчатые рекуперативные воздухоподогреватели</w:t>
      </w:r>
      <w:r>
        <w:rPr>
          <w:sz w:val="28"/>
          <w:szCs w:val="28"/>
        </w:rPr>
        <w:t xml:space="preserve"> с вертикальным расположением труб. Скорость газов обычно 10-14 м/с, воздуха 6-8 м/с. Продукты сгорания проходят внутри труб, воздух омывает их снаружи поперечным потоком (рис.7.1). Воздухоподогреватели изготовляют из стальных труб с наружным диаметром 30-</w:t>
      </w:r>
      <w:smartTag w:uri="urn:schemas-microsoft-com:office:smarttags" w:element="metricconverter">
        <w:smartTagPr>
          <w:attr w:name="ProductID" w:val="40 мм"/>
        </w:smartTagPr>
        <w:r>
          <w:rPr>
            <w:sz w:val="28"/>
            <w:szCs w:val="28"/>
          </w:rPr>
          <w:t>40 мм</w:t>
        </w:r>
      </w:smartTag>
      <w:r>
        <w:rPr>
          <w:sz w:val="28"/>
          <w:szCs w:val="28"/>
        </w:rPr>
        <w:t xml:space="preserve"> при толщине стенки 1,2-</w:t>
      </w:r>
      <w:smartTag w:uri="urn:schemas-microsoft-com:office:smarttags" w:element="metricconverter">
        <w:smartTagPr>
          <w:attr w:name="ProductID" w:val="1,5 мм"/>
        </w:smartTagPr>
        <w:r>
          <w:rPr>
            <w:sz w:val="28"/>
            <w:szCs w:val="28"/>
          </w:rPr>
          <w:t>1,5 мм</w:t>
        </w:r>
      </w:smartTag>
      <w:r>
        <w:rPr>
          <w:sz w:val="28"/>
          <w:szCs w:val="28"/>
        </w:rPr>
        <w:t xml:space="preserve">. Концы труб привариваются к трубным доскам и располагают в шахматном порядке. </w:t>
      </w:r>
    </w:p>
    <w:p w:rsidR="00451A5D" w:rsidRDefault="00451A5D" w:rsidP="00451A5D">
      <w:pPr>
        <w:ind w:firstLine="1134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514850" cy="41243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412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1A5D" w:rsidRDefault="00451A5D" w:rsidP="00451A5D">
      <w:pPr>
        <w:ind w:firstLine="1134"/>
        <w:jc w:val="center"/>
        <w:rPr>
          <w:sz w:val="28"/>
          <w:szCs w:val="28"/>
        </w:rPr>
      </w:pPr>
    </w:p>
    <w:p w:rsidR="00451A5D" w:rsidRDefault="00451A5D" w:rsidP="00451A5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1- стальные трубы 40×1,5 мм;  2 и 6 верхняя и нижняя трубные доски толщиной 20-</w:t>
      </w:r>
      <w:smartTag w:uri="urn:schemas-microsoft-com:office:smarttags" w:element="metricconverter">
        <w:smartTagPr>
          <w:attr w:name="ProductID" w:val="25 мм"/>
        </w:smartTagPr>
        <w:r>
          <w:rPr>
            <w:sz w:val="28"/>
            <w:szCs w:val="28"/>
          </w:rPr>
          <w:t>25 мм</w:t>
        </w:r>
      </w:smartTag>
      <w:r>
        <w:rPr>
          <w:sz w:val="28"/>
          <w:szCs w:val="28"/>
        </w:rPr>
        <w:t xml:space="preserve">; 3 – компенсатор; 4 – </w:t>
      </w:r>
      <w:proofErr w:type="spellStart"/>
      <w:r>
        <w:rPr>
          <w:sz w:val="28"/>
          <w:szCs w:val="28"/>
        </w:rPr>
        <w:t>воздухоперепускной</w:t>
      </w:r>
      <w:proofErr w:type="spellEnd"/>
      <w:r>
        <w:rPr>
          <w:sz w:val="28"/>
          <w:szCs w:val="28"/>
        </w:rPr>
        <w:t xml:space="preserve"> короб; 5 – промежуточная трубная доска; 7 и 8 – опорные рамы и колонны.</w:t>
      </w:r>
    </w:p>
    <w:p w:rsidR="00451A5D" w:rsidRDefault="00451A5D" w:rsidP="00451A5D">
      <w:pPr>
        <w:ind w:firstLine="1134"/>
        <w:jc w:val="center"/>
        <w:rPr>
          <w:sz w:val="28"/>
          <w:szCs w:val="28"/>
        </w:rPr>
      </w:pPr>
    </w:p>
    <w:p w:rsidR="00451A5D" w:rsidRDefault="00451A5D" w:rsidP="00451A5D">
      <w:pPr>
        <w:ind w:firstLine="1134"/>
        <w:jc w:val="center"/>
        <w:rPr>
          <w:sz w:val="28"/>
          <w:szCs w:val="28"/>
        </w:rPr>
      </w:pPr>
      <w:r>
        <w:rPr>
          <w:sz w:val="28"/>
          <w:szCs w:val="28"/>
        </w:rPr>
        <w:t>Рисунок 7.1 - Трубчатый воздухоподогреватель</w:t>
      </w:r>
    </w:p>
    <w:p w:rsidR="00451A5D" w:rsidRDefault="00451A5D" w:rsidP="00451A5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 котлах большой мощности высота одного воздушного хода достигает больших размеров, число ходов воздуха в каждой ступени воздухоподогревателя уменьшается. </w:t>
      </w:r>
      <w:proofErr w:type="spellStart"/>
      <w:r>
        <w:rPr>
          <w:sz w:val="28"/>
          <w:szCs w:val="28"/>
        </w:rPr>
        <w:t>Двухтопочная</w:t>
      </w:r>
      <w:proofErr w:type="spellEnd"/>
      <w:r>
        <w:rPr>
          <w:sz w:val="28"/>
          <w:szCs w:val="28"/>
        </w:rPr>
        <w:t xml:space="preserve"> схема подвода воздуха позволяет уменьшить высоту хода и увеличить число ходов при меньшем в них числе рядов трубок и соответственно уменьшить сопротивления по ходу воздуха и повысить температурный напор в воздухоподогревателе. Применение </w:t>
      </w:r>
      <w:proofErr w:type="spellStart"/>
      <w:r>
        <w:rPr>
          <w:sz w:val="28"/>
          <w:szCs w:val="28"/>
        </w:rPr>
        <w:t>двухтопочной</w:t>
      </w:r>
      <w:proofErr w:type="spellEnd"/>
      <w:r>
        <w:rPr>
          <w:sz w:val="28"/>
          <w:szCs w:val="28"/>
        </w:rPr>
        <w:t xml:space="preserve"> схемы подвода воздуха  и</w:t>
      </w:r>
      <w:r w:rsidRPr="00DB6778">
        <w:rPr>
          <w:sz w:val="28"/>
          <w:szCs w:val="28"/>
        </w:rPr>
        <w:t xml:space="preserve"> </w:t>
      </w:r>
      <w:r>
        <w:rPr>
          <w:sz w:val="28"/>
          <w:szCs w:val="28"/>
        </w:rPr>
        <w:t>труб малого диаметра с малым шагом позволяет создать достаточно компактные воздухоподогреватели.</w:t>
      </w:r>
    </w:p>
    <w:p w:rsidR="00451A5D" w:rsidRDefault="00451A5D" w:rsidP="00451A5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Трубчатые воздухоподогреватели просты по конструкции, надежны в работе и более плотны, чем другие системы воздухоподогревателей. Недостатком трубчатых воздухоподогревателей являются относительно </w:t>
      </w:r>
      <w:proofErr w:type="gramStart"/>
      <w:r>
        <w:rPr>
          <w:sz w:val="28"/>
          <w:szCs w:val="28"/>
        </w:rPr>
        <w:t>большие</w:t>
      </w:r>
      <w:proofErr w:type="gramEnd"/>
      <w:r>
        <w:rPr>
          <w:sz w:val="28"/>
          <w:szCs w:val="28"/>
        </w:rPr>
        <w:t xml:space="preserve"> удельный расход металла 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и удельный объем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>. Различные схемы компоновки трубчатых воздухоподогревателей показаны на рис.7.2.</w:t>
      </w:r>
    </w:p>
    <w:p w:rsidR="00451A5D" w:rsidRDefault="00451A5D" w:rsidP="00451A5D">
      <w:pPr>
        <w:ind w:firstLine="1134"/>
        <w:jc w:val="both"/>
        <w:rPr>
          <w:sz w:val="28"/>
          <w:szCs w:val="28"/>
        </w:rPr>
      </w:pPr>
    </w:p>
    <w:p w:rsidR="00451A5D" w:rsidRDefault="00451A5D" w:rsidP="00451A5D">
      <w:pPr>
        <w:ind w:firstLine="1134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172075" cy="32766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1A5D" w:rsidRDefault="00451A5D" w:rsidP="00451A5D">
      <w:pPr>
        <w:ind w:firstLine="1134"/>
        <w:jc w:val="both"/>
        <w:rPr>
          <w:sz w:val="28"/>
          <w:szCs w:val="28"/>
        </w:rPr>
      </w:pPr>
    </w:p>
    <w:p w:rsidR="00451A5D" w:rsidRDefault="00451A5D" w:rsidP="00451A5D">
      <w:pPr>
        <w:ind w:firstLine="1134"/>
        <w:jc w:val="both"/>
        <w:rPr>
          <w:sz w:val="28"/>
          <w:szCs w:val="28"/>
        </w:rPr>
      </w:pPr>
      <w:r w:rsidRPr="00111254">
        <w:rPr>
          <w:sz w:val="28"/>
          <w:szCs w:val="28"/>
        </w:rPr>
        <w:t xml:space="preserve">а – </w:t>
      </w:r>
      <w:proofErr w:type="spellStart"/>
      <w:r w:rsidRPr="00111254">
        <w:rPr>
          <w:sz w:val="28"/>
          <w:szCs w:val="28"/>
        </w:rPr>
        <w:t>двухтопочный</w:t>
      </w:r>
      <w:proofErr w:type="spellEnd"/>
      <w:r w:rsidRPr="00111254">
        <w:rPr>
          <w:sz w:val="28"/>
          <w:szCs w:val="28"/>
        </w:rPr>
        <w:t xml:space="preserve"> по воздуху и двухсторонний его </w:t>
      </w:r>
      <w:proofErr w:type="gramStart"/>
      <w:r w:rsidRPr="00111254">
        <w:rPr>
          <w:sz w:val="28"/>
          <w:szCs w:val="28"/>
        </w:rPr>
        <w:t>подвод; б</w:t>
      </w:r>
      <w:proofErr w:type="gramEnd"/>
      <w:r w:rsidRPr="00111254">
        <w:rPr>
          <w:sz w:val="28"/>
          <w:szCs w:val="28"/>
        </w:rPr>
        <w:t xml:space="preserve"> – </w:t>
      </w:r>
      <w:proofErr w:type="spellStart"/>
      <w:r w:rsidRPr="00111254">
        <w:rPr>
          <w:sz w:val="28"/>
          <w:szCs w:val="28"/>
        </w:rPr>
        <w:t>двухпоточный</w:t>
      </w:r>
      <w:proofErr w:type="spellEnd"/>
      <w:r w:rsidRPr="00111254">
        <w:rPr>
          <w:sz w:val="28"/>
          <w:szCs w:val="28"/>
        </w:rPr>
        <w:t xml:space="preserve"> при одностороннем подводе воздуха; в – многопоточный по воздуху; 1 – вход холодного воздуха; 2 – выход горячего воздуха.</w:t>
      </w:r>
    </w:p>
    <w:p w:rsidR="00451A5D" w:rsidRPr="00111254" w:rsidRDefault="00451A5D" w:rsidP="00451A5D">
      <w:pPr>
        <w:ind w:firstLine="1134"/>
        <w:jc w:val="both"/>
        <w:rPr>
          <w:sz w:val="28"/>
          <w:szCs w:val="28"/>
        </w:rPr>
      </w:pPr>
    </w:p>
    <w:p w:rsidR="00451A5D" w:rsidRDefault="00451A5D" w:rsidP="00451A5D">
      <w:pPr>
        <w:ind w:firstLine="1134"/>
        <w:jc w:val="center"/>
        <w:rPr>
          <w:sz w:val="28"/>
          <w:szCs w:val="28"/>
        </w:rPr>
      </w:pPr>
      <w:r>
        <w:rPr>
          <w:sz w:val="28"/>
          <w:szCs w:val="28"/>
        </w:rPr>
        <w:t>Рисунок 7.2 - Схемы компоновки воздухоподогревателей</w:t>
      </w:r>
    </w:p>
    <w:p w:rsidR="00451A5D" w:rsidRDefault="00451A5D" w:rsidP="00451A5D">
      <w:pPr>
        <w:ind w:firstLine="1134"/>
        <w:jc w:val="both"/>
        <w:rPr>
          <w:sz w:val="28"/>
          <w:szCs w:val="28"/>
        </w:rPr>
      </w:pPr>
    </w:p>
    <w:p w:rsidR="00451A5D" w:rsidRDefault="00451A5D" w:rsidP="00451A5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При наличии низкотемпературной и высокотемпературной ступеней воздухоподогревателя каждая ступень рассчитывается отдельно. Для регенеративных вращающихся воздухоподогревателей в расчет вводится двухсторонняя поверхность нагрева набивки.</w:t>
      </w:r>
    </w:p>
    <w:p w:rsidR="00451A5D" w:rsidRDefault="00451A5D" w:rsidP="00451A5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Регенеративный воздухоподогреватель представляет собой вращающийся барабан с набивкой из тонких стальных гофрированных и плоских листов, образующих каналы малого эквивалентного диаметра </w:t>
      </w:r>
      <w:r>
        <w:rPr>
          <w:sz w:val="28"/>
          <w:szCs w:val="28"/>
        </w:rPr>
        <w:lastRenderedPageBreak/>
        <w:t>(</w:t>
      </w:r>
      <w:proofErr w:type="spellStart"/>
      <w:proofErr w:type="gramStart"/>
      <w:r>
        <w:rPr>
          <w:sz w:val="28"/>
          <w:szCs w:val="28"/>
        </w:rPr>
        <w:t>d</w:t>
      </w:r>
      <w:proofErr w:type="gramEnd"/>
      <w:r w:rsidRPr="00A35ACB">
        <w:rPr>
          <w:sz w:val="28"/>
          <w:szCs w:val="28"/>
          <w:vertAlign w:val="subscript"/>
        </w:rPr>
        <w:t>э</w:t>
      </w:r>
      <w:proofErr w:type="spellEnd"/>
      <w:r>
        <w:rPr>
          <w:sz w:val="28"/>
          <w:szCs w:val="28"/>
        </w:rPr>
        <w:t>=4÷5 мм) для прохода воздуха и продуктов сгорания. Набивкой, которая служит поверхностью теплообмена, заполняется пустотелый ротор, разделенный сплошными перегородками на изолированные друг от друга секторы (рис. 7.3.).</w:t>
      </w:r>
    </w:p>
    <w:p w:rsidR="00451A5D" w:rsidRDefault="00451A5D" w:rsidP="00451A5D">
      <w:pPr>
        <w:ind w:firstLine="1134"/>
        <w:jc w:val="both"/>
        <w:rPr>
          <w:sz w:val="28"/>
          <w:szCs w:val="28"/>
        </w:rPr>
      </w:pPr>
    </w:p>
    <w:p w:rsidR="00451A5D" w:rsidRDefault="00451A5D" w:rsidP="00451A5D">
      <w:pPr>
        <w:ind w:firstLine="1134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686175" cy="45624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456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1A5D" w:rsidRDefault="00451A5D" w:rsidP="00451A5D">
      <w:pPr>
        <w:ind w:firstLine="1134"/>
        <w:jc w:val="center"/>
        <w:rPr>
          <w:sz w:val="28"/>
          <w:szCs w:val="28"/>
        </w:rPr>
      </w:pPr>
    </w:p>
    <w:p w:rsidR="00451A5D" w:rsidRDefault="00451A5D" w:rsidP="00451A5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1 – вал ротора; 2 – подшипники; 3 – электродвигатель; 4 – набивка; 5 – наружный кожух; 6 и 7 – радиальное и периферийное уплотнение; 8 – утечка воздуха.</w:t>
      </w:r>
    </w:p>
    <w:p w:rsidR="00451A5D" w:rsidRDefault="00451A5D" w:rsidP="00451A5D">
      <w:pPr>
        <w:ind w:firstLine="1134"/>
        <w:jc w:val="both"/>
        <w:rPr>
          <w:sz w:val="28"/>
          <w:szCs w:val="28"/>
        </w:rPr>
      </w:pPr>
    </w:p>
    <w:p w:rsidR="00451A5D" w:rsidRDefault="00451A5D" w:rsidP="00451A5D">
      <w:pPr>
        <w:ind w:firstLine="1134"/>
        <w:jc w:val="center"/>
        <w:rPr>
          <w:sz w:val="28"/>
          <w:szCs w:val="28"/>
        </w:rPr>
      </w:pPr>
      <w:r>
        <w:rPr>
          <w:sz w:val="28"/>
          <w:szCs w:val="28"/>
        </w:rPr>
        <w:t>Рисунок 7.3 - Регенеративный воздухоподогреватель</w:t>
      </w:r>
    </w:p>
    <w:p w:rsidR="00451A5D" w:rsidRDefault="00451A5D" w:rsidP="00451A5D">
      <w:pPr>
        <w:ind w:firstLine="1134"/>
        <w:jc w:val="both"/>
        <w:rPr>
          <w:sz w:val="28"/>
          <w:szCs w:val="28"/>
        </w:rPr>
      </w:pPr>
    </w:p>
    <w:p w:rsidR="00451A5D" w:rsidRDefault="00451A5D" w:rsidP="00451A5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Ротор медленно (с частотой вращения 2-6 </w:t>
      </w:r>
      <w:proofErr w:type="gramStart"/>
      <w:r>
        <w:rPr>
          <w:sz w:val="28"/>
          <w:szCs w:val="28"/>
        </w:rPr>
        <w:t>об</w:t>
      </w:r>
      <w:proofErr w:type="gramEnd"/>
      <w:r>
        <w:rPr>
          <w:sz w:val="28"/>
          <w:szCs w:val="28"/>
        </w:rPr>
        <w:t xml:space="preserve">/мин) вращается в неподвижном корпусе. Корпус разделен на две части секторными плитами. В одну из них через горловину поступают продукты сгорания, в другую  - воздух. Движение потока газа и воздуха раздельное и непрерывное. При непрерывном вращении ротора его металлическая набивка попеременно проходит через эти потоки. Сначала теплота газов аккумулируется, а затем отдается воздуху. Этот процесс повторяется, и в итоге организуется непрерывный нагрев воздуха. Взаимное движение потоков продуктов сгорания и воздуха противоточное. Площадь поверхности нагрева </w:t>
      </w:r>
      <w:smartTag w:uri="urn:schemas-microsoft-com:office:smarttags" w:element="metricconverter">
        <w:smartTagPr>
          <w:attr w:name="ProductID" w:val="1 м3"/>
        </w:smartTagPr>
        <w:r>
          <w:rPr>
            <w:sz w:val="28"/>
            <w:szCs w:val="28"/>
          </w:rPr>
          <w:t>1 м</w:t>
        </w:r>
        <w:r w:rsidRPr="005B7BB9">
          <w:rPr>
            <w:sz w:val="28"/>
            <w:szCs w:val="28"/>
            <w:vertAlign w:val="superscript"/>
          </w:rPr>
          <w:t>3</w:t>
        </w:r>
      </w:smartTag>
      <w:r>
        <w:rPr>
          <w:sz w:val="28"/>
          <w:szCs w:val="28"/>
        </w:rPr>
        <w:t xml:space="preserve"> набивки составляет 200-</w:t>
      </w:r>
      <w:smartTag w:uri="urn:schemas-microsoft-com:office:smarttags" w:element="metricconverter">
        <w:smartTagPr>
          <w:attr w:name="ProductID" w:val="250 м2"/>
        </w:smartTagPr>
        <w:r>
          <w:rPr>
            <w:sz w:val="28"/>
            <w:szCs w:val="28"/>
          </w:rPr>
          <w:t>250 м</w:t>
        </w:r>
        <w:proofErr w:type="gramStart"/>
        <w:r w:rsidRPr="005B7BB9">
          <w:rPr>
            <w:sz w:val="28"/>
            <w:szCs w:val="28"/>
            <w:vertAlign w:val="superscript"/>
          </w:rPr>
          <w:t>2</w:t>
        </w:r>
      </w:smartTag>
      <w:proofErr w:type="gramEnd"/>
      <w:r>
        <w:rPr>
          <w:sz w:val="28"/>
          <w:szCs w:val="28"/>
        </w:rPr>
        <w:t xml:space="preserve">.  Длительность пребывания набивки в газовом </w:t>
      </w:r>
      <w:r>
        <w:rPr>
          <w:sz w:val="28"/>
          <w:szCs w:val="28"/>
        </w:rPr>
        <w:lastRenderedPageBreak/>
        <w:t>и воздушном потоках менее 30с. Толщина листов набивки 0,6-</w:t>
      </w:r>
      <w:smartTag w:uri="urn:schemas-microsoft-com:office:smarttags" w:element="metricconverter">
        <w:smartTagPr>
          <w:attr w:name="ProductID" w:val="1 мм"/>
        </w:smartTagPr>
        <w:r>
          <w:rPr>
            <w:sz w:val="28"/>
            <w:szCs w:val="28"/>
          </w:rPr>
          <w:t>1 мм</w:t>
        </w:r>
      </w:smartTag>
      <w:r>
        <w:rPr>
          <w:sz w:val="28"/>
          <w:szCs w:val="28"/>
        </w:rPr>
        <w:t xml:space="preserve">. Мощность электродвигателя для привода ротора воздухоподогревателя 3-5 кВт. </w:t>
      </w:r>
      <w:proofErr w:type="gramStart"/>
      <w:r>
        <w:rPr>
          <w:sz w:val="28"/>
          <w:szCs w:val="28"/>
        </w:rPr>
        <w:t>Регенеративные</w:t>
      </w:r>
      <w:proofErr w:type="gramEnd"/>
      <w:r>
        <w:rPr>
          <w:sz w:val="28"/>
          <w:szCs w:val="28"/>
        </w:rPr>
        <w:t xml:space="preserve"> воздухоподогреватель</w:t>
      </w:r>
    </w:p>
    <w:p w:rsidR="00451A5D" w:rsidRPr="00366909" w:rsidRDefault="00451A5D" w:rsidP="00451A5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указанной конструкции отличаются малым значением величин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>,</w:t>
      </w:r>
      <w:r w:rsidRPr="00070A33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/</w:t>
      </w:r>
      <w:r w:rsidRPr="002A481E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A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>.</w:t>
      </w:r>
    </w:p>
    <w:p w:rsidR="00451A5D" w:rsidRDefault="00451A5D" w:rsidP="00451A5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Недостатками регенеративных воздухоподогревателей являются повышенный </w:t>
      </w:r>
      <w:proofErr w:type="spellStart"/>
      <w:r>
        <w:rPr>
          <w:sz w:val="28"/>
          <w:szCs w:val="28"/>
        </w:rPr>
        <w:t>переток</w:t>
      </w:r>
      <w:proofErr w:type="spellEnd"/>
      <w:r>
        <w:rPr>
          <w:sz w:val="28"/>
          <w:szCs w:val="28"/>
        </w:rPr>
        <w:t xml:space="preserve"> воздуха в газовую среду (до 10%), что увеличивает потерю с уходящими газами, а также наличие вращающихся элементов и системы водяного охлаждения вала ротора и подшипников. Вследствие коробления набивки подогрев воздуха в регенеративных воздухоподогревателях ограничен температурой 300</w:t>
      </w:r>
      <w:r w:rsidRPr="00C04387"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С. </w:t>
      </w:r>
      <w:proofErr w:type="gramStart"/>
      <w:r>
        <w:rPr>
          <w:sz w:val="28"/>
          <w:szCs w:val="28"/>
        </w:rPr>
        <w:t>При необходимости более высокого подогрева воздуха воздухоподогреватель выполняют комбинированным: из регенеративного воздухоподогревателя с подогревом в нем воздуха до 250-300</w:t>
      </w:r>
      <w:r w:rsidRPr="00BB7559"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 и трубчатого, в котором завершается подогрев воздуха до более высокой температуры (рис. 7.4).</w:t>
      </w:r>
      <w:proofErr w:type="gramEnd"/>
    </w:p>
    <w:p w:rsidR="00451A5D" w:rsidRDefault="00451A5D" w:rsidP="00451A5D">
      <w:pPr>
        <w:ind w:firstLine="1134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771775" cy="3028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1A5D" w:rsidRDefault="00451A5D" w:rsidP="00451A5D">
      <w:pPr>
        <w:ind w:firstLine="1134"/>
        <w:jc w:val="center"/>
        <w:rPr>
          <w:sz w:val="28"/>
          <w:szCs w:val="28"/>
        </w:rPr>
      </w:pPr>
    </w:p>
    <w:p w:rsidR="00451A5D" w:rsidRDefault="00451A5D" w:rsidP="00451A5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– топка; 2 – экраны; 3 – фестон; 4 – </w:t>
      </w:r>
      <w:proofErr w:type="spellStart"/>
      <w:r>
        <w:rPr>
          <w:sz w:val="28"/>
          <w:szCs w:val="28"/>
        </w:rPr>
        <w:t>ширмовый</w:t>
      </w:r>
      <w:proofErr w:type="spellEnd"/>
      <w:r>
        <w:rPr>
          <w:sz w:val="28"/>
          <w:szCs w:val="28"/>
        </w:rPr>
        <w:t xml:space="preserve"> пароперегреватель; 5 – конвективный пароперегреватель; 6 – экономайзер I ступени; 7 – то же II ступени; 8 -  регенеративный воздухоподогреватель I ступени; 9 -  рекуперативный трубчатый воздухоподогреватель II ступени.</w:t>
      </w:r>
    </w:p>
    <w:p w:rsidR="00451A5D" w:rsidRDefault="00451A5D" w:rsidP="00451A5D">
      <w:pPr>
        <w:ind w:firstLine="1134"/>
        <w:jc w:val="both"/>
        <w:rPr>
          <w:sz w:val="28"/>
          <w:szCs w:val="28"/>
        </w:rPr>
      </w:pPr>
    </w:p>
    <w:p w:rsidR="00451A5D" w:rsidRDefault="00451A5D" w:rsidP="00451A5D">
      <w:pPr>
        <w:ind w:left="1134"/>
        <w:jc w:val="center"/>
        <w:rPr>
          <w:sz w:val="28"/>
          <w:szCs w:val="28"/>
        </w:rPr>
      </w:pPr>
      <w:r>
        <w:rPr>
          <w:sz w:val="28"/>
          <w:szCs w:val="28"/>
        </w:rPr>
        <w:t>Рисунок 7.4 - Схема установки комбинированного рекуперативного и регенеративного воздухоподогревателя</w:t>
      </w:r>
    </w:p>
    <w:p w:rsidR="00451A5D" w:rsidRDefault="00451A5D" w:rsidP="00451A5D">
      <w:pPr>
        <w:ind w:firstLine="1134"/>
        <w:jc w:val="both"/>
        <w:rPr>
          <w:sz w:val="28"/>
          <w:szCs w:val="28"/>
        </w:rPr>
      </w:pPr>
    </w:p>
    <w:p w:rsidR="00451A5D" w:rsidRDefault="00451A5D" w:rsidP="00451A5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Теплота, передаваемая воздуху в воздухоподогревателе, рекуперативном или регенеративном, кДж/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, определяется по формуле:</w:t>
      </w:r>
    </w:p>
    <w:p w:rsidR="00451A5D" w:rsidRDefault="00451A5D" w:rsidP="00451A5D">
      <w:pPr>
        <w:ind w:firstLine="1134"/>
        <w:jc w:val="both"/>
        <w:rPr>
          <w:sz w:val="28"/>
          <w:szCs w:val="28"/>
        </w:rPr>
      </w:pPr>
    </w:p>
    <w:p w:rsidR="00451A5D" w:rsidRDefault="00451A5D" w:rsidP="00451A5D">
      <w:pPr>
        <w:tabs>
          <w:tab w:val="left" w:pos="1785"/>
        </w:tabs>
        <w:ind w:firstLine="1134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35pt;margin-top:1.05pt;width:230.25pt;height:32.25pt;z-index:251658240">
            <v:imagedata r:id="rId9" o:title=""/>
            <w10:wrap type="square" side="right"/>
          </v:shape>
          <o:OLEObject Type="Embed" ProgID="Equation.3" ShapeID="_x0000_s1026" DrawAspect="Content" ObjectID="_1629714836" r:id="rId10"/>
        </w:pict>
      </w:r>
      <w:r>
        <w:rPr>
          <w:sz w:val="28"/>
          <w:szCs w:val="28"/>
        </w:rPr>
        <w:t xml:space="preserve">     (7.1)</w:t>
      </w:r>
      <w:r>
        <w:rPr>
          <w:sz w:val="28"/>
          <w:szCs w:val="28"/>
        </w:rPr>
        <w:br w:type="textWrapping" w:clear="all"/>
      </w:r>
    </w:p>
    <w:p w:rsidR="00451A5D" w:rsidRDefault="00451A5D" w:rsidP="00451A5D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где </w:t>
      </w:r>
      <w:r w:rsidRPr="002A3E36">
        <w:rPr>
          <w:position w:val="-10"/>
          <w:sz w:val="28"/>
          <w:szCs w:val="28"/>
        </w:rPr>
        <w:object w:dxaOrig="440" w:dyaOrig="340">
          <v:shape id="_x0000_i1025" type="#_x0000_t75" style="width:21.75pt;height:17.25pt" o:ole="">
            <v:imagedata r:id="rId11" o:title=""/>
          </v:shape>
          <o:OLEObject Type="Embed" ProgID="Equation.3" ShapeID="_x0000_i1025" DrawAspect="Content" ObjectID="_1629714832" r:id="rId12"/>
        </w:object>
      </w:r>
      <w:r>
        <w:rPr>
          <w:sz w:val="28"/>
          <w:szCs w:val="28"/>
        </w:rPr>
        <w:t xml:space="preserve">– отношение количества воздуха за воздухоподогревателем к теоретически </w:t>
      </w:r>
      <w:proofErr w:type="gramStart"/>
      <w:r>
        <w:rPr>
          <w:sz w:val="28"/>
          <w:szCs w:val="28"/>
        </w:rPr>
        <w:t>необходимому</w:t>
      </w:r>
      <w:proofErr w:type="gramEnd"/>
      <w:r>
        <w:rPr>
          <w:sz w:val="28"/>
          <w:szCs w:val="28"/>
        </w:rPr>
        <w:t>;</w:t>
      </w:r>
    </w:p>
    <w:p w:rsidR="00451A5D" w:rsidRDefault="00451A5D" w:rsidP="00451A5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2A3E36">
        <w:rPr>
          <w:position w:val="-14"/>
          <w:sz w:val="28"/>
          <w:szCs w:val="28"/>
        </w:rPr>
        <w:object w:dxaOrig="440" w:dyaOrig="380">
          <v:shape id="_x0000_i1026" type="#_x0000_t75" style="width:21.75pt;height:18.75pt" o:ole="">
            <v:imagedata r:id="rId13" o:title=""/>
          </v:shape>
          <o:OLEObject Type="Embed" ProgID="Equation.3" ShapeID="_x0000_i1026" DrawAspect="Content" ObjectID="_1629714833" r:id="rId14"/>
        </w:object>
      </w:r>
      <w:r>
        <w:rPr>
          <w:sz w:val="28"/>
          <w:szCs w:val="28"/>
        </w:rPr>
        <w:t xml:space="preserve">- доля </w:t>
      </w:r>
      <w:proofErr w:type="spellStart"/>
      <w:r>
        <w:rPr>
          <w:sz w:val="28"/>
          <w:szCs w:val="28"/>
        </w:rPr>
        <w:t>рециркулирующего</w:t>
      </w:r>
      <w:proofErr w:type="spellEnd"/>
      <w:r>
        <w:rPr>
          <w:sz w:val="28"/>
          <w:szCs w:val="28"/>
        </w:rPr>
        <w:t xml:space="preserve"> воздуха в воздухоподогревателе;</w:t>
      </w:r>
    </w:p>
    <w:p w:rsidR="00451A5D" w:rsidRDefault="00451A5D" w:rsidP="00451A5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2A3E36">
        <w:rPr>
          <w:position w:val="-10"/>
          <w:sz w:val="28"/>
          <w:szCs w:val="28"/>
        </w:rPr>
        <w:object w:dxaOrig="1579" w:dyaOrig="460">
          <v:shape id="_x0000_i1027" type="#_x0000_t75" style="width:78.75pt;height:23.25pt" o:ole="">
            <v:imagedata r:id="rId15" o:title=""/>
          </v:shape>
          <o:OLEObject Type="Embed" ProgID="Equation.3" ShapeID="_x0000_i1027" DrawAspect="Content" ObjectID="_1629714834" r:id="rId16"/>
        </w:object>
      </w:r>
      <w:r>
        <w:rPr>
          <w:sz w:val="28"/>
          <w:szCs w:val="28"/>
        </w:rPr>
        <w:t xml:space="preserve"> – энтальпии воздуха, теоретически необходимого для сжигания топлива, на выходе из воздухоподогревателя и на входе в него, кДж/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>;</w:t>
      </w:r>
    </w:p>
    <w:p w:rsidR="00451A5D" w:rsidRDefault="00451A5D" w:rsidP="00451A5D">
      <w:pPr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3B0559">
        <w:rPr>
          <w:position w:val="-10"/>
          <w:sz w:val="28"/>
          <w:szCs w:val="28"/>
        </w:rPr>
        <w:object w:dxaOrig="600" w:dyaOrig="340">
          <v:shape id="_x0000_i1028" type="#_x0000_t75" style="width:30pt;height:17.25pt" o:ole="">
            <v:imagedata r:id="rId17" o:title=""/>
          </v:shape>
          <o:OLEObject Type="Embed" ProgID="Equation.3" ShapeID="_x0000_i1028" DrawAspect="Content" ObjectID="_1629714835" r:id="rId18"/>
        </w:object>
      </w:r>
      <w:r>
        <w:rPr>
          <w:sz w:val="28"/>
          <w:szCs w:val="28"/>
        </w:rPr>
        <w:t>- присос воздуха в воздухоподогревателе.</w:t>
      </w:r>
    </w:p>
    <w:p w:rsidR="00451A5D" w:rsidRDefault="00451A5D" w:rsidP="00451A5D">
      <w:pPr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Для подогрева воздуха до 400-420</w:t>
      </w:r>
      <w:r w:rsidRPr="00E9524A"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 и температурном </w:t>
      </w:r>
      <w:proofErr w:type="gramStart"/>
      <w:r>
        <w:rPr>
          <w:sz w:val="28"/>
          <w:szCs w:val="28"/>
        </w:rPr>
        <w:t>напоре</w:t>
      </w:r>
      <w:proofErr w:type="gramEnd"/>
      <w:r>
        <w:rPr>
          <w:sz w:val="28"/>
          <w:szCs w:val="28"/>
        </w:rPr>
        <w:t xml:space="preserve"> на горячем конце воздухоподогревателя </w:t>
      </w:r>
      <w:proofErr w:type="spellStart"/>
      <w:r>
        <w:rPr>
          <w:sz w:val="28"/>
          <w:szCs w:val="28"/>
        </w:rPr>
        <w:t>Δt</w:t>
      </w:r>
      <w:proofErr w:type="spellEnd"/>
      <w:r>
        <w:rPr>
          <w:sz w:val="28"/>
          <w:szCs w:val="28"/>
        </w:rPr>
        <w:t>=40</w:t>
      </w:r>
      <w:r w:rsidRPr="00E9524A"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 при отношении водяных эквивалентов газа и воздуха ψ =0,8 температура уходящих газов должна быть не меньше 140-150</w:t>
      </w:r>
      <w:r w:rsidRPr="00E9524A"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С, что экономически не выгодно. Для ее снижения необходима двухступенчатая компоновка воздухоподогревателя, как показана на схеме рис.7.4. </w:t>
      </w:r>
    </w:p>
    <w:p w:rsidR="00451A5D" w:rsidRDefault="00451A5D" w:rsidP="00451A5D">
      <w:pPr>
        <w:ind w:firstLine="1134"/>
        <w:jc w:val="both"/>
        <w:rPr>
          <w:sz w:val="28"/>
          <w:szCs w:val="28"/>
        </w:rPr>
      </w:pPr>
    </w:p>
    <w:p w:rsidR="00451A5D" w:rsidRDefault="00451A5D" w:rsidP="00451A5D">
      <w:pPr>
        <w:ind w:firstLine="1134"/>
        <w:jc w:val="both"/>
        <w:rPr>
          <w:sz w:val="28"/>
          <w:szCs w:val="28"/>
        </w:rPr>
      </w:pPr>
    </w:p>
    <w:p w:rsidR="00451A5D" w:rsidRDefault="00451A5D" w:rsidP="00451A5D">
      <w:pPr>
        <w:ind w:firstLine="1134"/>
        <w:jc w:val="both"/>
        <w:rPr>
          <w:sz w:val="28"/>
          <w:szCs w:val="28"/>
        </w:rPr>
      </w:pPr>
    </w:p>
    <w:p w:rsidR="00762F32" w:rsidRDefault="00451A5D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A5D"/>
    <w:rsid w:val="00097047"/>
    <w:rsid w:val="00451A5D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A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1A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1A5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A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1A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1A5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wmf"/><Relationship Id="rId18" Type="http://schemas.openxmlformats.org/officeDocument/2006/relationships/oleObject" Target="embeddings/oleObject5.bin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oleObject" Target="embeddings/oleObject2.bin"/><Relationship Id="rId17" Type="http://schemas.openxmlformats.org/officeDocument/2006/relationships/image" Target="media/image9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4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wmf"/><Relationship Id="rId5" Type="http://schemas.openxmlformats.org/officeDocument/2006/relationships/image" Target="media/image1.png"/><Relationship Id="rId15" Type="http://schemas.openxmlformats.org/officeDocument/2006/relationships/image" Target="media/image8.wmf"/><Relationship Id="rId10" Type="http://schemas.openxmlformats.org/officeDocument/2006/relationships/oleObject" Target="embeddings/oleObject1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914</Words>
  <Characters>5216</Characters>
  <Application>Microsoft Office Word</Application>
  <DocSecurity>0</DocSecurity>
  <Lines>43</Lines>
  <Paragraphs>12</Paragraphs>
  <ScaleCrop>false</ScaleCrop>
  <Company/>
  <LinksUpToDate>false</LinksUpToDate>
  <CharactersWithSpaces>6118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2019-09-11T07:46:00Z</dcterms:created>
  <dcterms:modified xsi:type="dcterms:W3CDTF">2019-09-11T07:46:00Z</dcterms:modified>
</cp:coreProperties>
</file>