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688" w:rsidRDefault="009D2688" w:rsidP="009D2688">
      <w:pPr>
        <w:pStyle w:val="1"/>
        <w:spacing w:before="0" w:after="0"/>
        <w:ind w:left="0" w:firstLine="709"/>
        <w:jc w:val="both"/>
        <w:rPr>
          <w:rFonts w:ascii="Times New Roman" w:hAnsi="Times New Roman" w:cs="Times New Roman"/>
          <w:sz w:val="28"/>
          <w:szCs w:val="28"/>
        </w:rPr>
      </w:pPr>
      <w:r>
        <w:rPr>
          <w:rFonts w:ascii="Times New Roman" w:hAnsi="Times New Roman" w:cs="Times New Roman"/>
          <w:sz w:val="28"/>
          <w:szCs w:val="28"/>
        </w:rPr>
        <w:t xml:space="preserve">Тема 7. Корпоративное управление процессом интеграции предприятий.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Корпорация может нами рассматриваться как инструмент интеграции промышленного и банковского капитала. </w:t>
      </w:r>
      <w:proofErr w:type="gramStart"/>
      <w:r>
        <w:rPr>
          <w:rFonts w:ascii="Times New Roman" w:hAnsi="Times New Roman" w:cs="Times New Roman"/>
          <w:sz w:val="28"/>
          <w:szCs w:val="28"/>
        </w:rPr>
        <w:t>Общие принципы функционирования корпорации в современных стран, таких как Россия  и Казахстан  наиболее наглядно можно рассмотреть на примере такой формы организационно-правового объединения хозяйствующих субъектов, получивших название как финансово-промышленные группы (ФПГ).</w:t>
      </w:r>
      <w:proofErr w:type="gramEnd"/>
      <w:r>
        <w:rPr>
          <w:rFonts w:ascii="Times New Roman" w:hAnsi="Times New Roman" w:cs="Times New Roman"/>
          <w:sz w:val="28"/>
          <w:szCs w:val="28"/>
        </w:rPr>
        <w:t xml:space="preserve"> Рассмотрим порядок формирования и функционирования ФПГ. </w:t>
      </w:r>
    </w:p>
    <w:p w:rsidR="009D2688" w:rsidRDefault="009D2688" w:rsidP="009D2688">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Финансово-промышленные группы</w:t>
      </w:r>
      <w:r>
        <w:rPr>
          <w:rFonts w:ascii="Times New Roman" w:hAnsi="Times New Roman" w:cs="Times New Roman"/>
          <w:sz w:val="28"/>
          <w:szCs w:val="28"/>
        </w:rPr>
        <w:t xml:space="preserve"> — это группы взаимосвязанных по капиталу предприятий, включающие специализированные финансовые группы, которые имеют общие интересы в определенных сферах деятельности и создаются с целью разрешения конкретных задач.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условиях отсутствия четко налаженных кооперационных связей организация производства новой, сложной, а тем более конкурентоспособной продукции в рамках одного предприятия — задача тяжело выполнимая, если не сказать — невозможная. Как один из возможных подходов решения этой проблемы — создание финансово-промышленной группы.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состав ФПГ могут входить коммерческие и некоммерческие организации, в том числе и иностранные, за исключением общественных и религиозных (объединений). Обязательным должно быть наличие организаций, действующих в сфере производства товаров и услуг, а также банков и иных кредитных организация. Кроме них в состав участников ФПГ могут входить инвестиционные институты, негосударственные пенсионные фонды, страховые организации, участие которых обусловлено их ролью в обеспечении инвестиционного процесса в ФПГ </w:t>
      </w:r>
    </w:p>
    <w:p w:rsidR="009D2688" w:rsidRDefault="009D2688" w:rsidP="009D2688">
      <w:pPr>
        <w:pStyle w:val="a6"/>
        <w:spacing w:before="0" w:after="0" w:line="240" w:lineRule="auto"/>
        <w:ind w:firstLine="709"/>
        <w:jc w:val="both"/>
        <w:rPr>
          <w:rStyle w:val="a5"/>
          <w:rFonts w:ascii="Times New Roman" w:hAnsi="Times New Roman" w:cs="Times New Roman"/>
          <w:sz w:val="28"/>
          <w:szCs w:val="28"/>
        </w:rPr>
      </w:pPr>
      <w:r>
        <w:rPr>
          <w:rStyle w:val="a5"/>
          <w:rFonts w:ascii="Times New Roman" w:hAnsi="Times New Roman" w:cs="Times New Roman"/>
          <w:sz w:val="28"/>
          <w:szCs w:val="28"/>
        </w:rPr>
        <w:t xml:space="preserve">Такое объединение хозяйственных субъектов позволяет решать задачи: </w:t>
      </w:r>
    </w:p>
    <w:p w:rsidR="009D2688" w:rsidRDefault="009D2688" w:rsidP="009D2688">
      <w:pPr>
        <w:numPr>
          <w:ilvl w:val="0"/>
          <w:numId w:val="2"/>
        </w:numPr>
        <w:suppressAutoHyphens/>
        <w:spacing w:after="0" w:line="240" w:lineRule="auto"/>
        <w:ind w:left="0" w:firstLine="709"/>
        <w:jc w:val="both"/>
        <w:rPr>
          <w:sz w:val="28"/>
          <w:szCs w:val="28"/>
        </w:rPr>
      </w:pPr>
      <w:r>
        <w:rPr>
          <w:sz w:val="28"/>
          <w:szCs w:val="28"/>
        </w:rPr>
        <w:t xml:space="preserve">Повышения конкурентоспособности и эффективности производства; </w:t>
      </w:r>
    </w:p>
    <w:p w:rsidR="009D2688" w:rsidRDefault="009D2688" w:rsidP="009D2688">
      <w:pPr>
        <w:numPr>
          <w:ilvl w:val="0"/>
          <w:numId w:val="2"/>
        </w:numPr>
        <w:suppressAutoHyphens/>
        <w:spacing w:after="0" w:line="240" w:lineRule="auto"/>
        <w:ind w:left="0" w:firstLine="709"/>
        <w:jc w:val="both"/>
        <w:rPr>
          <w:sz w:val="28"/>
          <w:szCs w:val="28"/>
        </w:rPr>
      </w:pPr>
      <w:r>
        <w:rPr>
          <w:sz w:val="28"/>
          <w:szCs w:val="28"/>
        </w:rPr>
        <w:t xml:space="preserve">Создания рациональных производственных и кооперационных связей; </w:t>
      </w:r>
    </w:p>
    <w:p w:rsidR="009D2688" w:rsidRDefault="009D2688" w:rsidP="009D2688">
      <w:pPr>
        <w:numPr>
          <w:ilvl w:val="0"/>
          <w:numId w:val="2"/>
        </w:numPr>
        <w:suppressAutoHyphens/>
        <w:spacing w:after="0" w:line="240" w:lineRule="auto"/>
        <w:ind w:left="0" w:firstLine="709"/>
        <w:jc w:val="both"/>
        <w:rPr>
          <w:sz w:val="28"/>
          <w:szCs w:val="28"/>
        </w:rPr>
      </w:pPr>
      <w:r>
        <w:rPr>
          <w:sz w:val="28"/>
          <w:szCs w:val="28"/>
        </w:rPr>
        <w:t xml:space="preserve">Увеличения экспортного потенциала; </w:t>
      </w:r>
    </w:p>
    <w:p w:rsidR="009D2688" w:rsidRDefault="009D2688" w:rsidP="009D2688">
      <w:pPr>
        <w:numPr>
          <w:ilvl w:val="0"/>
          <w:numId w:val="2"/>
        </w:numPr>
        <w:suppressAutoHyphens/>
        <w:spacing w:after="0" w:line="240" w:lineRule="auto"/>
        <w:ind w:left="0" w:firstLine="709"/>
        <w:jc w:val="both"/>
        <w:rPr>
          <w:sz w:val="28"/>
          <w:szCs w:val="28"/>
        </w:rPr>
      </w:pPr>
      <w:r>
        <w:rPr>
          <w:sz w:val="28"/>
          <w:szCs w:val="28"/>
        </w:rPr>
        <w:t xml:space="preserve">Ускорения научно-технического прогресса за счет консолидации корпоративных усилий и объединения всей ресурсной базы.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финансово-промышленных групп в России можно рассматривать с двух точек зрения: как механизм государственной поддержки и инструмент промышленной политики, с одной стороны, и в качестве естественного рыночного механизма повышения эффективности через концентрацию производства, кооперацию и специализацию в рамках более совершенной организационной структуры, с другой. Формирование финансово-промышленных групп имеет свои преимущества. К ним относятся: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lastRenderedPageBreak/>
        <w:t xml:space="preserve">Снижение вероятности банкротства и повышение устойчивости предприятий, финансово-кредитных и других учреждений к воздействиям экономического и политического характер за счет объединения капитала;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 xml:space="preserve">Возможность создания мощной материально-финансовой и научной базы, достаточной не только для выживания предприятий, организаций и финансовых институтов в условиях кризиса, но и для дальнейшего их развития и совершенствования;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Расширение возможности производства высококачественной и конкурентоспособной на мировом рынке продукц</w:t>
      </w:r>
      <w:proofErr w:type="gramStart"/>
      <w:r>
        <w:rPr>
          <w:sz w:val="28"/>
          <w:szCs w:val="28"/>
        </w:rPr>
        <w:t>ии и ее</w:t>
      </w:r>
      <w:proofErr w:type="gramEnd"/>
      <w:r>
        <w:rPr>
          <w:sz w:val="28"/>
          <w:szCs w:val="28"/>
        </w:rPr>
        <w:t xml:space="preserve"> реализаций, кооперации между предприятиями внутри России и странах СНГ, развития социальной сферы;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 xml:space="preserve">Перераспределение управленческих функций государства за счет передачи части полномочий министерств и ведомств руководящим органам ФПГ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 xml:space="preserve">Стабилизация процессов налогообложения и ценообразования, снижение инфляции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 xml:space="preserve">Возможность противодействия неуправляемому проникновению крупных зарубежных монополий в экономику Казахстана и в оборонной комплекс путем создания высокоэффективной импортозамещающей продукции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 xml:space="preserve">Концентрация на межотраслевой основе действенной конкуренции, между несколькими ФПГ за государственные заказы </w:t>
      </w:r>
    </w:p>
    <w:p w:rsidR="009D2688" w:rsidRDefault="009D2688" w:rsidP="009D2688">
      <w:pPr>
        <w:numPr>
          <w:ilvl w:val="0"/>
          <w:numId w:val="4"/>
        </w:numPr>
        <w:suppressAutoHyphens/>
        <w:spacing w:after="0" w:line="240" w:lineRule="auto"/>
        <w:ind w:left="0" w:firstLine="709"/>
        <w:jc w:val="both"/>
        <w:rPr>
          <w:sz w:val="28"/>
          <w:szCs w:val="28"/>
        </w:rPr>
      </w:pPr>
      <w:r>
        <w:rPr>
          <w:sz w:val="28"/>
          <w:szCs w:val="28"/>
        </w:rPr>
        <w:t xml:space="preserve">Диверсификация предприятий и организация оборонного комплекса, интеграция их в ФПГ, что частично снимает проблемы социальной напряженности и структурной безработицы.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Основная цель создания финансово-промышленных групп в Казахстане — снижение предпосылок для продолжения кризиса и стагнации производства, создание предпосылок для повышения эффективности функционирования предприятий.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Создана законодательная база для формирования ФПГ, но в постоянно меняющихся экономических условиях необходимо постоянно ее совершенствовать.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Организационно-правовые формы ФПГ и состав </w:t>
      </w:r>
      <w:proofErr w:type="spellStart"/>
      <w:r>
        <w:rPr>
          <w:rFonts w:ascii="Times New Roman" w:hAnsi="Times New Roman" w:cs="Times New Roman"/>
          <w:sz w:val="28"/>
          <w:szCs w:val="28"/>
        </w:rPr>
        <w:t>участниковмогут</w:t>
      </w:r>
      <w:proofErr w:type="spellEnd"/>
      <w:r>
        <w:rPr>
          <w:rFonts w:ascii="Times New Roman" w:hAnsi="Times New Roman" w:cs="Times New Roman"/>
          <w:sz w:val="28"/>
          <w:szCs w:val="28"/>
        </w:rPr>
        <w:t xml:space="preserve"> быть разнообразными в зависимости от этапов полного цикла воспроизводства, финансового и научно-производственного потенциала предприятий, положением на рынке. Предприятия — участники ФПГ объединяются вокруг коммерческого банка, промышленного предприятия. ФПГ различаются по следующей классификации: </w:t>
      </w:r>
    </w:p>
    <w:p w:rsidR="009D2688" w:rsidRDefault="009D2688" w:rsidP="009D2688">
      <w:pPr>
        <w:numPr>
          <w:ilvl w:val="0"/>
          <w:numId w:val="3"/>
        </w:numPr>
        <w:suppressAutoHyphens/>
        <w:spacing w:after="0" w:line="240" w:lineRule="auto"/>
        <w:ind w:left="0" w:firstLine="709"/>
        <w:jc w:val="both"/>
        <w:rPr>
          <w:sz w:val="28"/>
          <w:szCs w:val="28"/>
        </w:rPr>
      </w:pPr>
      <w:proofErr w:type="gramStart"/>
      <w:r>
        <w:rPr>
          <w:sz w:val="28"/>
          <w:szCs w:val="28"/>
        </w:rPr>
        <w:t xml:space="preserve">по отраслевой принадлежности — отраслевые, межотраслевые; </w:t>
      </w:r>
      <w:proofErr w:type="gramEnd"/>
    </w:p>
    <w:p w:rsidR="009D2688" w:rsidRDefault="009D2688" w:rsidP="009D2688">
      <w:pPr>
        <w:numPr>
          <w:ilvl w:val="0"/>
          <w:numId w:val="3"/>
        </w:numPr>
        <w:suppressAutoHyphens/>
        <w:spacing w:after="0" w:line="240" w:lineRule="auto"/>
        <w:ind w:left="0" w:firstLine="709"/>
        <w:jc w:val="both"/>
        <w:rPr>
          <w:sz w:val="28"/>
          <w:szCs w:val="28"/>
        </w:rPr>
      </w:pPr>
      <w:r>
        <w:rPr>
          <w:sz w:val="28"/>
          <w:szCs w:val="28"/>
        </w:rPr>
        <w:t xml:space="preserve">по масштабам деятельности — региональные, национальные, международные; </w:t>
      </w:r>
    </w:p>
    <w:p w:rsidR="009D2688" w:rsidRDefault="009D2688" w:rsidP="009D2688">
      <w:pPr>
        <w:numPr>
          <w:ilvl w:val="0"/>
          <w:numId w:val="3"/>
        </w:numPr>
        <w:suppressAutoHyphens/>
        <w:spacing w:after="0" w:line="240" w:lineRule="auto"/>
        <w:ind w:left="0" w:firstLine="709"/>
        <w:jc w:val="both"/>
        <w:rPr>
          <w:sz w:val="28"/>
          <w:szCs w:val="28"/>
        </w:rPr>
      </w:pPr>
      <w:r>
        <w:rPr>
          <w:sz w:val="28"/>
          <w:szCs w:val="28"/>
        </w:rPr>
        <w:t xml:space="preserve">по степени диверсификации — моно- и многопрофильные; </w:t>
      </w:r>
    </w:p>
    <w:p w:rsidR="009D2688" w:rsidRDefault="009D2688" w:rsidP="009D2688">
      <w:pPr>
        <w:numPr>
          <w:ilvl w:val="0"/>
          <w:numId w:val="3"/>
        </w:numPr>
        <w:suppressAutoHyphens/>
        <w:spacing w:after="0" w:line="240" w:lineRule="auto"/>
        <w:ind w:left="0" w:firstLine="709"/>
        <w:jc w:val="both"/>
        <w:rPr>
          <w:sz w:val="28"/>
          <w:szCs w:val="28"/>
        </w:rPr>
      </w:pPr>
      <w:r>
        <w:rPr>
          <w:sz w:val="28"/>
          <w:szCs w:val="28"/>
        </w:rPr>
        <w:lastRenderedPageBreak/>
        <w:t xml:space="preserve">по формам производственной интеграции — горизонтальные, вертикальные, конгломераты.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Вертикальные ФПГ представляют собой объединение под единым контролем предприятий, осуществляющих разные стадии производства того или иного товара, т.е. функционирующих по принципу замкнутой технологической цепочки. Замкнутая технологическая цепочка подразумевает полный цикл — от добычи сырья до выпуска готовой продукции, доведения ее до потребителя через собственную транспортную и сбытовую сеть.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Горизонтальные ФПГ представляют собой объединение под единым контролем двух и более предприятий, располагающих полным технологическим циклом одновременно в нескольких отраслях. Горизонтальные ФПГ возникли в ответ на стремительное развитие новых отраслей производства, попыткой укрепить свои позиции на рынке посредством внедрения в новые сферы деятельности и включения современных видов произво</w:t>
      </w:r>
      <w:proofErr w:type="gramStart"/>
      <w:r>
        <w:rPr>
          <w:rFonts w:ascii="Times New Roman" w:hAnsi="Times New Roman" w:cs="Times New Roman"/>
          <w:sz w:val="28"/>
          <w:szCs w:val="28"/>
        </w:rPr>
        <w:t>дств в с</w:t>
      </w:r>
      <w:proofErr w:type="gramEnd"/>
      <w:r>
        <w:rPr>
          <w:rFonts w:ascii="Times New Roman" w:hAnsi="Times New Roman" w:cs="Times New Roman"/>
          <w:sz w:val="28"/>
          <w:szCs w:val="28"/>
        </w:rPr>
        <w:t xml:space="preserve">остав уже сформировавшихся ФПГ.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Наряду с интеграцией в современной российской экономике развиваются и процессы диверсификации крупных корпоративных структур. Эти процессы в промышленности способствуют ослаблению монополизма посредством перелива капитала в различные отрасли, расширения специализации производства. При этом значительно увеличивается </w:t>
      </w:r>
      <w:proofErr w:type="spellStart"/>
      <w:r>
        <w:rPr>
          <w:rFonts w:ascii="Times New Roman" w:hAnsi="Times New Roman" w:cs="Times New Roman"/>
          <w:sz w:val="28"/>
          <w:szCs w:val="28"/>
        </w:rPr>
        <w:t>рельная</w:t>
      </w:r>
      <w:proofErr w:type="spellEnd"/>
      <w:r>
        <w:rPr>
          <w:rFonts w:ascii="Times New Roman" w:hAnsi="Times New Roman" w:cs="Times New Roman"/>
          <w:sz w:val="28"/>
          <w:szCs w:val="28"/>
        </w:rPr>
        <w:t xml:space="preserve"> и потенциальная конкуренция, оказывающая понижающее или повышающее влияние на установленные монопольные цены. Функционирование отраслей улучшается с появлением на отраслевом рынке диверсифицированных корпораций, обладающих внешними и внутренними источниками финансирования. Таким </w:t>
      </w:r>
      <w:proofErr w:type="gramStart"/>
      <w:r>
        <w:rPr>
          <w:rFonts w:ascii="Times New Roman" w:hAnsi="Times New Roman" w:cs="Times New Roman"/>
          <w:sz w:val="28"/>
          <w:szCs w:val="28"/>
        </w:rPr>
        <w:t>образом</w:t>
      </w:r>
      <w:proofErr w:type="gramEnd"/>
      <w:r>
        <w:rPr>
          <w:rFonts w:ascii="Times New Roman" w:hAnsi="Times New Roman" w:cs="Times New Roman"/>
          <w:sz w:val="28"/>
          <w:szCs w:val="28"/>
        </w:rPr>
        <w:t xml:space="preserve"> можно сделать вывод о положительной роли диверсификации в построении и укреплении межкорпоративных отношений и развитии позитивных тенденций на отраслевых рынках. </w:t>
      </w:r>
    </w:p>
    <w:p w:rsidR="009D2688" w:rsidRDefault="009D2688" w:rsidP="009D2688">
      <w:pPr>
        <w:pStyle w:val="a6"/>
        <w:spacing w:before="0" w:after="0" w:line="240" w:lineRule="auto"/>
        <w:ind w:firstLine="709"/>
        <w:jc w:val="both"/>
        <w:rPr>
          <w:rStyle w:val="a5"/>
          <w:rFonts w:ascii="Times New Roman" w:hAnsi="Times New Roman" w:cs="Times New Roman"/>
          <w:sz w:val="28"/>
          <w:szCs w:val="28"/>
        </w:rPr>
      </w:pPr>
      <w:r>
        <w:rPr>
          <w:rStyle w:val="a5"/>
          <w:rFonts w:ascii="Times New Roman" w:hAnsi="Times New Roman" w:cs="Times New Roman"/>
          <w:sz w:val="28"/>
          <w:szCs w:val="28"/>
        </w:rPr>
        <w:t>Диверсификация:</w:t>
      </w:r>
    </w:p>
    <w:p w:rsidR="009D2688" w:rsidRDefault="009D2688" w:rsidP="009D2688">
      <w:pPr>
        <w:numPr>
          <w:ilvl w:val="0"/>
          <w:numId w:val="5"/>
        </w:numPr>
        <w:suppressAutoHyphens/>
        <w:spacing w:after="0" w:line="240" w:lineRule="auto"/>
        <w:ind w:left="0" w:firstLine="709"/>
        <w:jc w:val="both"/>
        <w:rPr>
          <w:sz w:val="28"/>
          <w:szCs w:val="28"/>
        </w:rPr>
      </w:pPr>
      <w:r>
        <w:rPr>
          <w:sz w:val="28"/>
          <w:szCs w:val="28"/>
        </w:rPr>
        <w:t xml:space="preserve">проникновение фирм в отрасли, не имеющие прямой производственной связи или функциональной зависимости от основной отрасли их деятельности. Диверсификация связана с процессом концентрации производства на межотраслевом уровне и структурной перестройкой хозяйства. </w:t>
      </w:r>
    </w:p>
    <w:p w:rsidR="009D2688" w:rsidRDefault="009D2688" w:rsidP="009D2688">
      <w:pPr>
        <w:numPr>
          <w:ilvl w:val="0"/>
          <w:numId w:val="5"/>
        </w:numPr>
        <w:suppressAutoHyphens/>
        <w:spacing w:after="0" w:line="240" w:lineRule="auto"/>
        <w:ind w:left="0" w:firstLine="709"/>
        <w:jc w:val="both"/>
        <w:rPr>
          <w:sz w:val="28"/>
          <w:szCs w:val="28"/>
        </w:rPr>
      </w:pPr>
      <w:r>
        <w:rPr>
          <w:sz w:val="28"/>
          <w:szCs w:val="28"/>
        </w:rPr>
        <w:t>В широком смысле — распространение хозяйственной деятельности на новые сферы (расширение номенклатуры продукции, видов предоставляемых услуг и т. п.)</w:t>
      </w:r>
      <w:hyperlink r:id="rId5" w:anchor="_ftn1" w:history="1">
        <w:r>
          <w:rPr>
            <w:rStyle w:val="a4"/>
          </w:rPr>
          <w:t>1</w:t>
        </w:r>
      </w:hyperlink>
      <w:r>
        <w:rPr>
          <w:sz w:val="28"/>
          <w:szCs w:val="28"/>
        </w:rPr>
        <w:t xml:space="preserve">.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Как инвестиционная стратегия, диверсификация направлена не на максимизацию прибыли, а на уменьшение риска и рост фирмы, т.к. капитальные вложения </w:t>
      </w:r>
      <w:proofErr w:type="gramStart"/>
      <w:r>
        <w:rPr>
          <w:rFonts w:ascii="Times New Roman" w:hAnsi="Times New Roman" w:cs="Times New Roman"/>
          <w:sz w:val="28"/>
          <w:szCs w:val="28"/>
        </w:rPr>
        <w:t>направляются</w:t>
      </w:r>
      <w:proofErr w:type="gramEnd"/>
      <w:r>
        <w:rPr>
          <w:rFonts w:ascii="Times New Roman" w:hAnsi="Times New Roman" w:cs="Times New Roman"/>
          <w:sz w:val="28"/>
          <w:szCs w:val="28"/>
        </w:rPr>
        <w:t xml:space="preserve"> прежде всего в расширение производства.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Стратегии диверсифицированного роста реализуются при невозможности развития корпорации на определенном рынке в пределах </w:t>
      </w:r>
      <w:r>
        <w:rPr>
          <w:rFonts w:ascii="Times New Roman" w:hAnsi="Times New Roman" w:cs="Times New Roman"/>
          <w:sz w:val="28"/>
          <w:szCs w:val="28"/>
        </w:rPr>
        <w:lastRenderedPageBreak/>
        <w:t xml:space="preserve">отрасли с данным продуктом. К таким стратегиям относятся: стратегии горизонтальной, центрированной и </w:t>
      </w:r>
      <w:proofErr w:type="spellStart"/>
      <w:r>
        <w:rPr>
          <w:rFonts w:ascii="Times New Roman" w:hAnsi="Times New Roman" w:cs="Times New Roman"/>
          <w:sz w:val="28"/>
          <w:szCs w:val="28"/>
        </w:rPr>
        <w:t>конгломеративной</w:t>
      </w:r>
      <w:proofErr w:type="spellEnd"/>
      <w:r>
        <w:rPr>
          <w:rFonts w:ascii="Times New Roman" w:hAnsi="Times New Roman" w:cs="Times New Roman"/>
          <w:sz w:val="28"/>
          <w:szCs w:val="28"/>
        </w:rPr>
        <w:t xml:space="preserve"> диверсификации. </w:t>
      </w:r>
    </w:p>
    <w:p w:rsidR="009D2688" w:rsidRDefault="009D2688" w:rsidP="009D2688">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Стратегия горизонтальной диверсификации</w:t>
      </w:r>
      <w:r>
        <w:rPr>
          <w:rFonts w:ascii="Times New Roman" w:hAnsi="Times New Roman" w:cs="Times New Roman"/>
          <w:sz w:val="28"/>
          <w:szCs w:val="28"/>
        </w:rPr>
        <w:t xml:space="preserve"> — поиск возможностей роста на существующем рынке за счет новой продукции, требующей принципиально новой технологии. При этом корпорация ориентируется на производство такой технологически несвязанной продукции, которая использовала бы уже имеющиеся возможности. Так как новый продукт должен быть ориентирован на потребителя основного продукта, то по своим качествам он должен быть сопутствующим уже производимому продукту. </w:t>
      </w:r>
    </w:p>
    <w:p w:rsidR="009D2688" w:rsidRDefault="009D2688" w:rsidP="009D2688">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Стратегия центрированной диверсификации</w:t>
      </w:r>
      <w:r>
        <w:rPr>
          <w:rFonts w:ascii="Times New Roman" w:hAnsi="Times New Roman" w:cs="Times New Roman"/>
          <w:sz w:val="28"/>
          <w:szCs w:val="28"/>
        </w:rPr>
        <w:t xml:space="preserve"> — поиск и использование имеющихся в существующем производстве дополнительных возможностей для выпуска новой продукции. Новое производство возникает исходя из возможностей, имеющихся в используемой технологии, на освоенном рынке, а существующее производство остается центральной частью бизнеса. </w:t>
      </w:r>
    </w:p>
    <w:p w:rsidR="009D2688" w:rsidRDefault="009D2688" w:rsidP="009D2688">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Стратегия </w:t>
      </w:r>
      <w:proofErr w:type="spellStart"/>
      <w:r>
        <w:rPr>
          <w:rStyle w:val="a5"/>
          <w:rFonts w:ascii="Times New Roman" w:hAnsi="Times New Roman" w:cs="Times New Roman"/>
          <w:sz w:val="28"/>
          <w:szCs w:val="28"/>
        </w:rPr>
        <w:t>конгломеративной</w:t>
      </w:r>
      <w:proofErr w:type="spellEnd"/>
      <w:r>
        <w:rPr>
          <w:rStyle w:val="a5"/>
          <w:rFonts w:ascii="Times New Roman" w:hAnsi="Times New Roman" w:cs="Times New Roman"/>
          <w:sz w:val="28"/>
          <w:szCs w:val="28"/>
        </w:rPr>
        <w:t xml:space="preserve"> диверсификации</w:t>
      </w:r>
      <w:r>
        <w:rPr>
          <w:rFonts w:ascii="Times New Roman" w:hAnsi="Times New Roman" w:cs="Times New Roman"/>
          <w:sz w:val="28"/>
          <w:szCs w:val="28"/>
        </w:rPr>
        <w:t xml:space="preserve"> — расширение за счет производства продукции технологически несвязанной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производимой ранее, и реализуемой на новых рынках.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Под влиянием процессов диверсификации формируются </w:t>
      </w:r>
      <w:proofErr w:type="spellStart"/>
      <w:r>
        <w:rPr>
          <w:rFonts w:ascii="Times New Roman" w:hAnsi="Times New Roman" w:cs="Times New Roman"/>
          <w:sz w:val="28"/>
          <w:szCs w:val="28"/>
        </w:rPr>
        <w:t>конгломеративные</w:t>
      </w:r>
      <w:proofErr w:type="spellEnd"/>
      <w:r>
        <w:rPr>
          <w:rFonts w:ascii="Times New Roman" w:hAnsi="Times New Roman" w:cs="Times New Roman"/>
          <w:sz w:val="28"/>
          <w:szCs w:val="28"/>
        </w:rPr>
        <w:t xml:space="preserve"> ФПГ, которые образуются посредством объединения различных предприятий, находящихся на разных стадиях производства, функционирующих в различных отраслях и не связанных между собой. Такие объединения ориентированы на развитие и максимизацию прибылей. При этом происходит объединение целой сети разнородных предприятий, которые не имеют целевого и технологического единства с финансовым контролем со стороны управляющей компании. Конгломераты отличаются значительной децентрализацией управления. Причем главными</w:t>
      </w:r>
      <w:hyperlink r:id="rId6" w:anchor="_ftn2" w:history="1">
        <w:r>
          <w:rPr>
            <w:rStyle w:val="a4"/>
            <w:rFonts w:ascii="Times New Roman" w:hAnsi="Times New Roman"/>
          </w:rPr>
          <w:t>2</w:t>
        </w:r>
      </w:hyperlink>
      <w:r>
        <w:rPr>
          <w:rFonts w:ascii="Times New Roman" w:hAnsi="Times New Roman" w:cs="Times New Roman"/>
          <w:sz w:val="28"/>
          <w:szCs w:val="28"/>
        </w:rPr>
        <w:t xml:space="preserve"> средствами управления в них являются экономические и финансовые рычаги, методы косвенного регулирования деятельности подразделений. Благодаря диверсифицированной структуре, уменьшающей риск убытков от циклических, конъюнктурных и структурных колебаний, конгломераты более устойчивы в конкуренции.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 мнению некоторых ученых весь комплекс работ, связанный с созданием финансово-промышленной группы (с определенной долей условности) можно сгруппировать в два самостоятельных </w:t>
      </w:r>
      <w:proofErr w:type="spellStart"/>
      <w:r>
        <w:rPr>
          <w:rFonts w:ascii="Times New Roman" w:hAnsi="Times New Roman" w:cs="Times New Roman"/>
          <w:sz w:val="28"/>
          <w:szCs w:val="28"/>
        </w:rPr>
        <w:t>болка</w:t>
      </w:r>
      <w:proofErr w:type="spellEnd"/>
      <w:r>
        <w:rPr>
          <w:rFonts w:ascii="Times New Roman" w:hAnsi="Times New Roman" w:cs="Times New Roman"/>
          <w:sz w:val="28"/>
          <w:szCs w:val="28"/>
        </w:rPr>
        <w:t xml:space="preserve"> организационно-экономических решений: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Первый</w:t>
      </w:r>
      <w:r>
        <w:rPr>
          <w:rFonts w:ascii="Times New Roman" w:hAnsi="Times New Roman" w:cs="Times New Roman"/>
          <w:sz w:val="28"/>
          <w:szCs w:val="28"/>
        </w:rPr>
        <w:t xml:space="preserve"> — обоснование необходимости формирования ФПГ, создание инициативной группы предприятий — учредителей ФПГ, принятие решения о создании ФПГ и ее центральной компании, подготовка учредительных документов и их регистрация в органе местной администрации; </w:t>
      </w:r>
    </w:p>
    <w:p w:rsidR="009D2688" w:rsidRDefault="009D2688" w:rsidP="009D2688">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Второй</w:t>
      </w:r>
      <w:r>
        <w:rPr>
          <w:rFonts w:ascii="Times New Roman" w:hAnsi="Times New Roman" w:cs="Times New Roman"/>
          <w:sz w:val="28"/>
          <w:szCs w:val="28"/>
        </w:rPr>
        <w:t xml:space="preserve"> — разработка организационного, технико-экономического проекта формирования финансово-промышленной группы. В соответствии с действующим положением подготовка такого проекта обязательна и только </w:t>
      </w:r>
      <w:r>
        <w:rPr>
          <w:rFonts w:ascii="Times New Roman" w:hAnsi="Times New Roman" w:cs="Times New Roman"/>
          <w:sz w:val="28"/>
          <w:szCs w:val="28"/>
        </w:rPr>
        <w:lastRenderedPageBreak/>
        <w:t xml:space="preserve">на ее основе ФПГ может быть включена в государственный реестр </w:t>
      </w:r>
      <w:proofErr w:type="spellStart"/>
      <w:r>
        <w:rPr>
          <w:rFonts w:ascii="Times New Roman" w:hAnsi="Times New Roman" w:cs="Times New Roman"/>
          <w:sz w:val="28"/>
          <w:szCs w:val="28"/>
        </w:rPr>
        <w:t>высокоинтегрированных</w:t>
      </w:r>
      <w:proofErr w:type="spellEnd"/>
      <w:r>
        <w:rPr>
          <w:rFonts w:ascii="Times New Roman" w:hAnsi="Times New Roman" w:cs="Times New Roman"/>
          <w:sz w:val="28"/>
          <w:szCs w:val="28"/>
        </w:rPr>
        <w:t xml:space="preserve"> производственных структур.</w:t>
      </w:r>
    </w:p>
    <w:p w:rsidR="009D2688" w:rsidRDefault="009D2688" w:rsidP="009D2688">
      <w:pPr>
        <w:pStyle w:val="a6"/>
        <w:spacing w:before="0" w:after="0" w:line="240" w:lineRule="auto"/>
        <w:ind w:firstLine="709"/>
        <w:jc w:val="both"/>
        <w:rPr>
          <w:rFonts w:ascii="Times New Roman" w:hAnsi="Times New Roman" w:cs="Times New Roman"/>
          <w:sz w:val="28"/>
          <w:szCs w:val="28"/>
        </w:rPr>
      </w:pPr>
    </w:p>
    <w:p w:rsidR="009D2688" w:rsidRDefault="009D2688" w:rsidP="009D2688">
      <w:pPr>
        <w:ind w:firstLine="709"/>
        <w:jc w:val="both"/>
      </w:pPr>
      <w:r>
        <w:rPr>
          <w:sz w:val="28"/>
          <w:szCs w:val="28"/>
        </w:rPr>
      </w:r>
      <w:r>
        <w:pict>
          <v:rect id="_x0000_s1026" style="width:117.05pt;height:.85pt;mso-wrap-style:none;mso-position-horizontal-relative:char;mso-position-vertical-relative:line;v-text-anchor:middle" fillcolor="#555" stroked="f">
            <v:fill color2="#aaa"/>
            <v:stroke joinstyle="round"/>
            <w10:wrap type="none"/>
            <w10:anchorlock/>
          </v:rect>
        </w:pict>
      </w:r>
    </w:p>
    <w:p w:rsidR="009D2688" w:rsidRDefault="009D2688" w:rsidP="009D2688">
      <w:pPr>
        <w:pStyle w:val="reference"/>
        <w:spacing w:before="0" w:after="0" w:line="240" w:lineRule="auto"/>
        <w:ind w:firstLine="709"/>
        <w:jc w:val="both"/>
        <w:rPr>
          <w:rFonts w:ascii="Times New Roman" w:hAnsi="Times New Roman" w:cs="Times New Roman"/>
          <w:sz w:val="28"/>
          <w:szCs w:val="28"/>
        </w:rPr>
      </w:pPr>
      <w:hyperlink r:id="rId7" w:anchor="_ftnref1" w:history="1">
        <w:r>
          <w:rPr>
            <w:rStyle w:val="a4"/>
            <w:rFonts w:ascii="Times New Roman" w:hAnsi="Times New Roman"/>
          </w:rPr>
          <w:t>1</w:t>
        </w:r>
      </w:hyperlink>
      <w:r>
        <w:rPr>
          <w:rFonts w:ascii="Times New Roman" w:hAnsi="Times New Roman" w:cs="Times New Roman"/>
          <w:sz w:val="28"/>
          <w:szCs w:val="28"/>
        </w:rPr>
        <w:t xml:space="preserve"> Большой Энциклопедический Словарь. </w:t>
      </w:r>
    </w:p>
    <w:p w:rsidR="009D2688" w:rsidRDefault="009D2688" w:rsidP="009D2688">
      <w:pPr>
        <w:pStyle w:val="reference"/>
        <w:spacing w:before="0" w:after="0" w:line="240" w:lineRule="auto"/>
        <w:ind w:firstLine="709"/>
        <w:jc w:val="both"/>
        <w:rPr>
          <w:rFonts w:ascii="Times New Roman" w:hAnsi="Times New Roman" w:cs="Times New Roman"/>
          <w:sz w:val="28"/>
          <w:szCs w:val="28"/>
        </w:rPr>
      </w:pPr>
      <w:hyperlink r:id="rId8" w:anchor="_ftnref2" w:history="1">
        <w:r>
          <w:rPr>
            <w:rStyle w:val="a4"/>
            <w:rFonts w:ascii="Times New Roman" w:hAnsi="Times New Roman"/>
          </w:rPr>
          <w:t>2</w:t>
        </w:r>
      </w:hyperlink>
      <w:r>
        <w:rPr>
          <w:rFonts w:ascii="Times New Roman" w:hAnsi="Times New Roman" w:cs="Times New Roman"/>
          <w:sz w:val="28"/>
          <w:szCs w:val="28"/>
        </w:rPr>
        <w:t xml:space="preserve"> Ленский Е.В. Корпоративный бизнес / Под ред. О.Н. Сосковца. - Мн.: </w:t>
      </w:r>
      <w:proofErr w:type="spellStart"/>
      <w:r>
        <w:rPr>
          <w:rFonts w:ascii="Times New Roman" w:hAnsi="Times New Roman" w:cs="Times New Roman"/>
          <w:sz w:val="28"/>
          <w:szCs w:val="28"/>
        </w:rPr>
        <w:t>Армита</w:t>
      </w:r>
      <w:proofErr w:type="spellEnd"/>
      <w:r>
        <w:rPr>
          <w:rFonts w:ascii="Times New Roman" w:hAnsi="Times New Roman" w:cs="Times New Roman"/>
          <w:sz w:val="28"/>
          <w:szCs w:val="28"/>
        </w:rPr>
        <w:t xml:space="preserve"> - Маркетинг, Менеджмент, 2001. – с.258 </w:t>
      </w:r>
    </w:p>
    <w:p w:rsidR="009D2688" w:rsidRDefault="009D2688" w:rsidP="009D2688">
      <w:pPr>
        <w:rPr>
          <w:sz w:val="28"/>
          <w:szCs w:val="28"/>
        </w:rPr>
      </w:pPr>
    </w:p>
    <w:p w:rsidR="00000000" w:rsidRDefault="009D2688"/>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4"/>
    <w:multiLevelType w:val="singleLevel"/>
    <w:tmpl w:val="00000004"/>
    <w:name w:val="WW8Num4"/>
    <w:lvl w:ilvl="0">
      <w:start w:val="1"/>
      <w:numFmt w:val="bullet"/>
      <w:lvlText w:val=""/>
      <w:lvlJc w:val="left"/>
      <w:pPr>
        <w:tabs>
          <w:tab w:val="num" w:pos="720"/>
        </w:tabs>
        <w:ind w:left="720" w:hanging="360"/>
      </w:pPr>
      <w:rPr>
        <w:rFonts w:ascii="Symbol" w:hAnsi="Symbol"/>
        <w:sz w:val="20"/>
      </w:rPr>
    </w:lvl>
  </w:abstractNum>
  <w:abstractNum w:abstractNumId="2">
    <w:nsid w:val="0000001A"/>
    <w:multiLevelType w:val="singleLevel"/>
    <w:tmpl w:val="0000001A"/>
    <w:name w:val="WW8Num26"/>
    <w:lvl w:ilvl="0">
      <w:start w:val="1"/>
      <w:numFmt w:val="bullet"/>
      <w:lvlText w:val=""/>
      <w:lvlJc w:val="left"/>
      <w:pPr>
        <w:tabs>
          <w:tab w:val="num" w:pos="720"/>
        </w:tabs>
        <w:ind w:left="720" w:hanging="360"/>
      </w:pPr>
      <w:rPr>
        <w:rFonts w:ascii="Symbol" w:hAnsi="Symbol"/>
        <w:sz w:val="20"/>
      </w:rPr>
    </w:lvl>
  </w:abstractNum>
  <w:abstractNum w:abstractNumId="3">
    <w:nsid w:val="00000025"/>
    <w:multiLevelType w:val="singleLevel"/>
    <w:tmpl w:val="00000025"/>
    <w:name w:val="WW8Num37"/>
    <w:lvl w:ilvl="0">
      <w:start w:val="1"/>
      <w:numFmt w:val="bullet"/>
      <w:lvlText w:val=""/>
      <w:lvlJc w:val="left"/>
      <w:pPr>
        <w:tabs>
          <w:tab w:val="num" w:pos="720"/>
        </w:tabs>
        <w:ind w:left="720" w:hanging="360"/>
      </w:pPr>
      <w:rPr>
        <w:rFonts w:ascii="Symbol" w:hAnsi="Symbol"/>
        <w:sz w:val="20"/>
      </w:rPr>
    </w:lvl>
  </w:abstractNum>
  <w:abstractNum w:abstractNumId="4">
    <w:nsid w:val="0000002E"/>
    <w:multiLevelType w:val="singleLevel"/>
    <w:tmpl w:val="0000002E"/>
    <w:name w:val="WW8Num46"/>
    <w:lvl w:ilvl="0">
      <w:start w:val="1"/>
      <w:numFmt w:val="decimal"/>
      <w:lvlText w:val="%1."/>
      <w:lvlJc w:val="left"/>
      <w:pPr>
        <w:tabs>
          <w:tab w:val="num" w:pos="720"/>
        </w:tabs>
        <w:ind w:left="720" w:hanging="36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D2688"/>
    <w:rsid w:val="009D26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9D2688"/>
    <w:pPr>
      <w:numPr>
        <w:numId w:val="1"/>
      </w:numPr>
      <w:suppressAutoHyphens/>
      <w:spacing w:before="24" w:after="336" w:line="240" w:lineRule="auto"/>
      <w:jc w:val="center"/>
      <w:outlineLvl w:val="0"/>
    </w:pPr>
    <w:rPr>
      <w:rFonts w:ascii="Arial Unicode MS" w:eastAsia="Arial Unicode MS" w:hAnsi="Arial Unicode MS" w:cs="Arial Unicode MS"/>
      <w:b/>
      <w:bCs/>
      <w:kern w:val="1"/>
      <w:sz w:val="38"/>
      <w:szCs w:val="38"/>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D2688"/>
    <w:rPr>
      <w:rFonts w:ascii="Arial Unicode MS" w:eastAsia="Arial Unicode MS" w:hAnsi="Arial Unicode MS" w:cs="Arial Unicode MS"/>
      <w:b/>
      <w:bCs/>
      <w:kern w:val="1"/>
      <w:sz w:val="38"/>
      <w:szCs w:val="38"/>
      <w:lang w:eastAsia="ar-SA"/>
    </w:rPr>
  </w:style>
  <w:style w:type="character" w:styleId="a4">
    <w:name w:val="Hyperlink"/>
    <w:rsid w:val="009D2688"/>
    <w:rPr>
      <w:color w:val="669999"/>
      <w:u w:val="single"/>
    </w:rPr>
  </w:style>
  <w:style w:type="character" w:styleId="a5">
    <w:name w:val="Strong"/>
    <w:qFormat/>
    <w:rsid w:val="009D2688"/>
    <w:rPr>
      <w:b/>
      <w:bCs/>
    </w:rPr>
  </w:style>
  <w:style w:type="paragraph" w:styleId="a6">
    <w:name w:val="Normal (Web)"/>
    <w:basedOn w:val="a"/>
    <w:rsid w:val="009D2688"/>
    <w:pPr>
      <w:suppressAutoHyphens/>
      <w:spacing w:before="288" w:after="360" w:line="312" w:lineRule="auto"/>
    </w:pPr>
    <w:rPr>
      <w:rFonts w:ascii="Arial Unicode MS" w:eastAsia="Arial Unicode MS" w:hAnsi="Arial Unicode MS" w:cs="Arial Unicode MS"/>
      <w:sz w:val="24"/>
      <w:szCs w:val="24"/>
      <w:lang w:eastAsia="ar-SA"/>
    </w:rPr>
  </w:style>
  <w:style w:type="paragraph" w:customStyle="1" w:styleId="definition">
    <w:name w:val="definition"/>
    <w:basedOn w:val="a"/>
    <w:rsid w:val="009D2688"/>
    <w:pPr>
      <w:pBdr>
        <w:top w:val="single" w:sz="4" w:space="2" w:color="808080"/>
        <w:left w:val="single" w:sz="4" w:space="2" w:color="808080"/>
        <w:bottom w:val="single" w:sz="4" w:space="2" w:color="808080"/>
        <w:right w:val="single" w:sz="4" w:space="2" w:color="808080"/>
      </w:pBdr>
      <w:shd w:val="clear" w:color="auto" w:fill="CCCCCC"/>
      <w:suppressAutoHyphens/>
      <w:spacing w:before="480" w:after="480" w:line="312" w:lineRule="auto"/>
      <w:ind w:left="480" w:right="480"/>
    </w:pPr>
    <w:rPr>
      <w:rFonts w:ascii="Arial Unicode MS" w:eastAsia="Arial Unicode MS" w:hAnsi="Arial Unicode MS" w:cs="Arial Unicode MS"/>
      <w:sz w:val="24"/>
      <w:szCs w:val="24"/>
      <w:lang w:eastAsia="ar-SA"/>
    </w:rPr>
  </w:style>
  <w:style w:type="paragraph" w:customStyle="1" w:styleId="reference">
    <w:name w:val="reference"/>
    <w:basedOn w:val="a"/>
    <w:rsid w:val="009D2688"/>
    <w:pPr>
      <w:suppressAutoHyphens/>
      <w:spacing w:before="288" w:after="360" w:line="312" w:lineRule="auto"/>
    </w:pPr>
    <w:rPr>
      <w:rFonts w:ascii="Arial Unicode MS" w:eastAsia="Arial Unicode MS" w:hAnsi="Arial Unicode MS" w:cs="Arial Unicode MS"/>
      <w:sz w:val="20"/>
      <w:szCs w:val="20"/>
      <w:lang w:eastAsia="ar-SA"/>
    </w:rPr>
  </w:style>
  <w:style w:type="paragraph" w:styleId="a0">
    <w:name w:val="Body Text"/>
    <w:basedOn w:val="a"/>
    <w:link w:val="a7"/>
    <w:uiPriority w:val="99"/>
    <w:semiHidden/>
    <w:unhideWhenUsed/>
    <w:rsid w:val="009D2688"/>
    <w:pPr>
      <w:spacing w:after="120"/>
    </w:pPr>
  </w:style>
  <w:style w:type="character" w:customStyle="1" w:styleId="a7">
    <w:name w:val="Основной текст Знак"/>
    <w:basedOn w:val="a1"/>
    <w:link w:val="a0"/>
    <w:uiPriority w:val="99"/>
    <w:semiHidden/>
    <w:rsid w:val="009D268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E:/&#1058;&#1077;&#1086;&#1088;&#1080;&#1103;%20&#1082;&#1086;&#1088;&#1087;&#1086;&#1088;&#1072;&#1090;&#1080;&#1074;&#1085;&#1086;&#1075;&#1086;%20&#1091;&#1087;&#1088;&#1072;&#1074;&#1083;&#1077;&#1085;&#1080;&#1103;/umk/text/" TargetMode="External"/><Relationship Id="rId3" Type="http://schemas.openxmlformats.org/officeDocument/2006/relationships/settings" Target="settings.xml"/><Relationship Id="rId7" Type="http://schemas.openxmlformats.org/officeDocument/2006/relationships/hyperlink" Target="/E:/&#1058;&#1077;&#1086;&#1088;&#1080;&#1103;%20&#1082;&#1086;&#1088;&#1087;&#1086;&#1088;&#1072;&#1090;&#1080;&#1074;&#1085;&#1086;&#1075;&#1086;%20&#1091;&#1087;&#1088;&#1072;&#1074;&#1083;&#1077;&#1085;&#1080;&#1103;/umk/tex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E:/&#1058;&#1077;&#1086;&#1088;&#1080;&#1103;%20&#1082;&#1086;&#1088;&#1087;&#1086;&#1088;&#1072;&#1090;&#1080;&#1074;&#1085;&#1086;&#1075;&#1086;%20&#1091;&#1087;&#1088;&#1072;&#1074;&#1083;&#1077;&#1085;&#1080;&#1103;/umk/text/" TargetMode="External"/><Relationship Id="rId5" Type="http://schemas.openxmlformats.org/officeDocument/2006/relationships/hyperlink" Target="/E:/&#1058;&#1077;&#1086;&#1088;&#1080;&#1103;%20&#1082;&#1086;&#1088;&#1087;&#1086;&#1088;&#1072;&#1090;&#1080;&#1074;&#1085;&#1086;&#1075;&#1086;%20&#1091;&#1087;&#1088;&#1072;&#1074;&#1083;&#1077;&#1085;&#1080;&#1103;/umk/tex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1539</Words>
  <Characters>8775</Characters>
  <Application>Microsoft Office Word</Application>
  <DocSecurity>0</DocSecurity>
  <Lines>73</Lines>
  <Paragraphs>20</Paragraphs>
  <ScaleCrop>false</ScaleCrop>
  <Company>ektu</Company>
  <LinksUpToDate>false</LinksUpToDate>
  <CharactersWithSpaces>10294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Федорова</dc:creator>
  <cp:keywords/>
  <dc:description/>
  <cp:lastModifiedBy>Ольга Федорова</cp:lastModifiedBy>
  <cp:revision>2</cp:revision>
  <dcterms:created xsi:type="dcterms:W3CDTF">2015-09-22T09:19:00Z</dcterms:created>
  <dcterms:modified xsi:type="dcterms:W3CDTF">2015-09-22T09:19:00Z</dcterms:modified>
</cp:coreProperties>
</file>