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7057" w:rsidRDefault="00817057" w:rsidP="008170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CN"/>
        </w:rPr>
      </w:pPr>
      <w:r w:rsidRPr="008170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CN"/>
        </w:rPr>
        <w:t>Дә</w:t>
      </w:r>
      <w:proofErr w:type="gramStart"/>
      <w:r w:rsidRPr="008170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CN"/>
        </w:rPr>
        <w:t>р</w:t>
      </w:r>
      <w:proofErr w:type="gramEnd"/>
      <w:r w:rsidRPr="008170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CN"/>
        </w:rPr>
        <w:t xml:space="preserve">іс 2. Мәдениет </w:t>
      </w:r>
      <w:proofErr w:type="spellStart"/>
      <w:r w:rsidRPr="008170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CN"/>
        </w:rPr>
        <w:t>тілі</w:t>
      </w:r>
      <w:proofErr w:type="spellEnd"/>
    </w:p>
    <w:p w:rsidR="00817057" w:rsidRDefault="00817057" w:rsidP="0081705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</w:p>
    <w:p w:rsidR="00817057" w:rsidRPr="00817057" w:rsidRDefault="00817057" w:rsidP="008170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Егер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өткен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жолы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біз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мәдениетті адамның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болмыста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өмі</w:t>
      </w:r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р</w:t>
      </w:r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сүру тәсілі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деп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анықтаған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болсақ, мәдениеттегі ең маңызды құбылыс, ең маңызды үрдіс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ол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әрине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тілмен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байланысты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Тіл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және </w:t>
      </w:r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м</w:t>
      </w:r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әдениет мәселелерімен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айналысатын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ғылымды </w:t>
      </w:r>
      <w:r w:rsidRPr="008170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CN"/>
        </w:rPr>
        <w:t xml:space="preserve">лингвомәдениеттану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деп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атайды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.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Себебі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,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тіл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– бұл адамның құдіреттілігін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білдіретін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, адамның шыңдығын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анықтайтын ең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негізгі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құралдардың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бі</w:t>
      </w:r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р</w:t>
      </w:r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і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болып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табылады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.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Егер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біз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тілдің анықтамаларына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өте қысқаша тоқталатын болсақ,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тіл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ең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бі</w:t>
      </w:r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р</w:t>
      </w:r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інші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ретте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қарым-қатынас құралы,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коммуникациялық феномен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болып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табылады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.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</w:r>
      <w:r w:rsidRPr="008170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CN"/>
        </w:rPr>
        <w:t>Дә</w:t>
      </w:r>
      <w:proofErr w:type="gramStart"/>
      <w:r w:rsidRPr="008170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CN"/>
        </w:rPr>
        <w:t>р</w:t>
      </w:r>
      <w:proofErr w:type="gramEnd"/>
      <w:r w:rsidRPr="008170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CN"/>
        </w:rPr>
        <w:t xml:space="preserve">істің мақсаты: 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Мәдениеттанудың гуманитарлық ғылымдардың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ішіндегі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ерекше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р</w:t>
      </w:r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өлін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сараптау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және мәдениетті өте күрделі көп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функционалды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құбылыс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ретінде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айқындау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</w:r>
      <w:r w:rsidRPr="008170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CN"/>
        </w:rPr>
        <w:t>Дәрістің сұрақтары:</w:t>
      </w:r>
      <w:r w:rsidRPr="008170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CN"/>
        </w:rPr>
        <w:br/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1.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Ауызекі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мәдениет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2.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Жазбаша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мәдениет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</w:r>
      <w:r w:rsidRPr="008170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CN"/>
        </w:rPr>
        <w:t>НЕГІЗГІ БӨЛІМ</w:t>
      </w:r>
      <w:r w:rsidRPr="008170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CN"/>
        </w:rPr>
        <w:br/>
      </w:r>
      <w:r w:rsidRPr="0081705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zh-CN"/>
        </w:rPr>
        <w:t xml:space="preserve">1 сұрақ. </w:t>
      </w:r>
      <w:proofErr w:type="spellStart"/>
      <w:r w:rsidRPr="0081705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zh-CN"/>
        </w:rPr>
        <w:t>Ауызекі</w:t>
      </w:r>
      <w:proofErr w:type="spellEnd"/>
      <w:r w:rsidRPr="0081705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zh-CN"/>
        </w:rPr>
        <w:t xml:space="preserve"> мәдениет</w:t>
      </w:r>
      <w:r w:rsidRPr="0081705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zh-CN"/>
        </w:rPr>
        <w:br/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Ауызекі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мәдениет бұл әрине </w:t>
      </w:r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ал</w:t>
      </w:r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ғашқы форма. </w:t>
      </w:r>
      <w:proofErr w:type="spellStart"/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Ауызекі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мәдениет арқылы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адамзат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қалыптасты бұл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жерде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мән мен мағына ұғымдары қалыптасты яғни тек қана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ауызекі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мәдениет арқылы,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тіл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арқылы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ойлау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мүмкіндігі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себебі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ой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дегеніміз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бұл әрине тілдің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рухани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жағы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онын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мазмұны ал яғни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тіл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бұл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ойдын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</w:t>
      </w:r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ікелей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кө</w:t>
      </w:r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р</w:t>
      </w:r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іну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формасы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.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Ауызекі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мәдениет әрине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адам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жадына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адамның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есіне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негізделеді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,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ол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негізінен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киелі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р</w:t>
      </w:r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әміздер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түрінде де жүзеге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асады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. Бірақ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енді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шынайы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мәдениеттің қалыптасуында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жазбаша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мәдениет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ерекше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р</w:t>
      </w:r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өл атқарады, әлемдік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діндерде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де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мынау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жазба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мәдениеттің рөліне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ерекше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мән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беріледі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: ислам түсінігінде айталық қағазға жазылған сөз Алланың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жіберген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жолдауы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сияқты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ол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да қасиетті,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киелі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болып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табылады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. Әрине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жазбаша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мәдениет өз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қалыптасуында күрделі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формалардан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ө</w:t>
      </w:r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тт</w:t>
      </w:r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і,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біріншіден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бұл иконикалық сипаттағы ең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бірінші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сурет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жазу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,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сурет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жазу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негізінен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көне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тайпаларда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қалыптасқан.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Сурет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жазуды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пиктограмма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деп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ғылымда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айтады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, пиктограммалық жазудың ө</w:t>
      </w:r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р</w:t>
      </w:r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істеуі нәтижесінде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алғашқы өркениеттерде жазудың көне түрлері қалыптаса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бастады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. </w:t>
      </w:r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</w:t>
      </w:r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ұған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Шумердегі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сына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жазу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немесе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буындық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жазу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,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сонымен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қатар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Мысыр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мен Қытайдағы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иероглифтік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жазу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жатады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.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Жазба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мәдениетінің өте ө</w:t>
      </w:r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р</w:t>
      </w:r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істеген түрі бұл әрине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кітап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мәдениеті.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Гутенберг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әлемі бұл жағынан алғанда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кітап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мәдениеті, осы арқылы адамның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ойлау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қабылеті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артып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, адамның мәдени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болмысы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күрделі бола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бастады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. ХХ ғасырдан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бастап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ауызекі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мәдениет,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жазбаша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мәдениет жаңа үшінші формаға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ауысты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, бұл қазіргі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замандағы экрандық мәдениет. Өркениеттің ақпараттық толқынына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байланысты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,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егер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біз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экрандық мәдениетке келетің болсақ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онда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ең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негізі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виртуалды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әлем ұғымы, яғни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мұнда монитор жүйесінде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ерекше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бі</w:t>
      </w:r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р</w:t>
      </w:r>
      <w:proofErr w:type="spellEnd"/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кодталған түрде бүкі</w:t>
      </w:r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л</w:t>
      </w:r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мәдени ақпарат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беріледі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.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Қазіргі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заманда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осы коммуникацияға да әрине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байланысты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экрандық мәдениетсіз біздің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болмысымызды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елестету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әрине мүмкін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емес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. Мәдениеттің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формаларында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көптеген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мәселелер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туындайды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, айталық мәдени сұхбат мәселесі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себебі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ешқандай таза өзімен өзі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оқшау қалыптасқан мәдениет жоқ. Мәдениет қашанда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адамдар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арасындағы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байланыс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сұхбат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болып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табылады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. </w:t>
      </w:r>
      <w:proofErr w:type="spellStart"/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Мысалы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қазақ мәдениеттіне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келсек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қазақ мәдениеті әрине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көшпелік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негізде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пайда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болғанымен де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ол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көптеген басқада мәдениеттермен сұхбатта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болған айталық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иран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мәдениеттімен тығыз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сипатта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болды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,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сонымен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қатар араб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мәдениетімен, қытай мәдениетімен,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кейін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европалық мәдениеттермен тығыз сұхбатта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>болған</w:t>
      </w:r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тілдің мәдениетпен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байланысы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өте маңызды, бұл мәдениеттанудағы маңызды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мәселеге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жатады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.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</w:r>
      <w:r w:rsidRPr="0081705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zh-CN"/>
        </w:rPr>
        <w:t xml:space="preserve">2 сұрақ. </w:t>
      </w:r>
      <w:proofErr w:type="spellStart"/>
      <w:r w:rsidRPr="0081705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zh-CN"/>
        </w:rPr>
        <w:t>Жазбаша</w:t>
      </w:r>
      <w:proofErr w:type="spellEnd"/>
      <w:r w:rsidRPr="0081705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zh-CN"/>
        </w:rPr>
        <w:t xml:space="preserve"> мәдениет.</w:t>
      </w:r>
      <w:r w:rsidRPr="0081705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zh-CN"/>
        </w:rPr>
        <w:br/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Лингвокультурология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(лингвомәдениеттану)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латынша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«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Lingua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» –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тіл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, «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Gultura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» –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>мәдениет, «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logos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» –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ілім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деген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терминдердің жинақталуынан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туындап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, лингвистика мен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мәдениеттану </w:t>
      </w:r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п</w:t>
      </w:r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әндерінің тоғысуында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пайда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болып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, халық мәдениетінің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тілдегі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әсерін,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ерекшеліктерін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жаңаша көзқараспен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салыстыра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зерттейтін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сала. Осы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орайда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В.Н.Телия</w:t>
      </w:r>
      <w:proofErr w:type="spellEnd"/>
      <w:r w:rsidRPr="00817057">
        <w:rPr>
          <w:rFonts w:ascii="Times New Roman" w:eastAsia="Times New Roman" w:hAnsi="Times New Roman" w:cs="Times New Roman"/>
          <w:sz w:val="24"/>
          <w:szCs w:val="24"/>
          <w:lang w:eastAsia="zh-CN"/>
        </w:rPr>
        <w:br/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lastRenderedPageBreak/>
        <w:t xml:space="preserve">“Лингвомәдениеттану – тілдің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корреспонденциясы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мен мәдениетінің өзара қатынасының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синхронды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тү</w:t>
      </w:r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р</w:t>
      </w:r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ін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зерттейтін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және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сипаттайтын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этнолингвистиканың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бір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бөлшегі” -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деп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сипаттаса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, лингвомәдениеттану ғылымының теориялық және әдістемелік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жолын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сүрлеуші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ғалым В.В.Воробьев оны “металингвистика” ғылымы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ретінде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танытуға ғылыми бағыт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бұрып, бұл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саланы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тіл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мен мәдениеттің өзара әсерлерінің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негізінен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туындағанын дәлелдейді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Осы ғылымның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жеке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бағыт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ретінде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қалыптасуы XIX ғасырдың 70-жылдарынан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бері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американың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тіл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білімінде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Орталық Американың Үндіс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тайпаларын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зерттеумен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байланысты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ө</w:t>
      </w:r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р</w:t>
      </w:r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іс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алып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, жаңа дәстүрдің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негізін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салды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.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Этнолингвистика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ғылымының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негізі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американдық ғалымдар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Ф.Боас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, Э.Сепир, Б.Л.Уорф,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Х.Хайер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т.б</w:t>
      </w:r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. еңбектерінен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бастау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алады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. </w:t>
      </w:r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Бұл халықтың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бастауы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орыс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тіл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білімінде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ресейлік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ғалымдар Ф.И.Буслаев,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А.Н.Афанасьев,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А.А.Потебня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еңбектерімен жалғасып, XIX ғасырдың 80-жылдарында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фольклор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аясында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тіл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мен мәдениетті сабақтастыра зерттеудің жаңа бағытын пайдаланған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>Н.И.Толстой, В.В.Иванов, В.Н.Топоров сияқты ғалымдарды</w:t>
      </w:r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ң этнолингвистикалық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зерттеулері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атаулы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саланы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ғылыми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биік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санатқа көтері</w:t>
      </w:r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п</w:t>
      </w:r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жіберді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.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Ресейлік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ғалымдар (соңғы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аталған) өз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зерттеулерінде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нақты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бір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тілдің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тарихын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сол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ұлттың мәдениеті,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этнографиясымен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тығыз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байланыстыра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қарастырған. Осы тұ</w:t>
      </w:r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р</w:t>
      </w:r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ғыда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ресейлік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тілші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>О.С.Ахманова; „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этнолингвистика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– это раздел макролингвистики, изучающий отношения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>между языком и народом, и взаимодействия лингвистических и этнических факторов в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функционировании и развитии языка” –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деп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түсіндіреді.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>Сөздіктегі бұ</w:t>
      </w:r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л аны</w:t>
      </w:r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қтама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тіл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мен халық арасындағы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тікелей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байланысты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көрсетеді,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ал оның басқа ғылым салаларының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деректері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арқылы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зерттеу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нысанының айқындалу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жағдайы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шет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қалған.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Ғылым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аясында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„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этнолингвистика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”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термині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ең алғаш ғалым Б.Уорфтың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идеясымен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туындап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, осы идеяның жалғасы Э.Сепирдың еңбектерінде кө</w:t>
      </w:r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р</w:t>
      </w:r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ініс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тауып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,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ғылымда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аты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белгілі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„Сепир-Уорф”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болжамына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сай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тілдік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этнодеректер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халық мәдениеті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мен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жеке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индивид тұрғысында қарастырылған. Айтылған ой хақында профессор М.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Копыленко „Основы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этнолингвистики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” еңбегінде жан-жақ</w:t>
      </w:r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ты то</w:t>
      </w:r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қталады. Осы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жайтты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Э.Сепир өз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зерттеулерінде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„халық дүниетанымында туған салт-дә</w:t>
      </w:r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ст</w:t>
      </w:r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үр,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мифологизм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,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наным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т.б. ұғымдар этнос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болмысымен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тығыз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байланысты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олар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тілдің символдық қызметі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ретінде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көрініс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табады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»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деп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көрсетеді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Жоғарыда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атап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көрсетілген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ресейлік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ғалымдар (Н.И. Толстой, В.Н.Топоров,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Ивановтың) тұжырымдарында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этнолингвистика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көне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тілді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зерттеуші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ғылым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ретінде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танылады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. Ғалымдардың бі</w:t>
      </w:r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р</w:t>
      </w:r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қатары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этнолингвистика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ұлт тілінің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жалпы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сипатында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танылады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деп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анықтайды. Мәселен Н.И.Толстой; „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Этнолингвистика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– халықтың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рухани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байлығының, менталитетінің, шығармашылығының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бір-бі</w:t>
      </w:r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р</w:t>
      </w:r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імен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байланысын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,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бір-біріне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тәуелділігін астарластығын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зерттейтін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тіл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білімінің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бір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саласы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.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Ол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халықтың ұлттық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менталитетінің көрнекті позициясындағы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негізгі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формаларының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бі</w:t>
      </w:r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р</w:t>
      </w:r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і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болып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табылады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” –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деп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тұжырымдайды.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Н.И.Толстой </w:t>
      </w:r>
      <w:proofErr w:type="spellStart"/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п</w:t>
      </w:r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ікірімен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мазмұндас анықтама лингвистикалық энциклопедиялық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сөздікте төмендегіше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берілген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: „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этнолингвистика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, қандай тәсіл арқылы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берілгеніне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>қарамастан, мәдениеттің, халықтық психологияның және мифологияның „мазмұнын”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лингвистикалық әдістер көмегімен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зерттейтін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кешенді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пән”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Осы тұрғысында лингвистикалық мәдениеттанудың ең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негізгі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мақсаты – ұлттық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болмыстың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тілдегі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кө</w:t>
      </w:r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р</w:t>
      </w:r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інісін,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тіл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фактілерімен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халықтың танымдық этикалық, эстетикалық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категориялары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арқылы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рухани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мәдениетін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танытып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олардың қызметі мен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орнын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анықтау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деп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түйіндеуге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болады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.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Лингвомәдениеттану </w:t>
      </w:r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п</w:t>
      </w:r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әнінің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дамуында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екі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кезең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болды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;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lastRenderedPageBreak/>
        <w:t xml:space="preserve">1- кезең. Ғылым дамытудағы алғашқы еңбектер: В.фон Гумбольдт,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А.А.Потебня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,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>Э.Сепир және т.б.;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2- кезең. Лингвомәдениеттанудың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жеке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зерттеу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аймағы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ретінде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қалыптасуы;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3-кезең. Бұл қазіргі таңдағы ғылымның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біз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байқап отырған жаңа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динамикасы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–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негізі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қаланған, </w:t>
      </w:r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п</w:t>
      </w:r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әнаралық ғылым – лингвомәдениеттанудың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пайда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болуы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,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деп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Маслова В.А.</w:t>
      </w:r>
    </w:p>
    <w:p w:rsidR="00874C41" w:rsidRPr="00817057" w:rsidRDefault="00817057" w:rsidP="00817057">
      <w:pPr>
        <w:rPr>
          <w:szCs w:val="28"/>
        </w:rPr>
      </w:pP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жазады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. Оның </w:t>
      </w:r>
      <w:proofErr w:type="spellStart"/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п</w:t>
      </w:r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ікірінше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қазіргі таңда лингвомәдениеттануда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бірнеше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лингвомәдениеттану, яғни нақты лингвомәденеи жағдайды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зерттеу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.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2. Диахрондық лингвомәдениеттану, нақты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бі</w:t>
      </w:r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р</w:t>
      </w:r>
      <w:proofErr w:type="spellEnd"/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кезеңге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байланысты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жеке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>этностың лингвомәдени жағдайының өзгеруін қарастыру.</w:t>
      </w:r>
      <w:r w:rsidRPr="00817057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лингвомәдениеттану, яғни нақты лингвомәденеи жағдайды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зерттеу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.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2. Диахрондық лингвомәдениеттану, нақты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бі</w:t>
      </w:r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р</w:t>
      </w:r>
      <w:proofErr w:type="spellEnd"/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кезеңге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байланысты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жеке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>этностың лингвомәдени жағдайының өзгеруін қарастыру.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3.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Салыстырмалы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лингвомәдениеттану, түрлі бірақ өзара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байланысы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бар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>этностардың лингвомәдени ерекшеліктерінің кө</w:t>
      </w:r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р</w:t>
      </w:r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іністерін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зерттеу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.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4. Салғастырмалы лингвомәдениеттану.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Ол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жаңадан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дамып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келеді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.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>5. Лингвомәдени лексикография, бұ</w:t>
      </w:r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л</w:t>
      </w:r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бағыттағылар лингвоелтанулық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сөздіктерді құрастырумен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айналысады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.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>Бұ</w:t>
      </w:r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л</w:t>
      </w:r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бағыттар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бойынша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қазіргі таңда отандық ғалымдарымыз да еңбек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етуде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.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Жеке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>әлеуметтік топтың, этностың, ұлттың лингвомәдени жағдайын қарастыру бар, диахрондық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>тұ</w:t>
      </w:r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р</w:t>
      </w:r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ғыда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зерттеуге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байланысты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да еңбектер бар.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Салыстырмалы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лингвомәдениеттанудан аз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да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болса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монографиялар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жазылған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десек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, салғастырмалы лингвомәдениеттану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бойынша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ұлтық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тілімізде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жазылған сөздіктер жоқтың қасы,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бі</w:t>
      </w:r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р</w:t>
      </w:r>
      <w:proofErr w:type="spellEnd"/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сөзбен айтсақ мүлдем ақсап тұр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деуге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болады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. Мұндай сипаттағы сөздіктер арқылы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тіл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мен мәдениетің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бір-бі</w:t>
      </w:r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р</w:t>
      </w:r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іне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әсер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ету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сипатын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зерттеу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жемісті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болмақ.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>Лингвомәдениеттанулық бірліктердің аумағы көлемді әрі жан-жақты: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а) мифологизацияланған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тілдік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бірліктер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;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архетиптер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,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мифологемалар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, салт-дә</w:t>
      </w:r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ст</w:t>
      </w:r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үр,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наным-сенімдер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,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>ә) тілдің паремиологиялық фонды,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>б) тілдің фразеологиялық қоры,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в)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эталондар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,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стереотиптер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,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символдар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;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г)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метафоралар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,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тілдік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образдар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;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д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)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тілдік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мінез-құлық,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тілдік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этикет аумағы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>және т.б.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>Тұрақты сөз орамдарының мәдени ұлттық мазмұнын халық тілінің байырғы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лексикасының сан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алуан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сырына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байланысты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көптеген нақты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пікірлерді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осы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саланы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>«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індете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»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зерттеп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жүрген маман-ғалым</w:t>
      </w:r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У</w:t>
      </w:r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әлиевтің еңбектерінен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табамыз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, автор: «халық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өзінің өткен дәуірлеріндегі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наным-сенімдерін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, түйсік-түсінігін, о</w:t>
      </w:r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й-</w:t>
      </w:r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қиялдарын,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тыныстіршілігін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аз сөздің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аясына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сыйғызып, әрі нәрлі, әрі әрлі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етіп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ерекше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өрнектей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білген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».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Түп-төркіні беймәлім сөздердің сәті </w:t>
      </w:r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</w:t>
      </w:r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үсіп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кілті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табылғандай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болса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көп нәрсені баян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етіп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халықтың өткендегі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тыныс-тіршілігі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, ой-қиялы, дүниетанымы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туралы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сыр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шертіп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тұрады.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Мысалы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: қасиетті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жеті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, он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екі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, тоғыз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сандарымен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тіркес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атаулардың (он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екі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сәт,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>сәске, тә</w:t>
      </w:r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ул</w:t>
      </w:r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ік,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екіндік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, марқа туған т.б.) халықтық атаулардың, уақыт өлшемдерінің мәнін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қазақ халқының күнделікті мәдени өмірімен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біте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қайнасып ғылыми-тәжірибесінен туған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атаулар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екендігін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ғылыми тұ</w:t>
      </w:r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р</w:t>
      </w:r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ғыдан дәлелденген. Соған қарамастан ұлттық ұғымда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сақталған халық дүниетанымы, яғни бүкіл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болмысы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этностың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тіл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айнасында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этнолингвистка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саласынан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тіл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арқылы мәдениеттанудың басқа да бағыттары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бастау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алатынын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, ә</w:t>
      </w:r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р</w:t>
      </w:r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ұлт менталдылығының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негізін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айқындайтын бағыттар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екенін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баса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айту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lastRenderedPageBreak/>
        <w:t>керек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.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Лингвомәдениеттану мен этнолингвистиканың теориялық арқауы,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зерттеу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нысаны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мен мақсатының өзектес,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тамырлас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екендігі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дау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туғызбайды. Осы екеуінің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қатынасын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жалпы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мен жалқының бүтін </w:t>
      </w:r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мен б</w:t>
      </w:r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өлшектің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байланысы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іспетті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деп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қарауға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болады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. Нақтырақ айтсақ этнолингвистиканың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зерттеу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нысаны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– этнос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болмысын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тұтастай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танытатын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„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тіл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әлемі”. Осы қағиданың құрамдас бөлшектерінің қатыстылығы мен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үлесімділігінің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сипатын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анықтау мақсатына қарай зерттеушілердің „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этнолингвистика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”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деп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аталатын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„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тіл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әлемінің” тұтас шеңберін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жеке-жеке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салаларға бөлі</w:t>
      </w:r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п</w:t>
      </w:r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қарастыруы этнос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болмысының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белгілі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бір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жақтарын көрсеткенімен, тұтас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бейнесін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айқындай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алмайды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.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Осыған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байланысты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ол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„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этнолингвистика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мен социология ғылымдарының аралығынан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туған” (Б.Уорф) „халықтың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тілінде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салт-дә</w:t>
      </w:r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ст</w:t>
      </w:r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үрі көрініс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табады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” (Ф.де Соссюр) „этностың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дүниені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тіл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арқылы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тануы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оның салт-дәстүр, этнография, мифология т.б. Символдық</w:t>
      </w:r>
      <w:r w:rsidRPr="00817057">
        <w:rPr>
          <w:rFonts w:ascii="Times New Roman" w:eastAsia="Times New Roman" w:hAnsi="Times New Roman" w:cs="Times New Roman"/>
          <w:sz w:val="24"/>
          <w:szCs w:val="24"/>
          <w:lang w:eastAsia="zh-CN"/>
        </w:rPr>
        <w:br/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қызметімен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байланысты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(Э.Сепир) этнолингвистиканың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болмысы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ретінде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антропологияны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>қолдау (АҚШ ғ</w:t>
      </w:r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алымдары), „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этнолингвистика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тек” көне дүниені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немесе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ескіліктерді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зерттеуші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ғылым.</w:t>
      </w:r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(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Е.Жанпейісов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), „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Этнолингвистика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– </w:t>
      </w:r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п</w:t>
      </w:r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әнаралық ғылым” (Копыленко М.)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т.б. көзқарастар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этнолингвистика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ғылымын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жіктейтін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емес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, оның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кешенді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сипаттарыннан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туындайтын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сан түрлі қырларын айқындап, тұтастыра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келіп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, түптеп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келгенде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,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бір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арнаға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тоғыстыратын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салалар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.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Осындай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тіл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деректеріне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сүйені</w:t>
      </w:r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п</w:t>
      </w:r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этнолингвистикамен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сабақтас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этнос болмысының сан түрлі ғылымдарды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зерттейтін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ғалым, академик Ә.Қайдар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екіге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>бөледі: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1. </w:t>
      </w:r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Этнос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тіліне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жалпы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қатысы бар /мәселен, мәдениеттану, этнография, этнология,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>өлкетану, фольклористика, мифология, астрономия, педагогика, дидактика т.б.) ғылымдар.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>2.</w:t>
      </w:r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Этнос тілінің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тілдік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табиғатын айқындауға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тікелей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қатысты ғылымдар /мәселен,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этимология,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паремиология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, терминология,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лексикорография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, социолингвистика,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этнолингвистика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, психолингвистика т.б.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Демек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бұ</w:t>
      </w:r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л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ек</w:t>
      </w:r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і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топтағы ғылым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салаларын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этнолингвистикамен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байланыстыратын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,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этнос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болмысын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таныстыратын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тілдік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дерек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көздерінен көреміз.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Міне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осындай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сабақтастықтың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бірі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–э</w:t>
      </w:r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тностың мәдениетін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таныту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мүддсін көздеген мәдениеттанумен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>сабақтас лингвомәдениеттану.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Бүгінгі таңда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тіл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арқылы мәдениетті тану лингвомәдениеттану </w:t>
      </w:r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п</w:t>
      </w:r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әнінен бұрын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этнолингвистика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ғылымында сөз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етілген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. Лингвистикалық түсіндірме сөздігінде: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>„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Этнолингвистика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(гректің „этнос</w:t>
      </w:r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”-</w:t>
      </w:r>
      <w:proofErr w:type="spellStart"/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тайпа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, халық, француздың „лингвистика”)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тілі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мәдениетпен,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тілі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этномәдени және этнопсихологиялық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факторлармен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байланыстыра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қарастыратын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тіл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білімінің бағыты”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деп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. анықтаған.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Кез-келген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тілдік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құбылыстың табиғатын оның тек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тілдік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заңдылықтарына ғана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>сүйені</w:t>
      </w:r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п</w:t>
      </w:r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емес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,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сонымен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қатар халықтың дүниетанымына, салт-дәстүріне, ұлттық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болмысына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да қатысты қарастыру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этнолингвистика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мен лингвомәдениеттану пәндерінің ортақ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заңдылығы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деуге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болады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.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Професор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Қ.Жұбановтың «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Тіл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арқылы халықтың тағылымдық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>мұраты этностың ә</w:t>
      </w:r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р</w:t>
      </w:r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дәуіріндегі ұрпақ өкілдеріне мәдени әрі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тілдік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мұра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ретінде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сақталатын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және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тіл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мен мәдениетті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табыстыратын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жаңа саланың дүниеге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келетініне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сол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кездердің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өзінде-ақ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болжам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айтқаны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белгілі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». «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Ата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мұрасы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болып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, Абайдың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енші</w:t>
      </w:r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с</w:t>
      </w:r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іне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тиген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әдебиет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қазынасы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екі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түлік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болатын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.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Бі</w:t>
      </w:r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р</w:t>
      </w:r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і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–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емшек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сүтімен қатар құлағына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кіріп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, сүйегіне сіңген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lastRenderedPageBreak/>
        <w:t xml:space="preserve">ананың әлди-әлди ақбөпем”, атаның „сал, сал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білек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, сал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білек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”, қойшының әні, қыздың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сыңсуы, қаралы қатынның жоқтауынан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бастап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, көркемдік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сезімін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шарбыдай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шырмаған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>халық әдебиеті”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</w:r>
      <w:r w:rsidRPr="008170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CN"/>
        </w:rPr>
        <w:t>Пысықтау сұрақтары:</w:t>
      </w:r>
      <w:r w:rsidRPr="008170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CN"/>
        </w:rPr>
        <w:br/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1. «Мәдениет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тілі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» ұғымына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берілген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түсіндермелерге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сипаттама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беріңіз.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2. Мәдениеттегі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тілдік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коммуникация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нені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білді</w:t>
      </w:r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ред</w:t>
      </w:r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і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?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3. Тілдің қоғамдағы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функциялары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мен </w:t>
      </w:r>
      <w:proofErr w:type="gram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р</w:t>
      </w:r>
      <w:proofErr w:type="gram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өлдерін анықтап көрсетіңіз.</w:t>
      </w:r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4. «Лингвомәдениеттану»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деп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қандай ғылымды </w:t>
      </w:r>
      <w:proofErr w:type="spellStart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айтамыз</w:t>
      </w:r>
      <w:proofErr w:type="spellEnd"/>
      <w:r w:rsidRPr="0081705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?</w:t>
      </w:r>
    </w:p>
    <w:sectPr w:rsidR="00874C41" w:rsidRPr="00817057" w:rsidSect="009725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UI-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egoeU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UI-Italic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egoeUI-BoldItalic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9021B8"/>
    <w:multiLevelType w:val="multilevel"/>
    <w:tmpl w:val="9DF68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CF921DC"/>
    <w:multiLevelType w:val="multilevel"/>
    <w:tmpl w:val="747C2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41B2DFC"/>
    <w:multiLevelType w:val="multilevel"/>
    <w:tmpl w:val="9EA6B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B0E5645"/>
    <w:multiLevelType w:val="multilevel"/>
    <w:tmpl w:val="C2CA67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FE31D9A"/>
    <w:multiLevelType w:val="multilevel"/>
    <w:tmpl w:val="861A1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1824DB0"/>
    <w:multiLevelType w:val="multilevel"/>
    <w:tmpl w:val="5ABE96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B0123E4"/>
    <w:multiLevelType w:val="multilevel"/>
    <w:tmpl w:val="17A6B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1DB7ED4"/>
    <w:multiLevelType w:val="multilevel"/>
    <w:tmpl w:val="C45820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8C36B96"/>
    <w:multiLevelType w:val="multilevel"/>
    <w:tmpl w:val="4B00C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94E340D"/>
    <w:multiLevelType w:val="hybridMultilevel"/>
    <w:tmpl w:val="22CE9D16"/>
    <w:lvl w:ilvl="0" w:tplc="CB4254A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A230778"/>
    <w:multiLevelType w:val="multilevel"/>
    <w:tmpl w:val="6C661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D24496F"/>
    <w:multiLevelType w:val="multilevel"/>
    <w:tmpl w:val="BB040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3"/>
  </w:num>
  <w:num w:numId="3">
    <w:abstractNumId w:val="3"/>
    <w:lvlOverride w:ilvl="0">
      <w:lvl w:ilvl="0">
        <w:numFmt w:val="decimal"/>
        <w:lvlText w:val=""/>
        <w:lvlJc w:val="left"/>
      </w:lvl>
    </w:lvlOverride>
    <w:lvlOverride w:ilvl="1">
      <w:lvl w:ilvl="1">
        <w:numFmt w:val="decimal"/>
        <w:lvlText w:val="%2."/>
        <w:lvlJc w:val="left"/>
      </w:lvl>
    </w:lvlOverride>
  </w:num>
  <w:num w:numId="4">
    <w:abstractNumId w:val="3"/>
    <w:lvlOverride w:ilvl="0">
      <w:lvl w:ilvl="0">
        <w:numFmt w:val="decimal"/>
        <w:lvlText w:val=""/>
        <w:lvlJc w:val="left"/>
      </w:lvl>
    </w:lvlOverride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5">
    <w:abstractNumId w:val="1"/>
  </w:num>
  <w:num w:numId="6">
    <w:abstractNumId w:val="6"/>
  </w:num>
  <w:num w:numId="7">
    <w:abstractNumId w:val="10"/>
  </w:num>
  <w:num w:numId="8">
    <w:abstractNumId w:val="2"/>
  </w:num>
  <w:num w:numId="9">
    <w:abstractNumId w:val="4"/>
  </w:num>
  <w:num w:numId="10">
    <w:abstractNumId w:val="8"/>
  </w:num>
  <w:num w:numId="11">
    <w:abstractNumId w:val="0"/>
  </w:num>
  <w:num w:numId="12">
    <w:abstractNumId w:val="11"/>
  </w:num>
  <w:num w:numId="13">
    <w:abstractNumId w:val="5"/>
  </w:num>
  <w:num w:numId="14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characterSpacingControl w:val="doNotCompress"/>
  <w:compat/>
  <w:rsids>
    <w:rsidRoot w:val="00C50D2B"/>
    <w:rsid w:val="000025D2"/>
    <w:rsid w:val="00020271"/>
    <w:rsid w:val="000F5A43"/>
    <w:rsid w:val="0015427D"/>
    <w:rsid w:val="001948B1"/>
    <w:rsid w:val="001A641A"/>
    <w:rsid w:val="001B7189"/>
    <w:rsid w:val="002418DC"/>
    <w:rsid w:val="002C0D85"/>
    <w:rsid w:val="002E05B4"/>
    <w:rsid w:val="00374913"/>
    <w:rsid w:val="003A2FF7"/>
    <w:rsid w:val="003E36D6"/>
    <w:rsid w:val="004457C1"/>
    <w:rsid w:val="004F22D6"/>
    <w:rsid w:val="0054786E"/>
    <w:rsid w:val="005C4AEE"/>
    <w:rsid w:val="005E428F"/>
    <w:rsid w:val="005F4174"/>
    <w:rsid w:val="006655C3"/>
    <w:rsid w:val="00685146"/>
    <w:rsid w:val="00690A51"/>
    <w:rsid w:val="00772979"/>
    <w:rsid w:val="00773646"/>
    <w:rsid w:val="007B5D05"/>
    <w:rsid w:val="007E3C59"/>
    <w:rsid w:val="007E7A2D"/>
    <w:rsid w:val="00816C16"/>
    <w:rsid w:val="00817057"/>
    <w:rsid w:val="00827DA3"/>
    <w:rsid w:val="0083081D"/>
    <w:rsid w:val="00874C41"/>
    <w:rsid w:val="008A1049"/>
    <w:rsid w:val="008B11AB"/>
    <w:rsid w:val="008E5149"/>
    <w:rsid w:val="009129F5"/>
    <w:rsid w:val="00927A85"/>
    <w:rsid w:val="00972569"/>
    <w:rsid w:val="00980210"/>
    <w:rsid w:val="009D231F"/>
    <w:rsid w:val="00A36B04"/>
    <w:rsid w:val="00A66D72"/>
    <w:rsid w:val="00B20DF3"/>
    <w:rsid w:val="00B61278"/>
    <w:rsid w:val="00B800BF"/>
    <w:rsid w:val="00BC4C65"/>
    <w:rsid w:val="00BD7E7B"/>
    <w:rsid w:val="00BF674B"/>
    <w:rsid w:val="00C04298"/>
    <w:rsid w:val="00C4753E"/>
    <w:rsid w:val="00C50D2B"/>
    <w:rsid w:val="00C67170"/>
    <w:rsid w:val="00D42F9B"/>
    <w:rsid w:val="00D867F9"/>
    <w:rsid w:val="00D963CC"/>
    <w:rsid w:val="00D976C3"/>
    <w:rsid w:val="00DB023A"/>
    <w:rsid w:val="00E04C9C"/>
    <w:rsid w:val="00E22720"/>
    <w:rsid w:val="00E54FD7"/>
    <w:rsid w:val="00E76D31"/>
    <w:rsid w:val="00E93B1F"/>
    <w:rsid w:val="00EA1E31"/>
    <w:rsid w:val="00F541E7"/>
    <w:rsid w:val="00F84CB5"/>
    <w:rsid w:val="00FD4A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569"/>
  </w:style>
  <w:style w:type="paragraph" w:styleId="3">
    <w:name w:val="heading 3"/>
    <w:basedOn w:val="a"/>
    <w:link w:val="30"/>
    <w:uiPriority w:val="9"/>
    <w:qFormat/>
    <w:rsid w:val="002C0D8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zh-CN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C4C6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2C0D85"/>
    <w:rPr>
      <w:rFonts w:ascii="Times New Roman" w:eastAsia="Times New Roman" w:hAnsi="Times New Roman" w:cs="Times New Roman"/>
      <w:b/>
      <w:bCs/>
      <w:sz w:val="27"/>
      <w:szCs w:val="27"/>
      <w:lang w:eastAsia="zh-CN"/>
    </w:rPr>
  </w:style>
  <w:style w:type="paragraph" w:styleId="a3">
    <w:name w:val="Normal (Web)"/>
    <w:basedOn w:val="a"/>
    <w:uiPriority w:val="99"/>
    <w:semiHidden/>
    <w:unhideWhenUsed/>
    <w:rsid w:val="002C0D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styleId="a4">
    <w:name w:val="Strong"/>
    <w:basedOn w:val="a0"/>
    <w:uiPriority w:val="22"/>
    <w:qFormat/>
    <w:rsid w:val="002C0D85"/>
    <w:rPr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BC4C65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customStyle="1" w:styleId="fontstyle01">
    <w:name w:val="fontstyle01"/>
    <w:basedOn w:val="a0"/>
    <w:rsid w:val="004F22D6"/>
    <w:rPr>
      <w:rFonts w:ascii="SegoeUI-Bold" w:hAnsi="SegoeUI-Bold" w:hint="default"/>
      <w:b/>
      <w:bCs/>
      <w:i w:val="0"/>
      <w:iCs w:val="0"/>
      <w:color w:val="24408E"/>
      <w:sz w:val="22"/>
      <w:szCs w:val="22"/>
    </w:rPr>
  </w:style>
  <w:style w:type="character" w:customStyle="1" w:styleId="fontstyle21">
    <w:name w:val="fontstyle21"/>
    <w:basedOn w:val="a0"/>
    <w:rsid w:val="004F22D6"/>
    <w:rPr>
      <w:rFonts w:ascii="SegoeUI" w:hAnsi="SegoeUI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31">
    <w:name w:val="fontstyle31"/>
    <w:basedOn w:val="a0"/>
    <w:rsid w:val="004F22D6"/>
    <w:rPr>
      <w:rFonts w:ascii="Tahoma" w:hAnsi="Tahoma" w:cs="Tahoma" w:hint="default"/>
      <w:b w:val="0"/>
      <w:bCs w:val="0"/>
      <w:i w:val="0"/>
      <w:iCs w:val="0"/>
      <w:color w:val="24408E"/>
      <w:sz w:val="20"/>
      <w:szCs w:val="20"/>
    </w:rPr>
  </w:style>
  <w:style w:type="character" w:customStyle="1" w:styleId="fontstyle41">
    <w:name w:val="fontstyle41"/>
    <w:basedOn w:val="a0"/>
    <w:rsid w:val="009D231F"/>
    <w:rPr>
      <w:rFonts w:ascii="SegoeUI-Italic" w:hAnsi="SegoeUI-Italic" w:hint="default"/>
      <w:b w:val="0"/>
      <w:bCs w:val="0"/>
      <w:i/>
      <w:iCs/>
      <w:color w:val="242021"/>
      <w:sz w:val="20"/>
      <w:szCs w:val="20"/>
    </w:rPr>
  </w:style>
  <w:style w:type="character" w:customStyle="1" w:styleId="fontstyle51">
    <w:name w:val="fontstyle51"/>
    <w:basedOn w:val="a0"/>
    <w:rsid w:val="009D231F"/>
    <w:rPr>
      <w:rFonts w:ascii="SegoeUI-BoldItalic" w:hAnsi="SegoeUI-BoldItalic" w:hint="default"/>
      <w:b/>
      <w:bCs/>
      <w:i/>
      <w:iCs/>
      <w:color w:val="24408E"/>
      <w:sz w:val="22"/>
      <w:szCs w:val="22"/>
    </w:rPr>
  </w:style>
  <w:style w:type="paragraph" w:styleId="a5">
    <w:name w:val="List Paragraph"/>
    <w:basedOn w:val="a"/>
    <w:uiPriority w:val="34"/>
    <w:qFormat/>
    <w:rsid w:val="001A641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7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5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1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43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7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6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93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17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1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2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5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2026</Words>
  <Characters>11551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 Еркинбекова</dc:creator>
  <cp:lastModifiedBy>Lenovo</cp:lastModifiedBy>
  <cp:revision>2</cp:revision>
  <dcterms:created xsi:type="dcterms:W3CDTF">2025-02-02T03:59:00Z</dcterms:created>
  <dcterms:modified xsi:type="dcterms:W3CDTF">2025-02-02T03:59:00Z</dcterms:modified>
</cp:coreProperties>
</file>