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7D49" w:rsidRDefault="00F47D49" w:rsidP="00F47D49">
      <w:pPr>
        <w:ind w:firstLine="540"/>
        <w:jc w:val="both"/>
        <w:rPr>
          <w:bCs/>
          <w:sz w:val="28"/>
          <w:szCs w:val="28"/>
          <w:lang w:val="kk-KZ"/>
        </w:rPr>
      </w:pPr>
      <w:r w:rsidRPr="00914575">
        <w:rPr>
          <w:bCs/>
          <w:sz w:val="28"/>
          <w:szCs w:val="28"/>
          <w:lang w:val="kk-KZ"/>
        </w:rPr>
        <w:t>14</w:t>
      </w:r>
      <w:r>
        <w:rPr>
          <w:bCs/>
          <w:sz w:val="28"/>
          <w:szCs w:val="28"/>
          <w:lang w:val="kk-KZ"/>
        </w:rPr>
        <w:t xml:space="preserve"> </w:t>
      </w:r>
      <w:r w:rsidRPr="00914575">
        <w:rPr>
          <w:bCs/>
          <w:sz w:val="28"/>
          <w:szCs w:val="28"/>
          <w:lang w:val="kk-KZ"/>
        </w:rPr>
        <w:t>ДӘРІС. ЖАҢА ТЕКТОНИКА МЕН БЕДЕР. ЖЕР ҚЫРТЫСЫНЫҢ ҚАЗІРГІ ҚОЗҒАЛЫСТАРЫН</w:t>
      </w:r>
      <w:r w:rsidRPr="00914575">
        <w:rPr>
          <w:sz w:val="28"/>
          <w:szCs w:val="28"/>
          <w:lang w:val="kk-KZ"/>
        </w:rPr>
        <w:t xml:space="preserve"> </w:t>
      </w:r>
      <w:r w:rsidRPr="00914575">
        <w:rPr>
          <w:bCs/>
          <w:sz w:val="28"/>
          <w:szCs w:val="28"/>
          <w:lang w:val="kk-KZ"/>
        </w:rPr>
        <w:t xml:space="preserve">ЗЕРТТЕУ ӘДІСТЕРІ. </w:t>
      </w:r>
    </w:p>
    <w:p w:rsidR="00F47D49" w:rsidRPr="00914575" w:rsidRDefault="00F47D49" w:rsidP="00F47D49">
      <w:pPr>
        <w:ind w:firstLine="540"/>
        <w:jc w:val="both"/>
        <w:rPr>
          <w:bCs/>
          <w:sz w:val="28"/>
          <w:szCs w:val="28"/>
          <w:lang w:val="kk-KZ"/>
        </w:rPr>
      </w:pPr>
    </w:p>
    <w:p w:rsidR="00F47D49" w:rsidRPr="00914575" w:rsidRDefault="00F47D49" w:rsidP="00F47D49">
      <w:pPr>
        <w:pStyle w:val="3"/>
        <w:rPr>
          <w:sz w:val="28"/>
          <w:szCs w:val="28"/>
          <w:lang w:val="kk-KZ"/>
        </w:rPr>
      </w:pPr>
      <w:r w:rsidRPr="00914575">
        <w:rPr>
          <w:sz w:val="28"/>
          <w:szCs w:val="28"/>
          <w:lang w:val="kk-KZ"/>
        </w:rPr>
        <w:t xml:space="preserve">Қазіргі деректер бойынша денудация құрлық деңгейін жылына </w:t>
      </w:r>
      <w:smartTag w:uri="urn:schemas-microsoft-com:office:smarttags" w:element="metricconverter">
        <w:smartTagPr>
          <w:attr w:name="ProductID" w:val="0,05 мм"/>
        </w:smartTagPr>
        <w:r w:rsidRPr="00914575">
          <w:rPr>
            <w:sz w:val="28"/>
            <w:szCs w:val="28"/>
            <w:lang w:val="kk-KZ"/>
          </w:rPr>
          <w:t>0,05 мм</w:t>
        </w:r>
      </w:smartTag>
      <w:r w:rsidRPr="00914575">
        <w:rPr>
          <w:sz w:val="28"/>
          <w:szCs w:val="28"/>
          <w:lang w:val="kk-KZ"/>
        </w:rPr>
        <w:t xml:space="preserve"> жылдамдықпен төмендетеді екен. Бұл орташа деңгейі </w:t>
      </w:r>
      <w:smartTag w:uri="urn:schemas-microsoft-com:office:smarttags" w:element="metricconverter">
        <w:smartTagPr>
          <w:attr w:name="ProductID" w:val="875 м"/>
        </w:smartTagPr>
        <w:r w:rsidRPr="00914575">
          <w:rPr>
            <w:sz w:val="28"/>
            <w:szCs w:val="28"/>
            <w:lang w:val="kk-KZ"/>
          </w:rPr>
          <w:t>875 м</w:t>
        </w:r>
      </w:smartTag>
      <w:r w:rsidRPr="00914575">
        <w:rPr>
          <w:sz w:val="28"/>
          <w:szCs w:val="28"/>
          <w:lang w:val="kk-KZ"/>
        </w:rPr>
        <w:t xml:space="preserve"> құрлық денудация  ықпалынан 17,5 млн жылда толығымен жойылып кетеді деген сөз.</w:t>
      </w:r>
    </w:p>
    <w:p w:rsidR="00F47D49" w:rsidRPr="00914575" w:rsidRDefault="00F47D49" w:rsidP="00F47D49">
      <w:pPr>
        <w:ind w:firstLine="540"/>
        <w:jc w:val="both"/>
        <w:rPr>
          <w:sz w:val="28"/>
          <w:szCs w:val="28"/>
          <w:lang w:val="kk-KZ"/>
        </w:rPr>
      </w:pPr>
      <w:r w:rsidRPr="00914575">
        <w:rPr>
          <w:sz w:val="28"/>
          <w:szCs w:val="28"/>
          <w:lang w:val="kk-KZ"/>
        </w:rPr>
        <w:t>Таулардағы мүжілу жылдамдығы одан да жоғары. Мысалы, мөлшермен Тәжікстан жоталары (Вахш өзені алып шығатын тасындылар бойынша)</w:t>
      </w:r>
      <w:r>
        <w:rPr>
          <w:sz w:val="28"/>
          <w:szCs w:val="28"/>
          <w:lang w:val="kk-KZ"/>
        </w:rPr>
        <w:t xml:space="preserve"> </w:t>
      </w:r>
      <w:r w:rsidRPr="00914575">
        <w:rPr>
          <w:sz w:val="28"/>
          <w:szCs w:val="28"/>
          <w:lang w:val="kk-KZ"/>
        </w:rPr>
        <w:t xml:space="preserve">жылына 1,6мм жылдамдықпен мүжіледі. Бұл мөлшерге қарағанда биіктігі </w:t>
      </w:r>
      <w:smartTag w:uri="urn:schemas-microsoft-com:office:smarttags" w:element="metricconverter">
        <w:smartTagPr>
          <w:attr w:name="ProductID" w:val="1600 м"/>
        </w:smartTagPr>
        <w:r w:rsidRPr="00914575">
          <w:rPr>
            <w:sz w:val="28"/>
            <w:szCs w:val="28"/>
            <w:lang w:val="kk-KZ"/>
          </w:rPr>
          <w:t>1600 м</w:t>
        </w:r>
      </w:smartTag>
      <w:r w:rsidRPr="00914575">
        <w:rPr>
          <w:sz w:val="28"/>
          <w:szCs w:val="28"/>
          <w:lang w:val="kk-KZ"/>
        </w:rPr>
        <w:t xml:space="preserve"> жота тегістелеуі үшін 1 млн жыл керек. Оған қарамай, жер бетінде биік тауларда, терең шұңғымалар да кездеседі. Көтерілімдер болғанын бір кезде ойпаңдарда қалыптасқан жас түзілімдердің  қазіргі таулар мен  биік жазықтарда орналасуына қарап білеміз. Мысалы, Қазіргі  Алатау таулары мен Алматы ойпаңы олигоценде деңгейі 150-200м шамасындағы жазық алқап болған.  Неогенде басталған тектоникалық қозғалыстар нәтижесінде Алатау жоталары көтеріліп ,ал Алматы ойпаңы төмендей бастайды. Қазіргі кезде Алатау 4000-5000 м-ге дейін жоғары көтерілген ,Алматы ойпаңының табаны керісінше жер бетінен 3000 м-дей тереңде жатыр. Бұл  жаңа немесе неотектоникалық</w:t>
      </w:r>
      <w:r w:rsidRPr="00914575">
        <w:rPr>
          <w:b/>
          <w:bCs/>
          <w:sz w:val="28"/>
          <w:szCs w:val="28"/>
          <w:lang w:val="kk-KZ"/>
        </w:rPr>
        <w:t xml:space="preserve"> </w:t>
      </w:r>
      <w:r w:rsidRPr="00914575">
        <w:rPr>
          <w:sz w:val="28"/>
          <w:szCs w:val="28"/>
          <w:lang w:val="kk-KZ"/>
        </w:rPr>
        <w:t>қозғалыстар деп аталады, оның нәтижесінде әртүрлі құрылымдық пішіндер пайда болады. Қазіргі  бедердегі ірі пішіндер қалыптасуы неотектоникалық процестерге байланысты.Неотектоникалық қозғалыстар олигоцен –төрттік кезеңге сәйкес келеді, оның  ұзақтығы 25-35 млн жылды қамтиды.</w:t>
      </w:r>
    </w:p>
    <w:p w:rsidR="00F47D49" w:rsidRPr="00914575" w:rsidRDefault="00F47D49" w:rsidP="00F47D49">
      <w:pPr>
        <w:pStyle w:val="8"/>
        <w:spacing w:before="0"/>
        <w:ind w:firstLine="709"/>
        <w:jc w:val="both"/>
        <w:rPr>
          <w:rFonts w:ascii="Times New Roman" w:hAnsi="Times New Roman" w:cs="Times New Roman"/>
          <w:bCs/>
          <w:color w:val="auto"/>
          <w:sz w:val="28"/>
          <w:szCs w:val="28"/>
          <w:u w:val="single"/>
          <w:lang w:val="kk-KZ"/>
        </w:rPr>
      </w:pPr>
      <w:r w:rsidRPr="00914575">
        <w:rPr>
          <w:rFonts w:ascii="Times New Roman" w:hAnsi="Times New Roman" w:cs="Times New Roman"/>
          <w:bCs/>
          <w:color w:val="auto"/>
          <w:sz w:val="28"/>
          <w:szCs w:val="28"/>
          <w:u w:val="single"/>
          <w:lang w:val="kk-KZ"/>
        </w:rPr>
        <w:t>Қазіргі қозғалыстарды зерттеу әдістері</w:t>
      </w:r>
    </w:p>
    <w:p w:rsidR="00F47D49" w:rsidRPr="00914575" w:rsidRDefault="00F47D49" w:rsidP="00F47D49">
      <w:pPr>
        <w:ind w:firstLine="709"/>
        <w:jc w:val="both"/>
        <w:rPr>
          <w:sz w:val="28"/>
          <w:szCs w:val="28"/>
          <w:lang w:val="kk-KZ"/>
        </w:rPr>
      </w:pPr>
      <w:r w:rsidRPr="00914575">
        <w:rPr>
          <w:sz w:val="28"/>
          <w:szCs w:val="28"/>
          <w:lang w:val="kk-KZ"/>
        </w:rPr>
        <w:t>Бұл қозғалыстар аспаптық-геодезиялық,геофизикалық,  астрономиялық әдістерді қолдану арқылы анықталады. Ең бастылары – геологиялық, геоморфологиялық әдістер. Континенттер ішіндегі қазіргі қозғалыстар жоғары дәлдікті қайталап нивелирлеу жолымен анықталып , өлшеулер нәтижесінде көтерліу мен төмендеудің абсолют мәні есептеп шығарылады.</w:t>
      </w:r>
    </w:p>
    <w:p w:rsidR="00F47D49" w:rsidRPr="00914575" w:rsidRDefault="00F47D49" w:rsidP="00F47D49">
      <w:pPr>
        <w:ind w:firstLine="708"/>
        <w:jc w:val="both"/>
        <w:rPr>
          <w:sz w:val="28"/>
          <w:szCs w:val="28"/>
          <w:lang w:val="kk-KZ"/>
        </w:rPr>
      </w:pPr>
      <w:r w:rsidRPr="00914575">
        <w:rPr>
          <w:sz w:val="28"/>
          <w:szCs w:val="28"/>
          <w:lang w:val="kk-KZ"/>
        </w:rPr>
        <w:t>Геологялық-геоморфологиялық белгілері теңіздер мен үлкен көлдер жағалауларында анық байқалады.</w:t>
      </w:r>
    </w:p>
    <w:p w:rsidR="00F47D49" w:rsidRPr="00914575" w:rsidRDefault="00F47D49" w:rsidP="00F47D49">
      <w:pPr>
        <w:ind w:firstLine="708"/>
        <w:jc w:val="both"/>
        <w:rPr>
          <w:sz w:val="28"/>
          <w:szCs w:val="28"/>
          <w:lang w:val="kk-KZ"/>
        </w:rPr>
      </w:pPr>
      <w:r w:rsidRPr="00914575">
        <w:rPr>
          <w:sz w:val="28"/>
          <w:szCs w:val="28"/>
          <w:lang w:val="kk-KZ"/>
        </w:rPr>
        <w:t>Жер қыртысы төмен түскен жерлерде жағалық сызық гидрократтық қозғалысқа түсіп, құрлыққа қарай жылжиды.Трансгрессия  басталады: өзен атырауларының көлемі азайып,қайраңдар лагуналарға ауысып, эстуарийлер қалыптасады. Жағаларда грунт сулары көтеріліп, батпақтанады. Жағалық сызықтар теңізге қарай жылжығанда яғни регрессиялық,  геократтық қозғалыстарда бедер өзгерістері басқаша жүреді: аралдар аралығы саязданып, жаңа құрылық бөліктері пайда болады, өзен атыраулары ұлғаяды, лагуналар құрғайды.</w:t>
      </w:r>
    </w:p>
    <w:p w:rsidR="00F47D49" w:rsidRPr="00914575" w:rsidRDefault="00F47D49" w:rsidP="00F47D49">
      <w:pPr>
        <w:jc w:val="both"/>
        <w:rPr>
          <w:sz w:val="28"/>
          <w:szCs w:val="28"/>
          <w:lang w:val="kk-KZ"/>
        </w:rPr>
      </w:pPr>
      <w:r>
        <w:rPr>
          <w:sz w:val="28"/>
          <w:szCs w:val="28"/>
          <w:lang w:val="kk-KZ"/>
        </w:rPr>
        <w:tab/>
      </w:r>
      <w:r w:rsidRPr="00914575">
        <w:rPr>
          <w:sz w:val="28"/>
          <w:szCs w:val="28"/>
          <w:lang w:val="kk-KZ"/>
        </w:rPr>
        <w:t>Жаңа қозғалыстарды Қашықтан зерттеу әдісі-әуе фото және ғарыштық түсірімдерді талдау, картографиялық</w:t>
      </w:r>
      <w:r w:rsidRPr="00914575">
        <w:rPr>
          <w:b/>
          <w:bCs/>
          <w:sz w:val="28"/>
          <w:szCs w:val="28"/>
          <w:lang w:val="kk-KZ"/>
        </w:rPr>
        <w:t xml:space="preserve"> </w:t>
      </w:r>
      <w:r w:rsidRPr="00914575">
        <w:rPr>
          <w:sz w:val="28"/>
          <w:szCs w:val="28"/>
          <w:lang w:val="kk-KZ"/>
        </w:rPr>
        <w:t>зерттеулерде өзен аңғарларды ең қолайлы геоморфологиялық нысаны болып келеді, себебі</w:t>
      </w:r>
      <w:r w:rsidRPr="00914575">
        <w:rPr>
          <w:sz w:val="28"/>
          <w:szCs w:val="28"/>
          <w:lang w:val="be-BY"/>
        </w:rPr>
        <w:t xml:space="preserve"> </w:t>
      </w:r>
      <w:r w:rsidRPr="00914575">
        <w:rPr>
          <w:sz w:val="28"/>
          <w:szCs w:val="28"/>
          <w:lang w:val="kk-KZ"/>
        </w:rPr>
        <w:t>өзен арнасы</w:t>
      </w:r>
      <w:r w:rsidRPr="00914575">
        <w:rPr>
          <w:b/>
          <w:bCs/>
          <w:sz w:val="28"/>
          <w:szCs w:val="28"/>
          <w:lang w:val="kk-KZ"/>
        </w:rPr>
        <w:t xml:space="preserve"> </w:t>
      </w:r>
      <w:r w:rsidRPr="00914575">
        <w:rPr>
          <w:sz w:val="28"/>
          <w:szCs w:val="28"/>
          <w:lang w:val="kk-KZ"/>
        </w:rPr>
        <w:t>тектоникалық қозғалыстарға өте сезімтал.</w:t>
      </w:r>
    </w:p>
    <w:p w:rsidR="00F47D49" w:rsidRPr="00914575" w:rsidRDefault="00F47D49" w:rsidP="00F47D49">
      <w:pPr>
        <w:jc w:val="both"/>
        <w:rPr>
          <w:sz w:val="28"/>
          <w:szCs w:val="28"/>
          <w:lang w:val="kk-KZ"/>
        </w:rPr>
      </w:pPr>
      <w:r>
        <w:rPr>
          <w:sz w:val="28"/>
          <w:szCs w:val="28"/>
          <w:lang w:val="kk-KZ"/>
        </w:rPr>
        <w:lastRenderedPageBreak/>
        <w:tab/>
        <w:t xml:space="preserve">Террасаларды </w:t>
      </w:r>
      <w:r w:rsidRPr="00914575">
        <w:rPr>
          <w:sz w:val="28"/>
          <w:szCs w:val="28"/>
          <w:lang w:val="kk-KZ"/>
        </w:rPr>
        <w:t>талдау (саны салыстырмалы биіктіктері, типі)аңғар дамуының геологиялық тарихын білуге көмектеседі. Қозғалыстар қарқындалығын әр террасаның эрозиялық тілінім тереңдігі мен оларға аллювий қалыңдығына қарай бағалауға болады.</w:t>
      </w:r>
    </w:p>
    <w:p w:rsidR="00F47D49" w:rsidRPr="00914575" w:rsidRDefault="00F47D49" w:rsidP="00F47D49">
      <w:pPr>
        <w:jc w:val="both"/>
        <w:rPr>
          <w:sz w:val="28"/>
          <w:szCs w:val="28"/>
          <w:lang w:val="kk-KZ"/>
        </w:rPr>
      </w:pPr>
      <w:r>
        <w:rPr>
          <w:sz w:val="28"/>
          <w:szCs w:val="28"/>
          <w:lang w:val="kk-KZ"/>
        </w:rPr>
        <w:tab/>
      </w:r>
      <w:r w:rsidRPr="00914575">
        <w:rPr>
          <w:sz w:val="28"/>
          <w:szCs w:val="28"/>
          <w:lang w:val="kk-KZ"/>
        </w:rPr>
        <w:t>Жаңа қозғалыстар білінуінің сезімтал индикаторы гидрографиялық торап құрылысы.</w:t>
      </w:r>
    </w:p>
    <w:p w:rsidR="00F47D49" w:rsidRPr="00914575" w:rsidRDefault="00F47D49" w:rsidP="00F47D49">
      <w:pPr>
        <w:jc w:val="both"/>
        <w:rPr>
          <w:sz w:val="28"/>
          <w:szCs w:val="28"/>
          <w:lang w:val="kk-KZ"/>
        </w:rPr>
      </w:pPr>
      <w:r>
        <w:rPr>
          <w:sz w:val="28"/>
          <w:szCs w:val="28"/>
          <w:lang w:val="kk-KZ"/>
        </w:rPr>
        <w:tab/>
      </w:r>
      <w:r w:rsidRPr="00914575">
        <w:rPr>
          <w:sz w:val="28"/>
          <w:szCs w:val="28"/>
          <w:lang w:val="kk-KZ"/>
        </w:rPr>
        <w:t>Көлденең көтерлісте өзен арналардың илімденуіне әкеледі. Төмендеген аудандарда орталыққа қарай бағытталған өзен торабы, нақышы орын алады.</w:t>
      </w:r>
    </w:p>
    <w:p w:rsidR="00F47D49" w:rsidRPr="00914575" w:rsidRDefault="00F47D49" w:rsidP="00F47D49">
      <w:pPr>
        <w:ind w:firstLine="709"/>
        <w:jc w:val="both"/>
        <w:rPr>
          <w:sz w:val="28"/>
          <w:szCs w:val="28"/>
          <w:u w:val="single"/>
          <w:lang w:val="kk-KZ"/>
        </w:rPr>
      </w:pPr>
      <w:r w:rsidRPr="00914575">
        <w:rPr>
          <w:sz w:val="28"/>
          <w:szCs w:val="28"/>
          <w:u w:val="single"/>
          <w:lang w:val="kk-KZ"/>
        </w:rPr>
        <w:t>ТМД елдері аумағының жаңа тектоникасы</w:t>
      </w:r>
    </w:p>
    <w:p w:rsidR="00F47D49" w:rsidRPr="00914575" w:rsidRDefault="00F47D49" w:rsidP="00F47D49">
      <w:pPr>
        <w:pStyle w:val="a5"/>
        <w:spacing w:after="0"/>
        <w:jc w:val="both"/>
        <w:rPr>
          <w:sz w:val="28"/>
          <w:szCs w:val="28"/>
          <w:lang w:val="kk-KZ"/>
        </w:rPr>
      </w:pPr>
      <w:r>
        <w:rPr>
          <w:sz w:val="28"/>
          <w:szCs w:val="28"/>
          <w:lang w:val="kk-KZ"/>
        </w:rPr>
        <w:tab/>
      </w:r>
      <w:r w:rsidRPr="00914575">
        <w:rPr>
          <w:sz w:val="28"/>
          <w:szCs w:val="28"/>
          <w:lang w:val="kk-KZ"/>
        </w:rPr>
        <w:t>Материктік платформалар:</w:t>
      </w:r>
    </w:p>
    <w:p w:rsidR="00F47D49" w:rsidRPr="00914575" w:rsidRDefault="00F47D49" w:rsidP="00F47D49">
      <w:pPr>
        <w:ind w:firstLine="709"/>
        <w:jc w:val="both"/>
        <w:rPr>
          <w:sz w:val="28"/>
          <w:szCs w:val="28"/>
          <w:lang w:val="kk-KZ"/>
        </w:rPr>
      </w:pPr>
      <w:r w:rsidRPr="00914575">
        <w:rPr>
          <w:sz w:val="28"/>
          <w:szCs w:val="28"/>
          <w:lang w:val="be-BY"/>
        </w:rPr>
        <w:t xml:space="preserve">1) </w:t>
      </w:r>
      <w:r w:rsidRPr="00914575">
        <w:rPr>
          <w:sz w:val="28"/>
          <w:szCs w:val="28"/>
          <w:lang w:val="kk-KZ"/>
        </w:rPr>
        <w:t>көне-байкалидке дейін  платформалар  (шығыс Европа, Сібір)</w:t>
      </w:r>
    </w:p>
    <w:p w:rsidR="00F47D49" w:rsidRPr="00914575" w:rsidRDefault="00F47D49" w:rsidP="00F47D49">
      <w:pPr>
        <w:ind w:firstLine="709"/>
        <w:jc w:val="both"/>
        <w:rPr>
          <w:sz w:val="28"/>
          <w:szCs w:val="28"/>
          <w:lang w:val="kk-KZ"/>
        </w:rPr>
      </w:pPr>
      <w:r w:rsidRPr="00914575">
        <w:rPr>
          <w:sz w:val="28"/>
          <w:szCs w:val="28"/>
          <w:lang w:val="be-BY"/>
        </w:rPr>
        <w:t xml:space="preserve">2) </w:t>
      </w:r>
      <w:r w:rsidRPr="00914575">
        <w:rPr>
          <w:sz w:val="28"/>
          <w:szCs w:val="28"/>
          <w:lang w:val="kk-KZ"/>
        </w:rPr>
        <w:t>жас платформалар (Скиф, Туран, Батыс Сібір т.б.)</w:t>
      </w:r>
    </w:p>
    <w:p w:rsidR="00F47D49" w:rsidRPr="00914575" w:rsidRDefault="00F47D49" w:rsidP="00F47D49">
      <w:pPr>
        <w:ind w:firstLine="708"/>
        <w:jc w:val="both"/>
        <w:rPr>
          <w:sz w:val="28"/>
          <w:szCs w:val="28"/>
          <w:lang w:val="kk-KZ"/>
        </w:rPr>
      </w:pPr>
      <w:r w:rsidRPr="00914575">
        <w:rPr>
          <w:sz w:val="28"/>
          <w:szCs w:val="28"/>
          <w:lang w:val="kk-KZ"/>
        </w:rPr>
        <w:t>Олардың ішінде қалқан мен массивтерге сәйкес келетін алқаптар көне (Балтық, Алдан,Украйна, Анабар ) және жас (Қазақ, Салаир, Солтүстік Таймыр) болып бөлінеді. Платформалар аласа және біршама көтеріңкі жазықтар, оларда сейсмикалық құбылыстар мен вулканизм  болмайды.</w:t>
      </w:r>
    </w:p>
    <w:p w:rsidR="00F47D49" w:rsidRPr="00914575" w:rsidRDefault="00F47D49" w:rsidP="00F47D49">
      <w:pPr>
        <w:jc w:val="both"/>
        <w:rPr>
          <w:sz w:val="28"/>
          <w:szCs w:val="28"/>
          <w:lang w:val="kk-KZ"/>
        </w:rPr>
      </w:pPr>
      <w:r w:rsidRPr="00914575">
        <w:rPr>
          <w:sz w:val="28"/>
          <w:szCs w:val="28"/>
          <w:lang w:val="kk-KZ"/>
        </w:rPr>
        <w:t>Орогендік алқаптар жаңа кезеңде дифференцияланған контрасты қозғалыстармен ерекшеленеді. Даму тарихына қарай орогендік алқаптар эпигеосинклиндік (Кавказ) және эпиплатформалық (Тянь-шань, Алтай, Салайыр ,Байкал) типтерге бөлінеді.</w:t>
      </w:r>
    </w:p>
    <w:p w:rsidR="00F47D49" w:rsidRPr="00914575" w:rsidRDefault="00F47D49" w:rsidP="00F47D49">
      <w:pPr>
        <w:ind w:firstLine="708"/>
        <w:jc w:val="both"/>
        <w:rPr>
          <w:b/>
          <w:bCs/>
          <w:sz w:val="28"/>
          <w:szCs w:val="28"/>
          <w:lang w:val="kk-KZ"/>
        </w:rPr>
      </w:pPr>
      <w:r w:rsidRPr="00914575">
        <w:rPr>
          <w:sz w:val="28"/>
          <w:szCs w:val="28"/>
          <w:lang w:val="kk-KZ"/>
        </w:rPr>
        <w:t>Бұл алқаптар сейсмикалық құбылыстар мен вулканизм процестері білінуімен ерекшеленеді. Және әр түрлі жарылымдар жүйесі дамиды, олардың амплитудасы үлкен.</w:t>
      </w:r>
      <w:r>
        <w:rPr>
          <w:sz w:val="28"/>
          <w:szCs w:val="28"/>
          <w:lang w:val="kk-KZ"/>
        </w:rPr>
        <w:t xml:space="preserve"> </w:t>
      </w:r>
      <w:r w:rsidRPr="00914575">
        <w:rPr>
          <w:sz w:val="28"/>
          <w:szCs w:val="28"/>
          <w:lang w:val="kk-KZ"/>
        </w:rPr>
        <w:t>Мысалы, Талас –Фергана жарылымның жаңа кезеңдегі жалпы жылжуы 12-15км-ге жетеді.</w:t>
      </w:r>
    </w:p>
    <w:p w:rsidR="00F47D49" w:rsidRPr="00914575" w:rsidRDefault="00F47D49" w:rsidP="00F47D49">
      <w:pPr>
        <w:ind w:firstLine="708"/>
        <w:jc w:val="both"/>
        <w:rPr>
          <w:sz w:val="28"/>
          <w:szCs w:val="28"/>
          <w:lang w:val="kk-KZ"/>
        </w:rPr>
      </w:pPr>
      <w:r w:rsidRPr="00914575">
        <w:rPr>
          <w:sz w:val="28"/>
          <w:szCs w:val="28"/>
          <w:lang w:val="kk-KZ"/>
        </w:rPr>
        <w:t>Рифтогенез алқабы  Байкал-Мам рифт белдемін қамтиды, ол Солтүстік Монголиядан басталып, Алдан қалқанына дейін созылады.</w:t>
      </w:r>
    </w:p>
    <w:p w:rsidR="00F47D49" w:rsidRPr="00914575" w:rsidRDefault="00F47D49" w:rsidP="00F47D49">
      <w:pPr>
        <w:ind w:firstLine="708"/>
        <w:jc w:val="both"/>
        <w:rPr>
          <w:sz w:val="28"/>
          <w:szCs w:val="28"/>
          <w:lang w:val="kk-KZ"/>
        </w:rPr>
      </w:pPr>
      <w:r w:rsidRPr="00914575">
        <w:rPr>
          <w:sz w:val="28"/>
          <w:szCs w:val="28"/>
          <w:lang w:val="kk-KZ"/>
        </w:rPr>
        <w:t>Мұхиттық геоқұрылымдарға</w:t>
      </w:r>
      <w:r w:rsidRPr="00914575">
        <w:rPr>
          <w:b/>
          <w:bCs/>
          <w:sz w:val="28"/>
          <w:szCs w:val="28"/>
          <w:lang w:val="kk-KZ"/>
        </w:rPr>
        <w:t xml:space="preserve"> </w:t>
      </w:r>
      <w:r w:rsidRPr="00914575">
        <w:rPr>
          <w:sz w:val="28"/>
          <w:szCs w:val="28"/>
          <w:lang w:val="kk-KZ"/>
        </w:rPr>
        <w:t>геосинклиндік терең су асты науалар бойымен дамыған мұхиттық платформа мен мұхит тереңіндегі жазықтар табаны кіреді. (Қара теңіз). Сонымен неотектоникалық кезең жер дамуының өте қарқындылықты тектоникасымен сипаталады. Бедер тектоникалық қозғалыстар (Т) мен денудациялық процестер (Д) жылдамдығының өзара қатынасы бойынша жоғарылаған және төмендеген типтерге бөлінеді.</w:t>
      </w:r>
    </w:p>
    <w:p w:rsidR="00F47D49" w:rsidRPr="00914575" w:rsidRDefault="00F47D49" w:rsidP="00F47D49">
      <w:pPr>
        <w:ind w:firstLine="709"/>
        <w:jc w:val="both"/>
        <w:rPr>
          <w:sz w:val="28"/>
          <w:szCs w:val="28"/>
          <w:lang w:val="kk-KZ"/>
        </w:rPr>
      </w:pPr>
      <w:r w:rsidRPr="00914575">
        <w:rPr>
          <w:sz w:val="28"/>
          <w:szCs w:val="28"/>
          <w:lang w:val="kk-KZ"/>
        </w:rPr>
        <w:t>Егер Т&gt;Д болса бедер биіктей көтеріліп дамиды, ал Т&lt;Д болғанда бедер қалыптасу процесі кері бағытта дамиды, яғни төмендейді-оны пенепленогения  деп атайды Т=Д болған жағдайда бедер бір қалыпты жағдайын сақтайды-оны плагогения деп атайды.</w:t>
      </w:r>
    </w:p>
    <w:p w:rsidR="00F47D49" w:rsidRPr="00914575" w:rsidRDefault="00F47D49" w:rsidP="00F47D49">
      <w:pPr>
        <w:jc w:val="both"/>
        <w:rPr>
          <w:sz w:val="28"/>
          <w:szCs w:val="28"/>
          <w:lang w:val="be-BY"/>
        </w:rPr>
      </w:pPr>
    </w:p>
    <w:p w:rsidR="00F47D49" w:rsidRDefault="00F47D49" w:rsidP="00F47D49">
      <w:pPr>
        <w:jc w:val="both"/>
        <w:rPr>
          <w:sz w:val="28"/>
          <w:szCs w:val="28"/>
          <w:lang w:val="be-BY"/>
        </w:rPr>
      </w:pPr>
      <w:bookmarkStart w:id="0" w:name="_GoBack"/>
      <w:bookmarkEnd w:id="0"/>
    </w:p>
    <w:sectPr w:rsidR="00F47D49" w:rsidSect="00710514">
      <w:footerReference w:type="default" r:id="rId5"/>
      <w:pgSz w:w="11906" w:h="16838"/>
      <w:pgMar w:top="1134" w:right="850" w:bottom="1134" w:left="1701" w:header="708" w:footer="708" w:gutter="0"/>
      <w:pgNumType w:start="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66091"/>
      <w:docPartObj>
        <w:docPartGallery w:val="Page Numbers (Bottom of Page)"/>
        <w:docPartUnique/>
      </w:docPartObj>
    </w:sdtPr>
    <w:sdtEndPr/>
    <w:sdtContent>
      <w:p w:rsidR="002221C3" w:rsidRDefault="00F47D49">
        <w:pPr>
          <w:pStyle w:val="a7"/>
          <w:jc w:val="center"/>
        </w:pPr>
        <w:r>
          <w:fldChar w:fldCharType="begin"/>
        </w:r>
        <w:r>
          <w:instrText xml:space="preserve"> PAGE   \* MERGEFORMAT </w:instrText>
        </w:r>
        <w:r>
          <w:fldChar w:fldCharType="separate"/>
        </w:r>
        <w:r>
          <w:rPr>
            <w:noProof/>
          </w:rPr>
          <w:t>4</w:t>
        </w:r>
        <w:r>
          <w:rPr>
            <w:noProof/>
          </w:rPr>
          <w:fldChar w:fldCharType="end"/>
        </w:r>
      </w:p>
    </w:sdtContent>
  </w:sdt>
  <w:p w:rsidR="002221C3" w:rsidRDefault="00F47D49">
    <w:pPr>
      <w:pStyle w:val="a7"/>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D35ED7"/>
    <w:multiLevelType w:val="hybridMultilevel"/>
    <w:tmpl w:val="9958585E"/>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31204507"/>
    <w:multiLevelType w:val="hybridMultilevel"/>
    <w:tmpl w:val="2A06B4F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15:restartNumberingAfterBreak="0">
    <w:nsid w:val="749A0D4B"/>
    <w:multiLevelType w:val="hybridMultilevel"/>
    <w:tmpl w:val="C602F80E"/>
    <w:lvl w:ilvl="0" w:tplc="04190011">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367"/>
    <w:rsid w:val="00C95367"/>
    <w:rsid w:val="00CE417C"/>
    <w:rsid w:val="00F47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A385AF8-0699-4757-8284-2264DBA0C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7D49"/>
    <w:pPr>
      <w:spacing w:after="0" w:line="240" w:lineRule="auto"/>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
    <w:semiHidden/>
    <w:unhideWhenUsed/>
    <w:qFormat/>
    <w:rsid w:val="00F47D49"/>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F47D49"/>
    <w:rPr>
      <w:rFonts w:asciiTheme="majorHAnsi" w:eastAsiaTheme="majorEastAsia" w:hAnsiTheme="majorHAnsi" w:cstheme="majorBidi"/>
      <w:color w:val="404040" w:themeColor="text1" w:themeTint="BF"/>
      <w:sz w:val="20"/>
      <w:szCs w:val="20"/>
      <w:lang w:val="ru-RU" w:eastAsia="ru-RU"/>
    </w:rPr>
  </w:style>
  <w:style w:type="paragraph" w:styleId="3">
    <w:name w:val="Body Text Indent 3"/>
    <w:basedOn w:val="a"/>
    <w:link w:val="30"/>
    <w:rsid w:val="00F47D49"/>
    <w:pPr>
      <w:ind w:firstLine="540"/>
      <w:jc w:val="both"/>
    </w:pPr>
    <w:rPr>
      <w:lang w:val="be-BY"/>
    </w:rPr>
  </w:style>
  <w:style w:type="character" w:customStyle="1" w:styleId="30">
    <w:name w:val="Основной текст с отступом 3 Знак"/>
    <w:basedOn w:val="a0"/>
    <w:link w:val="3"/>
    <w:rsid w:val="00F47D49"/>
    <w:rPr>
      <w:rFonts w:ascii="Times New Roman" w:eastAsia="Times New Roman" w:hAnsi="Times New Roman" w:cs="Times New Roman"/>
      <w:sz w:val="24"/>
      <w:szCs w:val="24"/>
      <w:lang w:val="be-BY" w:eastAsia="ru-RU"/>
    </w:rPr>
  </w:style>
  <w:style w:type="paragraph" w:styleId="a3">
    <w:name w:val="Body Text Indent"/>
    <w:basedOn w:val="a"/>
    <w:link w:val="a4"/>
    <w:uiPriority w:val="99"/>
    <w:unhideWhenUsed/>
    <w:rsid w:val="00F47D49"/>
    <w:pPr>
      <w:spacing w:after="120"/>
      <w:ind w:left="283"/>
    </w:pPr>
  </w:style>
  <w:style w:type="character" w:customStyle="1" w:styleId="a4">
    <w:name w:val="Основной текст с отступом Знак"/>
    <w:basedOn w:val="a0"/>
    <w:link w:val="a3"/>
    <w:uiPriority w:val="99"/>
    <w:rsid w:val="00F47D49"/>
    <w:rPr>
      <w:rFonts w:ascii="Times New Roman" w:eastAsia="Times New Roman" w:hAnsi="Times New Roman" w:cs="Times New Roman"/>
      <w:sz w:val="24"/>
      <w:szCs w:val="24"/>
      <w:lang w:val="ru-RU" w:eastAsia="ru-RU"/>
    </w:rPr>
  </w:style>
  <w:style w:type="paragraph" w:styleId="a5">
    <w:name w:val="Body Text"/>
    <w:basedOn w:val="a"/>
    <w:link w:val="a6"/>
    <w:uiPriority w:val="99"/>
    <w:unhideWhenUsed/>
    <w:rsid w:val="00F47D49"/>
    <w:pPr>
      <w:spacing w:after="120"/>
    </w:pPr>
  </w:style>
  <w:style w:type="character" w:customStyle="1" w:styleId="a6">
    <w:name w:val="Основной текст Знак"/>
    <w:basedOn w:val="a0"/>
    <w:link w:val="a5"/>
    <w:uiPriority w:val="99"/>
    <w:rsid w:val="00F47D49"/>
    <w:rPr>
      <w:rFonts w:ascii="Times New Roman" w:eastAsia="Times New Roman" w:hAnsi="Times New Roman" w:cs="Times New Roman"/>
      <w:sz w:val="24"/>
      <w:szCs w:val="24"/>
      <w:lang w:val="ru-RU" w:eastAsia="ru-RU"/>
    </w:rPr>
  </w:style>
  <w:style w:type="paragraph" w:styleId="a7">
    <w:name w:val="footer"/>
    <w:basedOn w:val="a"/>
    <w:link w:val="a8"/>
    <w:uiPriority w:val="99"/>
    <w:unhideWhenUsed/>
    <w:rsid w:val="00F47D49"/>
    <w:pPr>
      <w:tabs>
        <w:tab w:val="center" w:pos="4677"/>
        <w:tab w:val="right" w:pos="9355"/>
      </w:tabs>
    </w:pPr>
  </w:style>
  <w:style w:type="character" w:customStyle="1" w:styleId="a8">
    <w:name w:val="Нижний колонтитул Знак"/>
    <w:basedOn w:val="a0"/>
    <w:link w:val="a7"/>
    <w:uiPriority w:val="99"/>
    <w:rsid w:val="00F47D49"/>
    <w:rPr>
      <w:rFonts w:ascii="Times New Roman" w:eastAsia="Times New Roman" w:hAnsi="Times New Roman" w:cs="Times New Roman"/>
      <w:sz w:val="24"/>
      <w:szCs w:val="24"/>
      <w:lang w:val="ru-RU" w:eastAsia="ru-RU"/>
    </w:rPr>
  </w:style>
  <w:style w:type="paragraph" w:customStyle="1" w:styleId="Style2">
    <w:name w:val="Style2"/>
    <w:basedOn w:val="a"/>
    <w:rsid w:val="00F47D49"/>
    <w:pPr>
      <w:widowControl w:val="0"/>
      <w:autoSpaceDE w:val="0"/>
      <w:autoSpaceDN w:val="0"/>
      <w:adjustRightInd w:val="0"/>
      <w:spacing w:line="196" w:lineRule="exact"/>
      <w:ind w:firstLine="394"/>
    </w:pPr>
  </w:style>
  <w:style w:type="paragraph" w:styleId="a9">
    <w:name w:val="Normal (Web)"/>
    <w:basedOn w:val="a"/>
    <w:uiPriority w:val="99"/>
    <w:unhideWhenUsed/>
    <w:rsid w:val="00F47D49"/>
    <w:pPr>
      <w:spacing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706</Words>
  <Characters>4028</Characters>
  <Application>Microsoft Office Word</Application>
  <DocSecurity>0</DocSecurity>
  <Lines>33</Lines>
  <Paragraphs>9</Paragraphs>
  <ScaleCrop>false</ScaleCrop>
  <Company>Hewlett-Packard</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2018-01-08T17:46:00Z</dcterms:created>
  <dcterms:modified xsi:type="dcterms:W3CDTF">2018-01-08T17:47:00Z</dcterms:modified>
</cp:coreProperties>
</file>