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BD1" w:rsidRDefault="00A02BD1" w:rsidP="00A02BD1">
      <w:pPr>
        <w:pStyle w:val="a5"/>
        <w:spacing w:after="0"/>
        <w:ind w:firstLine="539"/>
        <w:jc w:val="both"/>
        <w:rPr>
          <w:sz w:val="28"/>
          <w:szCs w:val="28"/>
          <w:lang w:val="be-BY"/>
        </w:rPr>
      </w:pPr>
      <w:r>
        <w:rPr>
          <w:bCs/>
          <w:sz w:val="28"/>
          <w:szCs w:val="28"/>
          <w:lang w:val="be-BY"/>
        </w:rPr>
        <w:t>4 ДӘРІС. БЕДЕР ДАМУЫ ЖӘНЕ КОНТИНЕНТТІК ТҮЗІЛІМДЕР ҚАЛЫПТАСУЫНЫҢ НЕГІЗГІ ЗАҢДЫЛЫҚТАРЫ.</w:t>
      </w:r>
      <w:r>
        <w:rPr>
          <w:sz w:val="28"/>
          <w:szCs w:val="28"/>
          <w:lang w:val="be-BY"/>
        </w:rPr>
        <w:t xml:space="preserve"> </w:t>
      </w:r>
    </w:p>
    <w:p w:rsidR="00A02BD1" w:rsidRDefault="00A02BD1" w:rsidP="00A02BD1">
      <w:pPr>
        <w:pStyle w:val="a5"/>
        <w:spacing w:after="0"/>
        <w:ind w:firstLine="539"/>
        <w:jc w:val="both"/>
        <w:rPr>
          <w:sz w:val="28"/>
          <w:szCs w:val="28"/>
          <w:lang w:val="be-BY"/>
        </w:rPr>
      </w:pPr>
    </w:p>
    <w:p w:rsidR="00A02BD1" w:rsidRDefault="00A02BD1" w:rsidP="00A02BD1">
      <w:pPr>
        <w:pStyle w:val="a5"/>
        <w:spacing w:after="0"/>
        <w:ind w:firstLine="539"/>
        <w:jc w:val="both"/>
        <w:rPr>
          <w:sz w:val="28"/>
          <w:szCs w:val="28"/>
          <w:lang w:val="kk-KZ"/>
        </w:rPr>
      </w:pPr>
      <w:r>
        <w:rPr>
          <w:sz w:val="28"/>
          <w:szCs w:val="28"/>
          <w:lang w:val="kk-KZ"/>
        </w:rPr>
        <w:t>Бедер жаралу немесе морфогенез өте күрделі жүретін процесс. Ол бірқатар бедер түзуші факторлар – қозғаушы күштер мен бедер пайда болатын себептер әсерінен дамиды. Басты процестер – эндогендік (ішкі) және экзогендік (сыртқы) бедер жасаушы процестер, яғни тікелей бедер пішіндерін жарататын факторлар. Сонымен қатар, басқа факторлардың, мысалы – жер қыртысының геологиялық құрылысы мен климаттың да маңызы зор.</w:t>
      </w:r>
    </w:p>
    <w:p w:rsidR="00A02BD1" w:rsidRDefault="00A02BD1" w:rsidP="00A02BD1">
      <w:pPr>
        <w:pStyle w:val="a5"/>
        <w:spacing w:after="0"/>
        <w:ind w:firstLine="539"/>
        <w:jc w:val="both"/>
        <w:rPr>
          <w:b/>
          <w:sz w:val="28"/>
          <w:szCs w:val="28"/>
          <w:lang w:val="kk-KZ"/>
        </w:rPr>
      </w:pPr>
      <w:r>
        <w:rPr>
          <w:b/>
          <w:sz w:val="28"/>
          <w:szCs w:val="28"/>
          <w:lang w:val="kk-KZ"/>
        </w:rPr>
        <w:t>Эндогендік процестер</w:t>
      </w:r>
    </w:p>
    <w:p w:rsidR="00A02BD1" w:rsidRDefault="00A02BD1" w:rsidP="00A02BD1">
      <w:pPr>
        <w:pStyle w:val="a5"/>
        <w:spacing w:after="0"/>
        <w:ind w:firstLine="540"/>
        <w:jc w:val="both"/>
        <w:rPr>
          <w:sz w:val="28"/>
          <w:szCs w:val="28"/>
          <w:lang w:val="kk-KZ"/>
        </w:rPr>
      </w:pPr>
      <w:r>
        <w:rPr>
          <w:sz w:val="28"/>
          <w:szCs w:val="28"/>
          <w:lang w:val="kk-KZ"/>
        </w:rPr>
        <w:t>Бедер қалыптасуына жер қыртысының жаралу процестері мен тектоникалық қозғалыстардың тигізетін әсері мол. Бұл процестермен жер бетінің ең үлкен пішіндері байланысты. Бедер түзілуде жер қыртысының тербелмелі қозғалыстарының, яғни көтерілуі мен төмендеуінің де маңызы үлкен. Көтерілген тектоникалық белсенді белдемдерде таулар пайда болса, тектоникалық тұрақты аумақтарда ірі платформалық жазықтар қалыптасады. Жанартаулық процестер бедер түзілуіне әсер етеді, олар тектоникамен тығыз байланысты</w:t>
      </w:r>
    </w:p>
    <w:p w:rsidR="00A02BD1" w:rsidRDefault="00A02BD1" w:rsidP="00A02BD1">
      <w:pPr>
        <w:pStyle w:val="a5"/>
        <w:spacing w:after="0"/>
        <w:ind w:firstLine="540"/>
        <w:jc w:val="both"/>
        <w:rPr>
          <w:b/>
          <w:sz w:val="28"/>
          <w:szCs w:val="28"/>
          <w:lang w:val="kk-KZ"/>
        </w:rPr>
      </w:pPr>
      <w:r>
        <w:rPr>
          <w:b/>
          <w:sz w:val="28"/>
          <w:szCs w:val="28"/>
          <w:lang w:val="kk-KZ"/>
        </w:rPr>
        <w:t>Экзогендік процестер.</w:t>
      </w:r>
    </w:p>
    <w:p w:rsidR="00A02BD1" w:rsidRDefault="00A02BD1" w:rsidP="00A02BD1">
      <w:pPr>
        <w:pStyle w:val="a5"/>
        <w:spacing w:after="0"/>
        <w:ind w:firstLine="540"/>
        <w:jc w:val="both"/>
        <w:rPr>
          <w:sz w:val="28"/>
          <w:szCs w:val="28"/>
          <w:lang w:val="kk-KZ"/>
        </w:rPr>
      </w:pPr>
      <w:r>
        <w:rPr>
          <w:sz w:val="28"/>
          <w:szCs w:val="28"/>
          <w:lang w:val="kk-KZ"/>
        </w:rPr>
        <w:t>Олар эндогендік пішіндердің құрылысын күрделендіреді, соның әсерінен микропішіндер пайда болады. Экзогендік процестер үш геологиялық процестер тобына бөлінеді: мору, денудация және аккумуляция.</w:t>
      </w:r>
    </w:p>
    <w:p w:rsidR="00A02BD1" w:rsidRDefault="00A02BD1" w:rsidP="00A02BD1">
      <w:pPr>
        <w:pStyle w:val="a5"/>
        <w:spacing w:after="0"/>
        <w:ind w:firstLine="540"/>
        <w:jc w:val="both"/>
        <w:rPr>
          <w:sz w:val="28"/>
          <w:szCs w:val="28"/>
          <w:lang w:val="kk-KZ"/>
        </w:rPr>
      </w:pPr>
      <w:r>
        <w:rPr>
          <w:sz w:val="28"/>
          <w:szCs w:val="28"/>
          <w:lang w:val="kk-KZ"/>
        </w:rPr>
        <w:t xml:space="preserve">1) Мору – термодинамикалық пен физикалық-химиялық жағдайларға байланысты таужыныстардың бет қабатының қирау және қайтадан жаралу процесі. Таужыныстар борпылдаққа айналып, соңынан сыртқы күштер әсерінен жылжуға дайын тұрады. Нәтижесінде жер бетінде құрылымсызданған немесе қазылған денудациялық бедер пішіндері пайда болады. Ал қозғалысқа келіп, тасымалданған мору материалдарынан шөгінді таужыныстар түзіліп, жиналған немесе аккумуляциялық бедер пішіндері қалыптасады. </w:t>
      </w:r>
    </w:p>
    <w:p w:rsidR="00A02BD1" w:rsidRDefault="00A02BD1" w:rsidP="00A02BD1">
      <w:pPr>
        <w:pStyle w:val="a5"/>
        <w:spacing w:after="0"/>
        <w:ind w:firstLine="540"/>
        <w:jc w:val="both"/>
        <w:rPr>
          <w:sz w:val="28"/>
          <w:szCs w:val="28"/>
          <w:lang w:val="kk-KZ"/>
        </w:rPr>
      </w:pPr>
      <w:r>
        <w:rPr>
          <w:sz w:val="28"/>
          <w:szCs w:val="28"/>
          <w:lang w:val="kk-KZ"/>
        </w:rPr>
        <w:t>Сонымен, денудация мен аккумуляция бір тұтас экзогендік процестердің екі жағы болып табылады.</w:t>
      </w:r>
    </w:p>
    <w:p w:rsidR="00A02BD1" w:rsidRDefault="00A02BD1" w:rsidP="00A02BD1">
      <w:pPr>
        <w:pStyle w:val="a5"/>
        <w:spacing w:after="0"/>
        <w:ind w:firstLine="540"/>
        <w:jc w:val="both"/>
        <w:rPr>
          <w:sz w:val="28"/>
          <w:szCs w:val="28"/>
          <w:lang w:val="kk-KZ"/>
        </w:rPr>
      </w:pPr>
      <w:r>
        <w:rPr>
          <w:sz w:val="28"/>
          <w:szCs w:val="28"/>
          <w:lang w:val="kk-KZ"/>
        </w:rPr>
        <w:t>2) Денудация (лат. denudatio  -ашылым) – мору процесінің өнімдері денудация агенттерінің ықпал етуімен ысырылып қозғалысқа келеді. Осы процестің нәтижесі – жер бетінің қирау (деструкция), сонымен бірге денудациялық немесе қазылған бедер пайда болуы.</w:t>
      </w:r>
    </w:p>
    <w:p w:rsidR="00A02BD1" w:rsidRDefault="00A02BD1" w:rsidP="00A02BD1">
      <w:pPr>
        <w:pStyle w:val="a5"/>
        <w:spacing w:after="0"/>
        <w:ind w:firstLine="540"/>
        <w:jc w:val="both"/>
        <w:rPr>
          <w:sz w:val="28"/>
          <w:szCs w:val="28"/>
          <w:lang w:val="kk-KZ"/>
        </w:rPr>
      </w:pPr>
      <w:r>
        <w:rPr>
          <w:sz w:val="28"/>
          <w:szCs w:val="28"/>
          <w:lang w:val="kk-KZ"/>
        </w:rPr>
        <w:t>3) Аккумуляция – қираған өнімдердің тасмалданып түзілуі. Осы процесте түзілімдер және олардың ерекше генетикалық типтері пайда болады, сонымен бірге аккумуляциялық бедер типтері жаратылады.</w:t>
      </w:r>
    </w:p>
    <w:p w:rsidR="00A02BD1" w:rsidRDefault="00A02BD1" w:rsidP="00A02BD1">
      <w:pPr>
        <w:pStyle w:val="a5"/>
        <w:spacing w:after="0"/>
        <w:ind w:firstLine="540"/>
        <w:jc w:val="both"/>
        <w:rPr>
          <w:sz w:val="28"/>
          <w:szCs w:val="28"/>
          <w:lang w:val="kk-KZ"/>
        </w:rPr>
      </w:pPr>
      <w:r>
        <w:rPr>
          <w:sz w:val="28"/>
          <w:szCs w:val="28"/>
          <w:lang w:val="kk-KZ"/>
        </w:rPr>
        <w:t>4) Денудациялық-аккумуляциялық процестер минералдық массаларды қозғалысқа келтіріп, тасымалдайтын агенттердің сипаты. Осы агенттердің әсер етуі бойынша бөлінеді:</w:t>
      </w:r>
    </w:p>
    <w:p w:rsidR="00A02BD1" w:rsidRDefault="00A02BD1" w:rsidP="00A02BD1">
      <w:pPr>
        <w:pStyle w:val="a5"/>
        <w:spacing w:after="0"/>
        <w:ind w:firstLine="540"/>
        <w:jc w:val="both"/>
        <w:rPr>
          <w:sz w:val="28"/>
          <w:szCs w:val="28"/>
          <w:lang w:val="kk-KZ"/>
        </w:rPr>
      </w:pPr>
      <w:r>
        <w:rPr>
          <w:sz w:val="28"/>
          <w:szCs w:val="28"/>
          <w:lang w:val="kk-KZ"/>
        </w:rPr>
        <w:t>а) гравитациялық –минералдық массалар беткейлерден өз салмақ күші бойынша сырғып, қозғалысқа келеді.</w:t>
      </w:r>
    </w:p>
    <w:p w:rsidR="00A02BD1" w:rsidRDefault="00A02BD1" w:rsidP="00A02BD1">
      <w:pPr>
        <w:pStyle w:val="a5"/>
        <w:spacing w:after="0"/>
        <w:ind w:firstLine="540"/>
        <w:jc w:val="both"/>
        <w:rPr>
          <w:sz w:val="28"/>
          <w:szCs w:val="28"/>
          <w:lang w:val="kk-KZ"/>
        </w:rPr>
      </w:pPr>
      <w:r>
        <w:rPr>
          <w:sz w:val="28"/>
          <w:szCs w:val="28"/>
          <w:lang w:val="kk-KZ"/>
        </w:rPr>
        <w:lastRenderedPageBreak/>
        <w:t>б) делювийлік беттердің арнасыз тұтас сорғалама сумен шайылуы.</w:t>
      </w:r>
    </w:p>
    <w:p w:rsidR="00A02BD1" w:rsidRDefault="00A02BD1" w:rsidP="00A02BD1">
      <w:pPr>
        <w:pStyle w:val="a5"/>
        <w:spacing w:after="0"/>
        <w:ind w:firstLine="540"/>
        <w:jc w:val="both"/>
        <w:rPr>
          <w:sz w:val="28"/>
          <w:szCs w:val="28"/>
          <w:lang w:val="kk-KZ"/>
        </w:rPr>
      </w:pPr>
      <w:r>
        <w:rPr>
          <w:sz w:val="28"/>
          <w:szCs w:val="28"/>
          <w:lang w:val="kk-KZ"/>
        </w:rPr>
        <w:t>в) флювийлік – арналы су ағындарының әрекеттілігі.</w:t>
      </w:r>
    </w:p>
    <w:p w:rsidR="00A02BD1" w:rsidRDefault="00A02BD1" w:rsidP="00A02BD1">
      <w:pPr>
        <w:pStyle w:val="a5"/>
        <w:spacing w:after="0"/>
        <w:ind w:firstLine="540"/>
        <w:jc w:val="both"/>
        <w:rPr>
          <w:sz w:val="28"/>
          <w:szCs w:val="28"/>
          <w:lang w:val="kk-KZ"/>
        </w:rPr>
      </w:pPr>
      <w:r>
        <w:rPr>
          <w:sz w:val="28"/>
          <w:szCs w:val="28"/>
          <w:lang w:val="kk-KZ"/>
        </w:rPr>
        <w:t>г) мұздықтық (гляциалдық) – қозғалыстағы мұздықтар әрекеттілігі</w:t>
      </w:r>
    </w:p>
    <w:p w:rsidR="00A02BD1" w:rsidRDefault="00A02BD1" w:rsidP="00A02BD1">
      <w:pPr>
        <w:pStyle w:val="a5"/>
        <w:spacing w:after="0"/>
        <w:ind w:firstLine="540"/>
        <w:jc w:val="both"/>
        <w:rPr>
          <w:sz w:val="28"/>
          <w:szCs w:val="28"/>
          <w:lang w:val="be-BY"/>
        </w:rPr>
      </w:pPr>
      <w:r>
        <w:rPr>
          <w:sz w:val="28"/>
          <w:szCs w:val="28"/>
          <w:lang w:val="be-BY"/>
        </w:rPr>
        <w:t>д) флювигляциалдық – мұздықтардан еріп шыққан ағын су әрекеттілігі.</w:t>
      </w:r>
    </w:p>
    <w:p w:rsidR="00A02BD1" w:rsidRDefault="00A02BD1" w:rsidP="00A02BD1">
      <w:pPr>
        <w:pStyle w:val="a5"/>
        <w:spacing w:after="0"/>
        <w:ind w:firstLine="540"/>
        <w:jc w:val="both"/>
        <w:rPr>
          <w:sz w:val="28"/>
          <w:szCs w:val="28"/>
          <w:lang w:val="be-BY"/>
        </w:rPr>
      </w:pPr>
      <w:r>
        <w:rPr>
          <w:sz w:val="28"/>
          <w:szCs w:val="28"/>
          <w:lang w:val="be-BY"/>
        </w:rPr>
        <w:t>е) карст-жерасты суларының химиялық жолмен заттарды ерітіп шығаруы.</w:t>
      </w:r>
    </w:p>
    <w:p w:rsidR="00A02BD1" w:rsidRDefault="00A02BD1" w:rsidP="00A02BD1">
      <w:pPr>
        <w:pStyle w:val="a5"/>
        <w:spacing w:after="0"/>
        <w:ind w:firstLine="540"/>
        <w:jc w:val="both"/>
        <w:rPr>
          <w:sz w:val="28"/>
          <w:szCs w:val="28"/>
          <w:lang w:val="be-BY"/>
        </w:rPr>
      </w:pPr>
      <w:r>
        <w:rPr>
          <w:sz w:val="28"/>
          <w:szCs w:val="28"/>
          <w:lang w:val="be-BY"/>
        </w:rPr>
        <w:t xml:space="preserve">ж) суффозия – жерасты суларының ұсақ лайлама бөлшектерді  механикалық жолмен </w:t>
      </w:r>
      <w:r>
        <w:rPr>
          <w:sz w:val="28"/>
          <w:szCs w:val="28"/>
          <w:lang w:val="kk-KZ"/>
        </w:rPr>
        <w:t>ш</w:t>
      </w:r>
      <w:r>
        <w:rPr>
          <w:sz w:val="28"/>
          <w:szCs w:val="28"/>
          <w:lang w:val="be-BY"/>
        </w:rPr>
        <w:t>айып шығаруы.</w:t>
      </w:r>
    </w:p>
    <w:p w:rsidR="00A02BD1" w:rsidRDefault="00A02BD1" w:rsidP="00A02BD1">
      <w:pPr>
        <w:pStyle w:val="a5"/>
        <w:spacing w:after="0"/>
        <w:ind w:firstLine="540"/>
        <w:jc w:val="both"/>
        <w:rPr>
          <w:sz w:val="28"/>
          <w:szCs w:val="28"/>
          <w:lang w:val="be-BY"/>
        </w:rPr>
      </w:pPr>
      <w:r>
        <w:rPr>
          <w:sz w:val="28"/>
          <w:szCs w:val="28"/>
          <w:lang w:val="be-BY"/>
        </w:rPr>
        <w:t>з) соқпа толқындық процесс – теңіз бен көл жағасындағы соқпа толқындар әрекеттілігі</w:t>
      </w:r>
    </w:p>
    <w:p w:rsidR="00A02BD1" w:rsidRDefault="00A02BD1" w:rsidP="00A02BD1">
      <w:pPr>
        <w:pStyle w:val="a5"/>
        <w:spacing w:after="0"/>
        <w:ind w:firstLine="540"/>
        <w:jc w:val="both"/>
        <w:rPr>
          <w:sz w:val="28"/>
          <w:szCs w:val="28"/>
          <w:lang w:val="kk-KZ"/>
        </w:rPr>
      </w:pPr>
      <w:r>
        <w:rPr>
          <w:sz w:val="28"/>
          <w:szCs w:val="28"/>
          <w:lang w:val="be-BY"/>
        </w:rPr>
        <w:t>к) жел (эолдық) – желдің әрекеттілігі</w:t>
      </w:r>
    </w:p>
    <w:p w:rsidR="00A02BD1" w:rsidRDefault="00A02BD1" w:rsidP="00A02BD1">
      <w:pPr>
        <w:pStyle w:val="a5"/>
        <w:spacing w:after="0"/>
        <w:ind w:firstLine="540"/>
        <w:jc w:val="both"/>
        <w:rPr>
          <w:sz w:val="28"/>
          <w:szCs w:val="28"/>
          <w:lang w:val="be-BY"/>
        </w:rPr>
      </w:pPr>
      <w:r>
        <w:rPr>
          <w:sz w:val="28"/>
          <w:szCs w:val="28"/>
          <w:lang w:val="be-BY"/>
        </w:rPr>
        <w:t>л) антропогендік немесе техногендік процесс – минералдық массалардың техникалық жарақтармен немесе адам күшімен тасмалдануы.</w:t>
      </w:r>
      <w:bookmarkStart w:id="0" w:name="_GoBack"/>
      <w:bookmarkEnd w:id="0"/>
    </w:p>
    <w:sectPr w:rsidR="00A02BD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C201F"/>
    <w:multiLevelType w:val="hybridMultilevel"/>
    <w:tmpl w:val="14F8AE80"/>
    <w:lvl w:ilvl="0" w:tplc="1F929A82">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24702369"/>
    <w:multiLevelType w:val="hybridMultilevel"/>
    <w:tmpl w:val="D400AE02"/>
    <w:lvl w:ilvl="0" w:tplc="6AF4770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15:restartNumberingAfterBreak="0">
    <w:nsid w:val="52E27142"/>
    <w:multiLevelType w:val="hybridMultilevel"/>
    <w:tmpl w:val="6FB4C282"/>
    <w:lvl w:ilvl="0" w:tplc="CD9A457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3" w15:restartNumberingAfterBreak="0">
    <w:nsid w:val="6A9233EB"/>
    <w:multiLevelType w:val="hybridMultilevel"/>
    <w:tmpl w:val="5038F8E4"/>
    <w:lvl w:ilvl="0" w:tplc="CAFE2204">
      <w:start w:val="1"/>
      <w:numFmt w:val="decimal"/>
      <w:lvlText w:val="%1)"/>
      <w:lvlJc w:val="left"/>
      <w:pPr>
        <w:tabs>
          <w:tab w:val="num" w:pos="900"/>
        </w:tabs>
        <w:ind w:left="900" w:hanging="360"/>
      </w:pPr>
    </w:lvl>
    <w:lvl w:ilvl="1" w:tplc="CAFE2204">
      <w:start w:val="1"/>
      <w:numFmt w:val="decimal"/>
      <w:lvlText w:val="%2)"/>
      <w:lvlJc w:val="left"/>
      <w:pPr>
        <w:tabs>
          <w:tab w:val="num" w:pos="900"/>
        </w:tabs>
        <w:ind w:left="90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4"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20C"/>
    <w:rsid w:val="002B3CC9"/>
    <w:rsid w:val="005B520C"/>
    <w:rsid w:val="00A02BD1"/>
    <w:rsid w:val="00CA1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DCA1FD-A65B-480A-81B3-F579E19BC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BD1"/>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A02BD1"/>
    <w:pPr>
      <w:keepNext/>
      <w:ind w:firstLine="540"/>
      <w:jc w:val="both"/>
      <w:outlineLvl w:val="0"/>
    </w:pPr>
    <w:rPr>
      <w:u w:val="single"/>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2BD1"/>
    <w:rPr>
      <w:rFonts w:ascii="Times New Roman" w:eastAsia="Times New Roman" w:hAnsi="Times New Roman" w:cs="Times New Roman"/>
      <w:sz w:val="24"/>
      <w:szCs w:val="24"/>
      <w:u w:val="single"/>
      <w:lang w:val="be-BY" w:eastAsia="ru-RU"/>
    </w:rPr>
  </w:style>
  <w:style w:type="paragraph" w:customStyle="1" w:styleId="msonormal0">
    <w:name w:val="msonormal"/>
    <w:basedOn w:val="a"/>
    <w:rsid w:val="00A02BD1"/>
    <w:pPr>
      <w:spacing w:before="100" w:beforeAutospacing="1" w:after="100" w:afterAutospacing="1"/>
    </w:pPr>
    <w:rPr>
      <w:lang w:val="en-US" w:eastAsia="en-US"/>
    </w:rPr>
  </w:style>
  <w:style w:type="paragraph" w:styleId="a3">
    <w:name w:val="footer"/>
    <w:basedOn w:val="a"/>
    <w:link w:val="a4"/>
    <w:uiPriority w:val="99"/>
    <w:semiHidden/>
    <w:unhideWhenUsed/>
    <w:rsid w:val="00A02BD1"/>
    <w:pPr>
      <w:tabs>
        <w:tab w:val="center" w:pos="4677"/>
        <w:tab w:val="right" w:pos="9355"/>
      </w:tabs>
    </w:pPr>
  </w:style>
  <w:style w:type="character" w:customStyle="1" w:styleId="a4">
    <w:name w:val="Нижний колонтитул Знак"/>
    <w:basedOn w:val="a0"/>
    <w:link w:val="a3"/>
    <w:uiPriority w:val="99"/>
    <w:semiHidden/>
    <w:rsid w:val="00A02BD1"/>
    <w:rPr>
      <w:rFonts w:ascii="Times New Roman" w:eastAsia="Times New Roman" w:hAnsi="Times New Roman" w:cs="Times New Roman"/>
      <w:sz w:val="24"/>
      <w:szCs w:val="24"/>
      <w:lang w:val="ru-RU" w:eastAsia="ru-RU"/>
    </w:rPr>
  </w:style>
  <w:style w:type="paragraph" w:styleId="a5">
    <w:name w:val="Body Text"/>
    <w:basedOn w:val="a"/>
    <w:link w:val="a6"/>
    <w:uiPriority w:val="99"/>
    <w:semiHidden/>
    <w:unhideWhenUsed/>
    <w:rsid w:val="00A02BD1"/>
    <w:pPr>
      <w:spacing w:after="120"/>
    </w:pPr>
  </w:style>
  <w:style w:type="character" w:customStyle="1" w:styleId="a6">
    <w:name w:val="Основной текст Знак"/>
    <w:basedOn w:val="a0"/>
    <w:link w:val="a5"/>
    <w:uiPriority w:val="99"/>
    <w:semiHidden/>
    <w:rsid w:val="00A02BD1"/>
    <w:rPr>
      <w:rFonts w:ascii="Times New Roman" w:eastAsia="Times New Roman" w:hAnsi="Times New Roman" w:cs="Times New Roman"/>
      <w:sz w:val="24"/>
      <w:szCs w:val="24"/>
      <w:lang w:val="ru-RU" w:eastAsia="ru-RU"/>
    </w:rPr>
  </w:style>
  <w:style w:type="paragraph" w:styleId="a7">
    <w:name w:val="Body Text Indent"/>
    <w:basedOn w:val="a"/>
    <w:link w:val="a8"/>
    <w:uiPriority w:val="99"/>
    <w:semiHidden/>
    <w:unhideWhenUsed/>
    <w:rsid w:val="00A02BD1"/>
    <w:pPr>
      <w:spacing w:after="120"/>
      <w:ind w:left="283"/>
    </w:pPr>
  </w:style>
  <w:style w:type="character" w:customStyle="1" w:styleId="a8">
    <w:name w:val="Основной текст с отступом Знак"/>
    <w:basedOn w:val="a0"/>
    <w:link w:val="a7"/>
    <w:uiPriority w:val="99"/>
    <w:semiHidden/>
    <w:rsid w:val="00A02BD1"/>
    <w:rPr>
      <w:rFonts w:ascii="Times New Roman" w:eastAsia="Times New Roman" w:hAnsi="Times New Roman" w:cs="Times New Roman"/>
      <w:sz w:val="24"/>
      <w:szCs w:val="24"/>
      <w:lang w:val="ru-RU" w:eastAsia="ru-RU"/>
    </w:rPr>
  </w:style>
  <w:style w:type="paragraph" w:styleId="3">
    <w:name w:val="Body Text Indent 3"/>
    <w:basedOn w:val="a"/>
    <w:link w:val="30"/>
    <w:semiHidden/>
    <w:unhideWhenUsed/>
    <w:rsid w:val="00A02BD1"/>
    <w:pPr>
      <w:ind w:firstLine="540"/>
      <w:jc w:val="both"/>
    </w:pPr>
    <w:rPr>
      <w:lang w:val="be-BY"/>
    </w:rPr>
  </w:style>
  <w:style w:type="character" w:customStyle="1" w:styleId="30">
    <w:name w:val="Основной текст с отступом 3 Знак"/>
    <w:basedOn w:val="a0"/>
    <w:link w:val="3"/>
    <w:semiHidden/>
    <w:rsid w:val="00A02BD1"/>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433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469</Words>
  <Characters>2678</Characters>
  <Application>Microsoft Office Word</Application>
  <DocSecurity>0</DocSecurity>
  <Lines>22</Lines>
  <Paragraphs>6</Paragraphs>
  <ScaleCrop>false</ScaleCrop>
  <Company>Hewlett-Packard</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5</cp:revision>
  <dcterms:created xsi:type="dcterms:W3CDTF">2018-01-07T19:11:00Z</dcterms:created>
  <dcterms:modified xsi:type="dcterms:W3CDTF">2018-01-07T19:17:00Z</dcterms:modified>
</cp:coreProperties>
</file>