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E20" w:rsidRPr="004D2E20" w:rsidRDefault="004D2E20" w:rsidP="004D2E20">
      <w:pPr>
        <w:spacing w:before="100" w:beforeAutospacing="1" w:after="100" w:afterAutospacing="1" w:line="320" w:lineRule="atLeast"/>
        <w:ind w:left="150" w:right="150"/>
        <w:jc w:val="center"/>
        <w:outlineLvl w:val="1"/>
        <w:rPr>
          <w:rFonts w:ascii="Verdana" w:eastAsia="Times New Roman" w:hAnsi="Verdana" w:cs="Times New Roman"/>
          <w:b/>
          <w:bCs/>
          <w:color w:val="EB9500"/>
          <w:sz w:val="32"/>
          <w:szCs w:val="32"/>
          <w:lang w:eastAsia="ru-RU"/>
        </w:rPr>
      </w:pPr>
      <w:r w:rsidRPr="004D2E20">
        <w:rPr>
          <w:rFonts w:ascii="Verdana" w:eastAsia="Times New Roman" w:hAnsi="Verdana" w:cs="Times New Roman"/>
          <w:b/>
          <w:bCs/>
          <w:color w:val="EB9500"/>
          <w:sz w:val="32"/>
          <w:szCs w:val="32"/>
          <w:lang w:eastAsia="ru-RU"/>
        </w:rPr>
        <w:t> Борьба с грибными болезнями и вредителями</w:t>
      </w:r>
    </w:p>
    <w:p w:rsidR="004D2E20" w:rsidRPr="004D2E20" w:rsidRDefault="004D2E20" w:rsidP="004D2E20">
      <w:pPr>
        <w:spacing w:before="100" w:beforeAutospacing="1" w:after="100" w:afterAutospacing="1" w:line="240" w:lineRule="auto"/>
        <w:ind w:left="150" w:right="150" w:firstLine="300"/>
        <w:jc w:val="both"/>
        <w:rPr>
          <w:rFonts w:ascii="Verdana" w:eastAsia="Times New Roman" w:hAnsi="Verdana" w:cs="Times New Roman"/>
          <w:color w:val="000000"/>
          <w:sz w:val="27"/>
          <w:szCs w:val="27"/>
          <w:lang w:eastAsia="ru-RU"/>
        </w:rPr>
      </w:pPr>
      <w:r w:rsidRPr="004D2E20">
        <w:rPr>
          <w:rFonts w:ascii="Verdana" w:eastAsia="Times New Roman" w:hAnsi="Verdana" w:cs="Times New Roman"/>
          <w:color w:val="000000"/>
          <w:sz w:val="27"/>
          <w:szCs w:val="27"/>
          <w:lang w:eastAsia="ru-RU"/>
        </w:rPr>
        <w:t>Борьба с грибными болезнями и вредителями включает профилактические и истребительные меры. К профилактическим мерам борьбы относятся: 1) применение агротехники, обеспечивающей получение быстрорастущих и устойчивых к неблагоприятным условиям среды сеянцев; 2) обработка почвы, семян и сеянцев фунгицидами и препаратами, предотвращающими полегание всходов от фузариоза, повреждение хвои сеянцев от "</w:t>
      </w:r>
      <w:proofErr w:type="spellStart"/>
      <w:r w:rsidRPr="004D2E20">
        <w:rPr>
          <w:rFonts w:ascii="Verdana" w:eastAsia="Times New Roman" w:hAnsi="Verdana" w:cs="Times New Roman"/>
          <w:color w:val="000000"/>
          <w:sz w:val="27"/>
          <w:szCs w:val="27"/>
          <w:lang w:eastAsia="ru-RU"/>
        </w:rPr>
        <w:t>шютте</w:t>
      </w:r>
      <w:proofErr w:type="spellEnd"/>
      <w:r w:rsidRPr="004D2E20">
        <w:rPr>
          <w:rFonts w:ascii="Verdana" w:eastAsia="Times New Roman" w:hAnsi="Verdana" w:cs="Times New Roman"/>
          <w:color w:val="000000"/>
          <w:sz w:val="27"/>
          <w:szCs w:val="27"/>
          <w:lang w:eastAsia="ru-RU"/>
        </w:rPr>
        <w:t>" и от других заболеваний. К истребительным мерам борьбы относится ликвидация очагов повреждений всходов и сеянцев. При обнаружении полегания всходов хвойных пород или березы очаги повреждений поливают 0,4 %-</w:t>
      </w:r>
      <w:proofErr w:type="spellStart"/>
      <w:r w:rsidRPr="004D2E20">
        <w:rPr>
          <w:rFonts w:ascii="Verdana" w:eastAsia="Times New Roman" w:hAnsi="Verdana" w:cs="Times New Roman"/>
          <w:color w:val="000000"/>
          <w:sz w:val="27"/>
          <w:szCs w:val="27"/>
          <w:lang w:eastAsia="ru-RU"/>
        </w:rPr>
        <w:t>ными</w:t>
      </w:r>
      <w:proofErr w:type="spellEnd"/>
      <w:r w:rsidRPr="004D2E20">
        <w:rPr>
          <w:rFonts w:ascii="Verdana" w:eastAsia="Times New Roman" w:hAnsi="Verdana" w:cs="Times New Roman"/>
          <w:color w:val="000000"/>
          <w:sz w:val="27"/>
          <w:szCs w:val="27"/>
          <w:lang w:eastAsia="ru-RU"/>
        </w:rPr>
        <w:t xml:space="preserve"> растворами системных препаратов (БМК, </w:t>
      </w:r>
      <w:proofErr w:type="spellStart"/>
      <w:r w:rsidRPr="004D2E20">
        <w:rPr>
          <w:rFonts w:ascii="Verdana" w:eastAsia="Times New Roman" w:hAnsi="Verdana" w:cs="Times New Roman"/>
          <w:color w:val="000000"/>
          <w:sz w:val="27"/>
          <w:szCs w:val="27"/>
          <w:lang w:eastAsia="ru-RU"/>
        </w:rPr>
        <w:t>фундазол</w:t>
      </w:r>
      <w:proofErr w:type="spellEnd"/>
      <w:r w:rsidRPr="004D2E20">
        <w:rPr>
          <w:rFonts w:ascii="Verdana" w:eastAsia="Times New Roman" w:hAnsi="Verdana" w:cs="Times New Roman"/>
          <w:color w:val="000000"/>
          <w:sz w:val="27"/>
          <w:szCs w:val="27"/>
          <w:lang w:eastAsia="ru-RU"/>
        </w:rPr>
        <w:t xml:space="preserve">, </w:t>
      </w:r>
      <w:proofErr w:type="spellStart"/>
      <w:r w:rsidRPr="004D2E20">
        <w:rPr>
          <w:rFonts w:ascii="Verdana" w:eastAsia="Times New Roman" w:hAnsi="Verdana" w:cs="Times New Roman"/>
          <w:color w:val="000000"/>
          <w:sz w:val="27"/>
          <w:szCs w:val="27"/>
          <w:lang w:eastAsia="ru-RU"/>
        </w:rPr>
        <w:t>бенамил</w:t>
      </w:r>
      <w:proofErr w:type="spellEnd"/>
      <w:r w:rsidRPr="004D2E20">
        <w:rPr>
          <w:rFonts w:ascii="Verdana" w:eastAsia="Times New Roman" w:hAnsi="Verdana" w:cs="Times New Roman"/>
          <w:color w:val="000000"/>
          <w:sz w:val="27"/>
          <w:szCs w:val="27"/>
          <w:lang w:eastAsia="ru-RU"/>
        </w:rPr>
        <w:t>) или ТМТД из расчета 10 л/м</w:t>
      </w:r>
      <w:r w:rsidRPr="004D2E20">
        <w:rPr>
          <w:rFonts w:ascii="Verdana" w:eastAsia="Times New Roman" w:hAnsi="Verdana" w:cs="Times New Roman"/>
          <w:color w:val="000000"/>
          <w:sz w:val="27"/>
          <w:szCs w:val="27"/>
          <w:vertAlign w:val="superscript"/>
          <w:lang w:eastAsia="ru-RU"/>
        </w:rPr>
        <w:t>2</w:t>
      </w:r>
      <w:r w:rsidRPr="004D2E20">
        <w:rPr>
          <w:rFonts w:ascii="Verdana" w:eastAsia="Times New Roman" w:hAnsi="Verdana" w:cs="Times New Roman"/>
          <w:color w:val="000000"/>
          <w:sz w:val="27"/>
          <w:szCs w:val="27"/>
          <w:lang w:eastAsia="ru-RU"/>
        </w:rPr>
        <w:t xml:space="preserve">. Обработку проводят с помощью леек или </w:t>
      </w:r>
      <w:proofErr w:type="spellStart"/>
      <w:r w:rsidRPr="004D2E20">
        <w:rPr>
          <w:rFonts w:ascii="Verdana" w:eastAsia="Times New Roman" w:hAnsi="Verdana" w:cs="Times New Roman"/>
          <w:color w:val="000000"/>
          <w:sz w:val="27"/>
          <w:szCs w:val="27"/>
          <w:lang w:eastAsia="ru-RU"/>
        </w:rPr>
        <w:t>жижеразбрасывателей</w:t>
      </w:r>
      <w:proofErr w:type="spellEnd"/>
      <w:r w:rsidRPr="004D2E20">
        <w:rPr>
          <w:rFonts w:ascii="Verdana" w:eastAsia="Times New Roman" w:hAnsi="Verdana" w:cs="Times New Roman"/>
          <w:color w:val="000000"/>
          <w:sz w:val="27"/>
          <w:szCs w:val="27"/>
          <w:lang w:eastAsia="ru-RU"/>
        </w:rPr>
        <w:t xml:space="preserve"> с горизонтальной штангой (ЗЖВ-1,8; АНЖ-2 и др.).</w:t>
      </w:r>
    </w:p>
    <w:p w:rsidR="004D2E20" w:rsidRPr="004D2E20" w:rsidRDefault="004D2E20" w:rsidP="004D2E20">
      <w:pPr>
        <w:spacing w:before="100" w:beforeAutospacing="1" w:after="100" w:afterAutospacing="1" w:line="240" w:lineRule="auto"/>
        <w:ind w:left="150" w:right="150" w:firstLine="300"/>
        <w:jc w:val="both"/>
        <w:rPr>
          <w:rFonts w:ascii="Verdana" w:eastAsia="Times New Roman" w:hAnsi="Verdana" w:cs="Times New Roman"/>
          <w:color w:val="000000"/>
          <w:sz w:val="27"/>
          <w:szCs w:val="27"/>
          <w:lang w:eastAsia="ru-RU"/>
        </w:rPr>
      </w:pPr>
      <w:r w:rsidRPr="004D2E20">
        <w:rPr>
          <w:rFonts w:ascii="Verdana" w:eastAsia="Times New Roman" w:hAnsi="Verdana" w:cs="Times New Roman"/>
          <w:color w:val="000000"/>
          <w:sz w:val="27"/>
          <w:szCs w:val="27"/>
          <w:lang w:eastAsia="ru-RU"/>
        </w:rPr>
        <w:t>К особенностям мер борьбы с полеганием всходов хвойных пород относятся протравливание органических удобрений перед их внесением, намачивание семян микроэлементами, протравливание семян и почвы. Протравливание торфа перед его компостированием или других органических удобрений, которые используют для заправки почвы или заделки семян, проводится препаратом ТМТД. Органические удобрения расстилают тонким слоем, равномерно посыпают ТМТД из расчета 60-80 г/м2 и перемешивают. В водных растворах микроэлементов сухие или стратифицированные семена замачивают из расчета 1 кг в 2 л в течение 18-20 ч. Наиболее результативны следующие микроэлементы: для сосны - цинк (0,02 %-</w:t>
      </w:r>
      <w:proofErr w:type="spellStart"/>
      <w:r w:rsidRPr="004D2E20">
        <w:rPr>
          <w:rFonts w:ascii="Verdana" w:eastAsia="Times New Roman" w:hAnsi="Verdana" w:cs="Times New Roman"/>
          <w:color w:val="000000"/>
          <w:sz w:val="27"/>
          <w:szCs w:val="27"/>
          <w:lang w:eastAsia="ru-RU"/>
        </w:rPr>
        <w:t>ный</w:t>
      </w:r>
      <w:proofErr w:type="spellEnd"/>
      <w:r w:rsidRPr="004D2E20">
        <w:rPr>
          <w:rFonts w:ascii="Verdana" w:eastAsia="Times New Roman" w:hAnsi="Verdana" w:cs="Times New Roman"/>
          <w:color w:val="000000"/>
          <w:sz w:val="27"/>
          <w:szCs w:val="27"/>
          <w:lang w:eastAsia="ru-RU"/>
        </w:rPr>
        <w:t xml:space="preserve"> раствор ZnSO</w:t>
      </w:r>
      <w:r w:rsidRPr="004D2E20">
        <w:rPr>
          <w:rFonts w:ascii="Verdana" w:eastAsia="Times New Roman" w:hAnsi="Verdana" w:cs="Times New Roman"/>
          <w:color w:val="000000"/>
          <w:sz w:val="27"/>
          <w:szCs w:val="27"/>
          <w:vertAlign w:val="subscript"/>
          <w:lang w:eastAsia="ru-RU"/>
        </w:rPr>
        <w:t>4</w:t>
      </w:r>
      <w:r w:rsidRPr="004D2E20">
        <w:rPr>
          <w:rFonts w:ascii="Verdana" w:eastAsia="Times New Roman" w:hAnsi="Verdana" w:cs="Times New Roman"/>
          <w:color w:val="000000"/>
          <w:sz w:val="27"/>
          <w:szCs w:val="27"/>
          <w:lang w:eastAsia="ru-RU"/>
        </w:rPr>
        <w:t>), кобальт (0,05% CoSO</w:t>
      </w:r>
      <w:r w:rsidRPr="004D2E20">
        <w:rPr>
          <w:rFonts w:ascii="Verdana" w:eastAsia="Times New Roman" w:hAnsi="Verdana" w:cs="Times New Roman"/>
          <w:color w:val="000000"/>
          <w:sz w:val="27"/>
          <w:szCs w:val="27"/>
          <w:vertAlign w:val="subscript"/>
          <w:lang w:eastAsia="ru-RU"/>
        </w:rPr>
        <w:t>4</w:t>
      </w:r>
      <w:r w:rsidRPr="004D2E20">
        <w:rPr>
          <w:rFonts w:ascii="Verdana" w:eastAsia="Times New Roman" w:hAnsi="Verdana" w:cs="Times New Roman"/>
          <w:color w:val="000000"/>
          <w:sz w:val="27"/>
          <w:szCs w:val="27"/>
          <w:lang w:eastAsia="ru-RU"/>
        </w:rPr>
        <w:t>), марганец (0,002 % КМnO</w:t>
      </w:r>
      <w:r w:rsidRPr="004D2E20">
        <w:rPr>
          <w:rFonts w:ascii="Verdana" w:eastAsia="Times New Roman" w:hAnsi="Verdana" w:cs="Times New Roman"/>
          <w:color w:val="000000"/>
          <w:sz w:val="27"/>
          <w:szCs w:val="27"/>
          <w:vertAlign w:val="subscript"/>
          <w:lang w:eastAsia="ru-RU"/>
        </w:rPr>
        <w:t>4</w:t>
      </w:r>
      <w:r w:rsidRPr="004D2E20">
        <w:rPr>
          <w:rFonts w:ascii="Verdana" w:eastAsia="Times New Roman" w:hAnsi="Verdana" w:cs="Times New Roman"/>
          <w:color w:val="000000"/>
          <w:sz w:val="27"/>
          <w:szCs w:val="27"/>
          <w:lang w:eastAsia="ru-RU"/>
        </w:rPr>
        <w:t>), медь (0,03% CuSO</w:t>
      </w:r>
      <w:r w:rsidRPr="004D2E20">
        <w:rPr>
          <w:rFonts w:ascii="Verdana" w:eastAsia="Times New Roman" w:hAnsi="Verdana" w:cs="Times New Roman"/>
          <w:color w:val="000000"/>
          <w:sz w:val="27"/>
          <w:szCs w:val="27"/>
          <w:vertAlign w:val="subscript"/>
          <w:lang w:eastAsia="ru-RU"/>
        </w:rPr>
        <w:t>4</w:t>
      </w:r>
      <w:r w:rsidRPr="004D2E20">
        <w:rPr>
          <w:rFonts w:ascii="Verdana" w:eastAsia="Times New Roman" w:hAnsi="Verdana" w:cs="Times New Roman"/>
          <w:color w:val="000000"/>
          <w:sz w:val="27"/>
          <w:szCs w:val="27"/>
          <w:lang w:eastAsia="ru-RU"/>
        </w:rPr>
        <w:t>) или смесь (по 0,002 % каждого); для лиственницы - цинк (0,02% ZnSO</w:t>
      </w:r>
      <w:r w:rsidRPr="004D2E20">
        <w:rPr>
          <w:rFonts w:ascii="Verdana" w:eastAsia="Times New Roman" w:hAnsi="Verdana" w:cs="Times New Roman"/>
          <w:color w:val="000000"/>
          <w:sz w:val="27"/>
          <w:szCs w:val="27"/>
          <w:vertAlign w:val="subscript"/>
          <w:lang w:eastAsia="ru-RU"/>
        </w:rPr>
        <w:t>4</w:t>
      </w:r>
      <w:r w:rsidRPr="004D2E20">
        <w:rPr>
          <w:rFonts w:ascii="Verdana" w:eastAsia="Times New Roman" w:hAnsi="Verdana" w:cs="Times New Roman"/>
          <w:color w:val="000000"/>
          <w:sz w:val="27"/>
          <w:szCs w:val="27"/>
          <w:lang w:eastAsia="ru-RU"/>
        </w:rPr>
        <w:t>), кобальт (0,03% CoSO</w:t>
      </w:r>
      <w:r w:rsidRPr="004D2E20">
        <w:rPr>
          <w:rFonts w:ascii="Verdana" w:eastAsia="Times New Roman" w:hAnsi="Verdana" w:cs="Times New Roman"/>
          <w:color w:val="000000"/>
          <w:sz w:val="27"/>
          <w:szCs w:val="27"/>
          <w:vertAlign w:val="subscript"/>
          <w:lang w:eastAsia="ru-RU"/>
        </w:rPr>
        <w:t>4</w:t>
      </w:r>
      <w:r w:rsidRPr="004D2E20">
        <w:rPr>
          <w:rFonts w:ascii="Verdana" w:eastAsia="Times New Roman" w:hAnsi="Verdana" w:cs="Times New Roman"/>
          <w:color w:val="000000"/>
          <w:sz w:val="27"/>
          <w:szCs w:val="27"/>
          <w:lang w:eastAsia="ru-RU"/>
        </w:rPr>
        <w:t>) и двууглекислый натрий (0,12% NaHCO</w:t>
      </w:r>
      <w:r w:rsidRPr="004D2E20">
        <w:rPr>
          <w:rFonts w:ascii="Verdana" w:eastAsia="Times New Roman" w:hAnsi="Verdana" w:cs="Times New Roman"/>
          <w:color w:val="000000"/>
          <w:sz w:val="27"/>
          <w:szCs w:val="27"/>
          <w:vertAlign w:val="subscript"/>
          <w:lang w:eastAsia="ru-RU"/>
        </w:rPr>
        <w:t>3</w:t>
      </w:r>
      <w:r w:rsidRPr="004D2E20">
        <w:rPr>
          <w:rFonts w:ascii="Verdana" w:eastAsia="Times New Roman" w:hAnsi="Verdana" w:cs="Times New Roman"/>
          <w:color w:val="000000"/>
          <w:sz w:val="27"/>
          <w:szCs w:val="27"/>
          <w:lang w:eastAsia="ru-RU"/>
        </w:rPr>
        <w:t>); для ели - кобальт (0,03% CoSO</w:t>
      </w:r>
      <w:r w:rsidRPr="004D2E20">
        <w:rPr>
          <w:rFonts w:ascii="Verdana" w:eastAsia="Times New Roman" w:hAnsi="Verdana" w:cs="Times New Roman"/>
          <w:color w:val="000000"/>
          <w:sz w:val="27"/>
          <w:szCs w:val="27"/>
          <w:vertAlign w:val="subscript"/>
          <w:lang w:eastAsia="ru-RU"/>
        </w:rPr>
        <w:t>4</w:t>
      </w:r>
      <w:r w:rsidRPr="004D2E20">
        <w:rPr>
          <w:rFonts w:ascii="Verdana" w:eastAsia="Times New Roman" w:hAnsi="Verdana" w:cs="Times New Roman"/>
          <w:color w:val="000000"/>
          <w:sz w:val="27"/>
          <w:szCs w:val="27"/>
          <w:lang w:eastAsia="ru-RU"/>
        </w:rPr>
        <w:t>), медь (0,03% CuSO</w:t>
      </w:r>
      <w:r w:rsidRPr="004D2E20">
        <w:rPr>
          <w:rFonts w:ascii="Verdana" w:eastAsia="Times New Roman" w:hAnsi="Verdana" w:cs="Times New Roman"/>
          <w:color w:val="000000"/>
          <w:sz w:val="27"/>
          <w:szCs w:val="27"/>
          <w:vertAlign w:val="subscript"/>
          <w:lang w:eastAsia="ru-RU"/>
        </w:rPr>
        <w:t>4</w:t>
      </w:r>
      <w:r w:rsidRPr="004D2E20">
        <w:rPr>
          <w:rFonts w:ascii="Verdana" w:eastAsia="Times New Roman" w:hAnsi="Verdana" w:cs="Times New Roman"/>
          <w:color w:val="000000"/>
          <w:sz w:val="27"/>
          <w:szCs w:val="27"/>
          <w:lang w:eastAsia="ru-RU"/>
        </w:rPr>
        <w:t xml:space="preserve">) и смесь. Обработка семян микроудобрениями сочетается с последующим протравливанием их фунгицидами. Для протравливания увлажненных семян применяют системные фунгициды БМК, </w:t>
      </w:r>
      <w:proofErr w:type="spellStart"/>
      <w:r w:rsidRPr="004D2E20">
        <w:rPr>
          <w:rFonts w:ascii="Verdana" w:eastAsia="Times New Roman" w:hAnsi="Verdana" w:cs="Times New Roman"/>
          <w:color w:val="000000"/>
          <w:sz w:val="27"/>
          <w:szCs w:val="27"/>
          <w:lang w:eastAsia="ru-RU"/>
        </w:rPr>
        <w:t>фундазол</w:t>
      </w:r>
      <w:proofErr w:type="spellEnd"/>
      <w:r w:rsidRPr="004D2E20">
        <w:rPr>
          <w:rFonts w:ascii="Verdana" w:eastAsia="Times New Roman" w:hAnsi="Verdana" w:cs="Times New Roman"/>
          <w:color w:val="000000"/>
          <w:sz w:val="27"/>
          <w:szCs w:val="27"/>
          <w:lang w:eastAsia="ru-RU"/>
        </w:rPr>
        <w:t xml:space="preserve">, </w:t>
      </w:r>
      <w:proofErr w:type="spellStart"/>
      <w:r w:rsidRPr="004D2E20">
        <w:rPr>
          <w:rFonts w:ascii="Verdana" w:eastAsia="Times New Roman" w:hAnsi="Verdana" w:cs="Times New Roman"/>
          <w:color w:val="000000"/>
          <w:sz w:val="27"/>
          <w:szCs w:val="27"/>
          <w:lang w:eastAsia="ru-RU"/>
        </w:rPr>
        <w:t>беномил</w:t>
      </w:r>
      <w:proofErr w:type="spellEnd"/>
      <w:r w:rsidRPr="004D2E20">
        <w:rPr>
          <w:rFonts w:ascii="Verdana" w:eastAsia="Times New Roman" w:hAnsi="Verdana" w:cs="Times New Roman"/>
          <w:color w:val="000000"/>
          <w:sz w:val="27"/>
          <w:szCs w:val="27"/>
          <w:lang w:eastAsia="ru-RU"/>
        </w:rPr>
        <w:t xml:space="preserve"> и препараты ТМТД или </w:t>
      </w:r>
      <w:proofErr w:type="spellStart"/>
      <w:r w:rsidRPr="004D2E20">
        <w:rPr>
          <w:rFonts w:ascii="Verdana" w:eastAsia="Times New Roman" w:hAnsi="Verdana" w:cs="Times New Roman"/>
          <w:color w:val="000000"/>
          <w:sz w:val="27"/>
          <w:szCs w:val="27"/>
          <w:lang w:eastAsia="ru-RU"/>
        </w:rPr>
        <w:t>фентиурам</w:t>
      </w:r>
      <w:proofErr w:type="spellEnd"/>
      <w:r w:rsidRPr="004D2E20">
        <w:rPr>
          <w:rFonts w:ascii="Verdana" w:eastAsia="Times New Roman" w:hAnsi="Verdana" w:cs="Times New Roman"/>
          <w:color w:val="000000"/>
          <w:sz w:val="27"/>
          <w:szCs w:val="27"/>
          <w:lang w:eastAsia="ru-RU"/>
        </w:rPr>
        <w:t xml:space="preserve"> из расчета 6 г на 1 кг семян. При протравливании почвы ТМТД рассыпают тонким слоем из расчета 50-80 г/м</w:t>
      </w:r>
      <w:r w:rsidRPr="004D2E20">
        <w:rPr>
          <w:rFonts w:ascii="Verdana" w:eastAsia="Times New Roman" w:hAnsi="Verdana" w:cs="Times New Roman"/>
          <w:color w:val="000000"/>
          <w:sz w:val="27"/>
          <w:szCs w:val="27"/>
          <w:vertAlign w:val="superscript"/>
          <w:lang w:eastAsia="ru-RU"/>
        </w:rPr>
        <w:t>2</w:t>
      </w:r>
      <w:r w:rsidRPr="004D2E20">
        <w:rPr>
          <w:rFonts w:ascii="Verdana" w:eastAsia="Times New Roman" w:hAnsi="Verdana" w:cs="Times New Roman"/>
          <w:color w:val="000000"/>
          <w:sz w:val="27"/>
          <w:szCs w:val="27"/>
          <w:lang w:eastAsia="ru-RU"/>
        </w:rPr>
        <w:t xml:space="preserve"> и сразу перемешивают с верхним 10-сантиметровым слоем. Вместо ТМТД применяют </w:t>
      </w:r>
      <w:proofErr w:type="spellStart"/>
      <w:r w:rsidRPr="004D2E20">
        <w:rPr>
          <w:rFonts w:ascii="Verdana" w:eastAsia="Times New Roman" w:hAnsi="Verdana" w:cs="Times New Roman"/>
          <w:color w:val="000000"/>
          <w:sz w:val="27"/>
          <w:szCs w:val="27"/>
          <w:lang w:eastAsia="ru-RU"/>
        </w:rPr>
        <w:t>карбатион</w:t>
      </w:r>
      <w:proofErr w:type="spellEnd"/>
      <w:r w:rsidRPr="004D2E20">
        <w:rPr>
          <w:rFonts w:ascii="Verdana" w:eastAsia="Times New Roman" w:hAnsi="Verdana" w:cs="Times New Roman"/>
          <w:color w:val="000000"/>
          <w:sz w:val="27"/>
          <w:szCs w:val="27"/>
          <w:lang w:eastAsia="ru-RU"/>
        </w:rPr>
        <w:t xml:space="preserve"> в дозировках 50-150 см</w:t>
      </w:r>
      <w:r w:rsidRPr="004D2E20">
        <w:rPr>
          <w:rFonts w:ascii="Verdana" w:eastAsia="Times New Roman" w:hAnsi="Verdana" w:cs="Times New Roman"/>
          <w:color w:val="000000"/>
          <w:sz w:val="27"/>
          <w:szCs w:val="27"/>
          <w:vertAlign w:val="superscript"/>
          <w:lang w:eastAsia="ru-RU"/>
        </w:rPr>
        <w:t>3</w:t>
      </w:r>
      <w:r w:rsidRPr="004D2E20">
        <w:rPr>
          <w:rFonts w:ascii="Verdana" w:eastAsia="Times New Roman" w:hAnsi="Verdana" w:cs="Times New Roman"/>
          <w:color w:val="000000"/>
          <w:sz w:val="27"/>
          <w:szCs w:val="27"/>
          <w:lang w:eastAsia="ru-RU"/>
        </w:rPr>
        <w:t>/м</w:t>
      </w:r>
      <w:r w:rsidRPr="004D2E20">
        <w:rPr>
          <w:rFonts w:ascii="Verdana" w:eastAsia="Times New Roman" w:hAnsi="Verdana" w:cs="Times New Roman"/>
          <w:color w:val="000000"/>
          <w:sz w:val="27"/>
          <w:szCs w:val="27"/>
          <w:vertAlign w:val="superscript"/>
          <w:lang w:eastAsia="ru-RU"/>
        </w:rPr>
        <w:t>2</w:t>
      </w:r>
      <w:r w:rsidRPr="004D2E20">
        <w:rPr>
          <w:rFonts w:ascii="Verdana" w:eastAsia="Times New Roman" w:hAnsi="Verdana" w:cs="Times New Roman"/>
          <w:color w:val="000000"/>
          <w:sz w:val="27"/>
          <w:szCs w:val="27"/>
          <w:lang w:eastAsia="ru-RU"/>
        </w:rPr>
        <w:t xml:space="preserve">, разведенный соответственно в 3-8 л воды. После внесения </w:t>
      </w:r>
      <w:proofErr w:type="spellStart"/>
      <w:r w:rsidRPr="004D2E20">
        <w:rPr>
          <w:rFonts w:ascii="Verdana" w:eastAsia="Times New Roman" w:hAnsi="Verdana" w:cs="Times New Roman"/>
          <w:color w:val="000000"/>
          <w:sz w:val="27"/>
          <w:szCs w:val="27"/>
          <w:lang w:eastAsia="ru-RU"/>
        </w:rPr>
        <w:lastRenderedPageBreak/>
        <w:t>карбатиона</w:t>
      </w:r>
      <w:proofErr w:type="spellEnd"/>
      <w:r w:rsidRPr="004D2E20">
        <w:rPr>
          <w:rFonts w:ascii="Verdana" w:eastAsia="Times New Roman" w:hAnsi="Verdana" w:cs="Times New Roman"/>
          <w:color w:val="000000"/>
          <w:sz w:val="27"/>
          <w:szCs w:val="27"/>
          <w:lang w:eastAsia="ru-RU"/>
        </w:rPr>
        <w:t xml:space="preserve"> почву перепахивают. Обрабатывают почву </w:t>
      </w:r>
      <w:proofErr w:type="spellStart"/>
      <w:r w:rsidRPr="004D2E20">
        <w:rPr>
          <w:rFonts w:ascii="Verdana" w:eastAsia="Times New Roman" w:hAnsi="Verdana" w:cs="Times New Roman"/>
          <w:color w:val="000000"/>
          <w:sz w:val="27"/>
          <w:szCs w:val="27"/>
          <w:lang w:eastAsia="ru-RU"/>
        </w:rPr>
        <w:t>карбатионом</w:t>
      </w:r>
      <w:proofErr w:type="spellEnd"/>
      <w:r w:rsidRPr="004D2E20">
        <w:rPr>
          <w:rFonts w:ascii="Verdana" w:eastAsia="Times New Roman" w:hAnsi="Verdana" w:cs="Times New Roman"/>
          <w:color w:val="000000"/>
          <w:sz w:val="27"/>
          <w:szCs w:val="27"/>
          <w:lang w:eastAsia="ru-RU"/>
        </w:rPr>
        <w:t xml:space="preserve"> весной или осенью за 3-4 недели до посева семян.</w:t>
      </w:r>
    </w:p>
    <w:p w:rsidR="004D2E20" w:rsidRPr="004D2E20" w:rsidRDefault="004D2E20" w:rsidP="004D2E20">
      <w:pPr>
        <w:spacing w:before="100" w:beforeAutospacing="1" w:after="100" w:afterAutospacing="1" w:line="240" w:lineRule="auto"/>
        <w:ind w:left="150" w:right="150" w:firstLine="300"/>
        <w:jc w:val="both"/>
        <w:rPr>
          <w:rFonts w:ascii="Verdana" w:eastAsia="Times New Roman" w:hAnsi="Verdana" w:cs="Times New Roman"/>
          <w:color w:val="000000"/>
          <w:sz w:val="27"/>
          <w:szCs w:val="27"/>
          <w:lang w:eastAsia="ru-RU"/>
        </w:rPr>
      </w:pPr>
      <w:r w:rsidRPr="004D2E20">
        <w:rPr>
          <w:rFonts w:ascii="Verdana" w:eastAsia="Times New Roman" w:hAnsi="Verdana" w:cs="Times New Roman"/>
          <w:color w:val="000000"/>
          <w:sz w:val="27"/>
          <w:szCs w:val="27"/>
          <w:lang w:eastAsia="ru-RU"/>
        </w:rPr>
        <w:t>Для борьбы с болезнью "</w:t>
      </w:r>
      <w:proofErr w:type="spellStart"/>
      <w:r w:rsidRPr="004D2E20">
        <w:rPr>
          <w:rFonts w:ascii="Verdana" w:eastAsia="Times New Roman" w:hAnsi="Verdana" w:cs="Times New Roman"/>
          <w:color w:val="000000"/>
          <w:sz w:val="27"/>
          <w:szCs w:val="27"/>
          <w:lang w:eastAsia="ru-RU"/>
        </w:rPr>
        <w:t>шютте</w:t>
      </w:r>
      <w:proofErr w:type="spellEnd"/>
      <w:r w:rsidRPr="004D2E20">
        <w:rPr>
          <w:rFonts w:ascii="Verdana" w:eastAsia="Times New Roman" w:hAnsi="Verdana" w:cs="Times New Roman"/>
          <w:color w:val="000000"/>
          <w:sz w:val="27"/>
          <w:szCs w:val="27"/>
          <w:lang w:eastAsia="ru-RU"/>
        </w:rPr>
        <w:t xml:space="preserve"> обыкновенное", приводящей к пожелтению и отмиранию хвои, посевы сосны и лиственницы текущего года обрабатывают 2-3 раза, начиная с середины июля, с интервалом между обработками в 3 недели и с расходом 1,5%-ной суспензии 90-98%-ной коллоидной серы 400 л/га. Начиная со второй обработки, на посевах сосны концентрацию раствора 90-98 %-ной коллоидной серы увеличивают до 2%. На втором году роста сеянцев хвойных пород проводят 4-кратное опрыскивание 2%-ной (сосна, ель) и 1,5 %-ной (лиственница) водной суспензией коллоидной серы с расходом раствора 500 л/га (первая обработка) и 800 л/га (все последующие). Обработку проводят в мае, середине июня, июля и августа. В раствор добавляют поверхностно-активные вещества ОП-7, ОП-10 0,3 %-ной концентрации.</w:t>
      </w:r>
    </w:p>
    <w:p w:rsidR="004D2E20" w:rsidRPr="004D2E20" w:rsidRDefault="004D2E20" w:rsidP="004D2E20">
      <w:pPr>
        <w:spacing w:before="100" w:beforeAutospacing="1" w:after="100" w:afterAutospacing="1" w:line="240" w:lineRule="auto"/>
        <w:ind w:left="150" w:right="150" w:firstLine="300"/>
        <w:jc w:val="both"/>
        <w:rPr>
          <w:rFonts w:ascii="Verdana" w:eastAsia="Times New Roman" w:hAnsi="Verdana" w:cs="Times New Roman"/>
          <w:color w:val="000000"/>
          <w:sz w:val="27"/>
          <w:szCs w:val="27"/>
          <w:lang w:eastAsia="ru-RU"/>
        </w:rPr>
      </w:pPr>
      <w:r w:rsidRPr="004D2E20">
        <w:rPr>
          <w:rFonts w:ascii="Verdana" w:eastAsia="Times New Roman" w:hAnsi="Verdana" w:cs="Times New Roman"/>
          <w:color w:val="000000"/>
          <w:sz w:val="27"/>
          <w:szCs w:val="27"/>
          <w:lang w:eastAsia="ru-RU"/>
        </w:rPr>
        <w:t xml:space="preserve">При борьбе со снежным </w:t>
      </w:r>
      <w:proofErr w:type="spellStart"/>
      <w:r w:rsidRPr="004D2E20">
        <w:rPr>
          <w:rFonts w:ascii="Verdana" w:eastAsia="Times New Roman" w:hAnsi="Verdana" w:cs="Times New Roman"/>
          <w:color w:val="000000"/>
          <w:sz w:val="27"/>
          <w:szCs w:val="27"/>
          <w:lang w:eastAsia="ru-RU"/>
        </w:rPr>
        <w:t>шютте</w:t>
      </w:r>
      <w:proofErr w:type="spellEnd"/>
      <w:r w:rsidRPr="004D2E20">
        <w:rPr>
          <w:rFonts w:ascii="Verdana" w:eastAsia="Times New Roman" w:hAnsi="Verdana" w:cs="Times New Roman"/>
          <w:color w:val="000000"/>
          <w:sz w:val="27"/>
          <w:szCs w:val="27"/>
          <w:lang w:eastAsia="ru-RU"/>
        </w:rPr>
        <w:t xml:space="preserve"> сосны и ели проводят по два опрыскивания на первом и втором году выращивания сеянцев: первое - в начале октября, второе - через 2-3 недели. Концентрация и расход рабочего раствора 90-98 %-ной коллоидной серы те же, что применяют при борьбе с обыкновенным </w:t>
      </w:r>
      <w:proofErr w:type="spellStart"/>
      <w:r w:rsidRPr="004D2E20">
        <w:rPr>
          <w:rFonts w:ascii="Verdana" w:eastAsia="Times New Roman" w:hAnsi="Verdana" w:cs="Times New Roman"/>
          <w:color w:val="000000"/>
          <w:sz w:val="27"/>
          <w:szCs w:val="27"/>
          <w:lang w:eastAsia="ru-RU"/>
        </w:rPr>
        <w:t>шютте</w:t>
      </w:r>
      <w:proofErr w:type="spellEnd"/>
      <w:r w:rsidRPr="004D2E20">
        <w:rPr>
          <w:rFonts w:ascii="Verdana" w:eastAsia="Times New Roman" w:hAnsi="Verdana" w:cs="Times New Roman"/>
          <w:color w:val="000000"/>
          <w:sz w:val="27"/>
          <w:szCs w:val="27"/>
          <w:lang w:eastAsia="ru-RU"/>
        </w:rPr>
        <w:t xml:space="preserve">. Кроме коллоидной серы, в борьбе с </w:t>
      </w:r>
      <w:proofErr w:type="spellStart"/>
      <w:r w:rsidRPr="004D2E20">
        <w:rPr>
          <w:rFonts w:ascii="Verdana" w:eastAsia="Times New Roman" w:hAnsi="Verdana" w:cs="Times New Roman"/>
          <w:color w:val="000000"/>
          <w:sz w:val="27"/>
          <w:szCs w:val="27"/>
          <w:lang w:eastAsia="ru-RU"/>
        </w:rPr>
        <w:t>шютте</w:t>
      </w:r>
      <w:proofErr w:type="spellEnd"/>
      <w:r w:rsidRPr="004D2E20">
        <w:rPr>
          <w:rFonts w:ascii="Verdana" w:eastAsia="Times New Roman" w:hAnsi="Verdana" w:cs="Times New Roman"/>
          <w:color w:val="000000"/>
          <w:sz w:val="27"/>
          <w:szCs w:val="27"/>
          <w:lang w:eastAsia="ru-RU"/>
        </w:rPr>
        <w:t xml:space="preserve"> используют </w:t>
      </w:r>
      <w:proofErr w:type="spellStart"/>
      <w:r w:rsidRPr="004D2E20">
        <w:rPr>
          <w:rFonts w:ascii="Verdana" w:eastAsia="Times New Roman" w:hAnsi="Verdana" w:cs="Times New Roman"/>
          <w:color w:val="000000"/>
          <w:sz w:val="27"/>
          <w:szCs w:val="27"/>
          <w:lang w:eastAsia="ru-RU"/>
        </w:rPr>
        <w:t>цинеб</w:t>
      </w:r>
      <w:proofErr w:type="spellEnd"/>
      <w:r w:rsidRPr="004D2E20">
        <w:rPr>
          <w:rFonts w:ascii="Verdana" w:eastAsia="Times New Roman" w:hAnsi="Verdana" w:cs="Times New Roman"/>
          <w:color w:val="000000"/>
          <w:sz w:val="27"/>
          <w:szCs w:val="27"/>
          <w:lang w:eastAsia="ru-RU"/>
        </w:rPr>
        <w:t xml:space="preserve"> (0,5-1 %) с таким же режимом обработки сеянцев.</w:t>
      </w:r>
    </w:p>
    <w:p w:rsidR="004D2E20" w:rsidRPr="004D2E20" w:rsidRDefault="004D2E20" w:rsidP="004D2E20">
      <w:pPr>
        <w:spacing w:before="100" w:beforeAutospacing="1" w:after="100" w:afterAutospacing="1" w:line="240" w:lineRule="auto"/>
        <w:ind w:left="150" w:right="150" w:firstLine="300"/>
        <w:jc w:val="both"/>
        <w:rPr>
          <w:rFonts w:ascii="Verdana" w:eastAsia="Times New Roman" w:hAnsi="Verdana" w:cs="Times New Roman"/>
          <w:color w:val="000000"/>
          <w:sz w:val="27"/>
          <w:szCs w:val="27"/>
          <w:lang w:eastAsia="ru-RU"/>
        </w:rPr>
      </w:pPr>
      <w:r w:rsidRPr="004D2E20">
        <w:rPr>
          <w:rFonts w:ascii="Verdana" w:eastAsia="Times New Roman" w:hAnsi="Verdana" w:cs="Times New Roman"/>
          <w:color w:val="000000"/>
          <w:sz w:val="27"/>
          <w:szCs w:val="27"/>
          <w:lang w:eastAsia="ru-RU"/>
        </w:rPr>
        <w:t xml:space="preserve">Наиболее эффективные препараты в борьбе с </w:t>
      </w:r>
      <w:proofErr w:type="spellStart"/>
      <w:r w:rsidRPr="004D2E20">
        <w:rPr>
          <w:rFonts w:ascii="Verdana" w:eastAsia="Times New Roman" w:hAnsi="Verdana" w:cs="Times New Roman"/>
          <w:color w:val="000000"/>
          <w:sz w:val="27"/>
          <w:szCs w:val="27"/>
          <w:lang w:eastAsia="ru-RU"/>
        </w:rPr>
        <w:t>шютте</w:t>
      </w:r>
      <w:proofErr w:type="spellEnd"/>
      <w:r w:rsidRPr="004D2E20">
        <w:rPr>
          <w:rFonts w:ascii="Verdana" w:eastAsia="Times New Roman" w:hAnsi="Verdana" w:cs="Times New Roman"/>
          <w:color w:val="000000"/>
          <w:sz w:val="27"/>
          <w:szCs w:val="27"/>
          <w:lang w:eastAsia="ru-RU"/>
        </w:rPr>
        <w:t xml:space="preserve"> - фунгициды системного действия БМК, </w:t>
      </w:r>
      <w:proofErr w:type="spellStart"/>
      <w:r w:rsidRPr="004D2E20">
        <w:rPr>
          <w:rFonts w:ascii="Verdana" w:eastAsia="Times New Roman" w:hAnsi="Verdana" w:cs="Times New Roman"/>
          <w:color w:val="000000"/>
          <w:sz w:val="27"/>
          <w:szCs w:val="27"/>
          <w:lang w:eastAsia="ru-RU"/>
        </w:rPr>
        <w:t>фундиазол</w:t>
      </w:r>
      <w:proofErr w:type="spellEnd"/>
      <w:r w:rsidRPr="004D2E20">
        <w:rPr>
          <w:rFonts w:ascii="Verdana" w:eastAsia="Times New Roman" w:hAnsi="Verdana" w:cs="Times New Roman"/>
          <w:color w:val="000000"/>
          <w:sz w:val="27"/>
          <w:szCs w:val="27"/>
          <w:lang w:eastAsia="ru-RU"/>
        </w:rPr>
        <w:t xml:space="preserve">, </w:t>
      </w:r>
      <w:proofErr w:type="spellStart"/>
      <w:r w:rsidRPr="004D2E20">
        <w:rPr>
          <w:rFonts w:ascii="Verdana" w:eastAsia="Times New Roman" w:hAnsi="Verdana" w:cs="Times New Roman"/>
          <w:color w:val="000000"/>
          <w:sz w:val="27"/>
          <w:szCs w:val="27"/>
          <w:lang w:eastAsia="ru-RU"/>
        </w:rPr>
        <w:t>беномил</w:t>
      </w:r>
      <w:proofErr w:type="spellEnd"/>
      <w:r w:rsidRPr="004D2E20">
        <w:rPr>
          <w:rFonts w:ascii="Verdana" w:eastAsia="Times New Roman" w:hAnsi="Verdana" w:cs="Times New Roman"/>
          <w:color w:val="000000"/>
          <w:sz w:val="27"/>
          <w:szCs w:val="27"/>
          <w:lang w:eastAsia="ru-RU"/>
        </w:rPr>
        <w:t xml:space="preserve">. Для полной защиты сеянцев сосны от </w:t>
      </w:r>
      <w:proofErr w:type="spellStart"/>
      <w:r w:rsidRPr="004D2E20">
        <w:rPr>
          <w:rFonts w:ascii="Verdana" w:eastAsia="Times New Roman" w:hAnsi="Verdana" w:cs="Times New Roman"/>
          <w:color w:val="000000"/>
          <w:sz w:val="27"/>
          <w:szCs w:val="27"/>
          <w:lang w:eastAsia="ru-RU"/>
        </w:rPr>
        <w:t>шютте</w:t>
      </w:r>
      <w:proofErr w:type="spellEnd"/>
      <w:r w:rsidRPr="004D2E20">
        <w:rPr>
          <w:rFonts w:ascii="Verdana" w:eastAsia="Times New Roman" w:hAnsi="Verdana" w:cs="Times New Roman"/>
          <w:color w:val="000000"/>
          <w:sz w:val="27"/>
          <w:szCs w:val="27"/>
          <w:lang w:eastAsia="ru-RU"/>
        </w:rPr>
        <w:t xml:space="preserve"> достаточно одного опрыскивания 50 %-</w:t>
      </w:r>
      <w:proofErr w:type="spellStart"/>
      <w:r w:rsidRPr="004D2E20">
        <w:rPr>
          <w:rFonts w:ascii="Verdana" w:eastAsia="Times New Roman" w:hAnsi="Verdana" w:cs="Times New Roman"/>
          <w:color w:val="000000"/>
          <w:sz w:val="27"/>
          <w:szCs w:val="27"/>
          <w:lang w:eastAsia="ru-RU"/>
        </w:rPr>
        <w:t>ным</w:t>
      </w:r>
      <w:proofErr w:type="spellEnd"/>
      <w:r w:rsidRPr="004D2E20">
        <w:rPr>
          <w:rFonts w:ascii="Verdana" w:eastAsia="Times New Roman" w:hAnsi="Verdana" w:cs="Times New Roman"/>
          <w:color w:val="000000"/>
          <w:sz w:val="27"/>
          <w:szCs w:val="27"/>
          <w:lang w:eastAsia="ru-RU"/>
        </w:rPr>
        <w:t xml:space="preserve"> БМК с концентрацией 0,4%, 50%-</w:t>
      </w:r>
      <w:proofErr w:type="spellStart"/>
      <w:r w:rsidRPr="004D2E20">
        <w:rPr>
          <w:rFonts w:ascii="Verdana" w:eastAsia="Times New Roman" w:hAnsi="Verdana" w:cs="Times New Roman"/>
          <w:color w:val="000000"/>
          <w:sz w:val="27"/>
          <w:szCs w:val="27"/>
          <w:lang w:eastAsia="ru-RU"/>
        </w:rPr>
        <w:t>ным</w:t>
      </w:r>
      <w:proofErr w:type="spellEnd"/>
      <w:r w:rsidRPr="004D2E20">
        <w:rPr>
          <w:rFonts w:ascii="Verdana" w:eastAsia="Times New Roman" w:hAnsi="Verdana" w:cs="Times New Roman"/>
          <w:color w:val="000000"/>
          <w:sz w:val="27"/>
          <w:szCs w:val="27"/>
          <w:lang w:eastAsia="ru-RU"/>
        </w:rPr>
        <w:t xml:space="preserve"> </w:t>
      </w:r>
      <w:proofErr w:type="spellStart"/>
      <w:r w:rsidRPr="004D2E20">
        <w:rPr>
          <w:rFonts w:ascii="Verdana" w:eastAsia="Times New Roman" w:hAnsi="Verdana" w:cs="Times New Roman"/>
          <w:color w:val="000000"/>
          <w:sz w:val="27"/>
          <w:szCs w:val="27"/>
          <w:lang w:eastAsia="ru-RU"/>
        </w:rPr>
        <w:t>фундазолом</w:t>
      </w:r>
      <w:proofErr w:type="spellEnd"/>
      <w:r w:rsidRPr="004D2E20">
        <w:rPr>
          <w:rFonts w:ascii="Verdana" w:eastAsia="Times New Roman" w:hAnsi="Verdana" w:cs="Times New Roman"/>
          <w:color w:val="000000"/>
          <w:sz w:val="27"/>
          <w:szCs w:val="27"/>
          <w:lang w:eastAsia="ru-RU"/>
        </w:rPr>
        <w:t xml:space="preserve"> (0,15%) или 50 %-</w:t>
      </w:r>
      <w:proofErr w:type="spellStart"/>
      <w:r w:rsidRPr="004D2E20">
        <w:rPr>
          <w:rFonts w:ascii="Verdana" w:eastAsia="Times New Roman" w:hAnsi="Verdana" w:cs="Times New Roman"/>
          <w:color w:val="000000"/>
          <w:sz w:val="27"/>
          <w:szCs w:val="27"/>
          <w:lang w:eastAsia="ru-RU"/>
        </w:rPr>
        <w:t>ным</w:t>
      </w:r>
      <w:proofErr w:type="spellEnd"/>
      <w:r w:rsidRPr="004D2E20">
        <w:rPr>
          <w:rFonts w:ascii="Verdana" w:eastAsia="Times New Roman" w:hAnsi="Verdana" w:cs="Times New Roman"/>
          <w:color w:val="000000"/>
          <w:sz w:val="27"/>
          <w:szCs w:val="27"/>
          <w:lang w:eastAsia="ru-RU"/>
        </w:rPr>
        <w:t xml:space="preserve"> </w:t>
      </w:r>
      <w:proofErr w:type="spellStart"/>
      <w:r w:rsidRPr="004D2E20">
        <w:rPr>
          <w:rFonts w:ascii="Verdana" w:eastAsia="Times New Roman" w:hAnsi="Verdana" w:cs="Times New Roman"/>
          <w:color w:val="000000"/>
          <w:sz w:val="27"/>
          <w:szCs w:val="27"/>
          <w:lang w:eastAsia="ru-RU"/>
        </w:rPr>
        <w:t>беномилом</w:t>
      </w:r>
      <w:proofErr w:type="spellEnd"/>
      <w:r w:rsidRPr="004D2E20">
        <w:rPr>
          <w:rFonts w:ascii="Verdana" w:eastAsia="Times New Roman" w:hAnsi="Verdana" w:cs="Times New Roman"/>
          <w:color w:val="000000"/>
          <w:sz w:val="27"/>
          <w:szCs w:val="27"/>
          <w:lang w:eastAsia="ru-RU"/>
        </w:rPr>
        <w:t xml:space="preserve"> (0,06%) при расходе рабочего раствора 400-800 л/га в зависимости от возраста сеянцев. В борьбе с обыкновенным </w:t>
      </w:r>
      <w:proofErr w:type="spellStart"/>
      <w:r w:rsidRPr="004D2E20">
        <w:rPr>
          <w:rFonts w:ascii="Verdana" w:eastAsia="Times New Roman" w:hAnsi="Verdana" w:cs="Times New Roman"/>
          <w:color w:val="000000"/>
          <w:sz w:val="27"/>
          <w:szCs w:val="27"/>
          <w:lang w:eastAsia="ru-RU"/>
        </w:rPr>
        <w:t>шютте</w:t>
      </w:r>
      <w:proofErr w:type="spellEnd"/>
      <w:r w:rsidRPr="004D2E20">
        <w:rPr>
          <w:rFonts w:ascii="Verdana" w:eastAsia="Times New Roman" w:hAnsi="Verdana" w:cs="Times New Roman"/>
          <w:color w:val="000000"/>
          <w:sz w:val="27"/>
          <w:szCs w:val="27"/>
          <w:lang w:eastAsia="ru-RU"/>
        </w:rPr>
        <w:t xml:space="preserve"> сеянцы обрабатывают в середине июля, а в борьбе со снежным </w:t>
      </w:r>
      <w:proofErr w:type="spellStart"/>
      <w:r w:rsidRPr="004D2E20">
        <w:rPr>
          <w:rFonts w:ascii="Verdana" w:eastAsia="Times New Roman" w:hAnsi="Verdana" w:cs="Times New Roman"/>
          <w:color w:val="000000"/>
          <w:sz w:val="27"/>
          <w:szCs w:val="27"/>
          <w:lang w:eastAsia="ru-RU"/>
        </w:rPr>
        <w:t>шютте</w:t>
      </w:r>
      <w:proofErr w:type="spellEnd"/>
      <w:r w:rsidRPr="004D2E20">
        <w:rPr>
          <w:rFonts w:ascii="Verdana" w:eastAsia="Times New Roman" w:hAnsi="Verdana" w:cs="Times New Roman"/>
          <w:color w:val="000000"/>
          <w:sz w:val="27"/>
          <w:szCs w:val="27"/>
          <w:lang w:eastAsia="ru-RU"/>
        </w:rPr>
        <w:t xml:space="preserve"> - в середине октября.</w:t>
      </w:r>
    </w:p>
    <w:p w:rsidR="004D2E20" w:rsidRPr="004D2E20" w:rsidRDefault="004D2E20" w:rsidP="004D2E20">
      <w:pPr>
        <w:spacing w:before="100" w:beforeAutospacing="1" w:after="100" w:afterAutospacing="1" w:line="240" w:lineRule="auto"/>
        <w:ind w:left="150" w:right="150" w:firstLine="300"/>
        <w:jc w:val="both"/>
        <w:rPr>
          <w:rFonts w:ascii="Verdana" w:eastAsia="Times New Roman" w:hAnsi="Verdana" w:cs="Times New Roman"/>
          <w:color w:val="000000"/>
          <w:sz w:val="27"/>
          <w:szCs w:val="27"/>
          <w:lang w:eastAsia="ru-RU"/>
        </w:rPr>
      </w:pPr>
      <w:r w:rsidRPr="004D2E20">
        <w:rPr>
          <w:rFonts w:ascii="Verdana" w:eastAsia="Times New Roman" w:hAnsi="Verdana" w:cs="Times New Roman"/>
          <w:color w:val="000000"/>
          <w:sz w:val="27"/>
          <w:szCs w:val="27"/>
          <w:lang w:eastAsia="ru-RU"/>
        </w:rPr>
        <w:t xml:space="preserve">Наиболее распространенный вредитель сеянцев лиственных пород - тля, которая повреждает листья и молодые побеги, вызывая их скручивание и усыхание. В борьбе с тлей двухлетние сеянцы жимолости, смородины, боярышника, яблони и других лиственных пород рано весной обрабатывают </w:t>
      </w:r>
      <w:proofErr w:type="spellStart"/>
      <w:r w:rsidRPr="004D2E20">
        <w:rPr>
          <w:rFonts w:ascii="Verdana" w:eastAsia="Times New Roman" w:hAnsi="Verdana" w:cs="Times New Roman"/>
          <w:color w:val="000000"/>
          <w:sz w:val="27"/>
          <w:szCs w:val="27"/>
          <w:lang w:eastAsia="ru-RU"/>
        </w:rPr>
        <w:t>нитрофеном</w:t>
      </w:r>
      <w:proofErr w:type="spellEnd"/>
      <w:r w:rsidRPr="004D2E20">
        <w:rPr>
          <w:rFonts w:ascii="Verdana" w:eastAsia="Times New Roman" w:hAnsi="Verdana" w:cs="Times New Roman"/>
          <w:color w:val="000000"/>
          <w:sz w:val="27"/>
          <w:szCs w:val="27"/>
          <w:lang w:eastAsia="ru-RU"/>
        </w:rPr>
        <w:t xml:space="preserve"> (3 %) или ДНОК (1-2 %). В летний период сеянцы </w:t>
      </w:r>
      <w:r w:rsidRPr="004D2E20">
        <w:rPr>
          <w:rFonts w:ascii="Verdana" w:eastAsia="Times New Roman" w:hAnsi="Verdana" w:cs="Times New Roman"/>
          <w:color w:val="000000"/>
          <w:sz w:val="27"/>
          <w:szCs w:val="27"/>
          <w:lang w:eastAsia="ru-RU"/>
        </w:rPr>
        <w:lastRenderedPageBreak/>
        <w:t xml:space="preserve">обрабатывают 2-3 раза раствором </w:t>
      </w:r>
      <w:proofErr w:type="spellStart"/>
      <w:r w:rsidRPr="004D2E20">
        <w:rPr>
          <w:rFonts w:ascii="Verdana" w:eastAsia="Times New Roman" w:hAnsi="Verdana" w:cs="Times New Roman"/>
          <w:color w:val="000000"/>
          <w:sz w:val="27"/>
          <w:szCs w:val="27"/>
          <w:lang w:eastAsia="ru-RU"/>
        </w:rPr>
        <w:t>анабазинсульфата</w:t>
      </w:r>
      <w:proofErr w:type="spellEnd"/>
      <w:r w:rsidRPr="004D2E20">
        <w:rPr>
          <w:rFonts w:ascii="Verdana" w:eastAsia="Times New Roman" w:hAnsi="Verdana" w:cs="Times New Roman"/>
          <w:color w:val="000000"/>
          <w:sz w:val="27"/>
          <w:szCs w:val="27"/>
          <w:lang w:eastAsia="ru-RU"/>
        </w:rPr>
        <w:t xml:space="preserve"> (0,15-0,2%) или </w:t>
      </w:r>
      <w:proofErr w:type="spellStart"/>
      <w:r w:rsidRPr="004D2E20">
        <w:rPr>
          <w:rFonts w:ascii="Verdana" w:eastAsia="Times New Roman" w:hAnsi="Verdana" w:cs="Times New Roman"/>
          <w:color w:val="000000"/>
          <w:sz w:val="27"/>
          <w:szCs w:val="27"/>
          <w:lang w:eastAsia="ru-RU"/>
        </w:rPr>
        <w:t>карбофоса</w:t>
      </w:r>
      <w:proofErr w:type="spellEnd"/>
      <w:r w:rsidRPr="004D2E20">
        <w:rPr>
          <w:rFonts w:ascii="Verdana" w:eastAsia="Times New Roman" w:hAnsi="Verdana" w:cs="Times New Roman"/>
          <w:color w:val="000000"/>
          <w:sz w:val="27"/>
          <w:szCs w:val="27"/>
          <w:lang w:eastAsia="ru-RU"/>
        </w:rPr>
        <w:t xml:space="preserve"> (0,3%).</w:t>
      </w:r>
    </w:p>
    <w:p w:rsidR="004D2E20" w:rsidRPr="004D2E20" w:rsidRDefault="004D2E20" w:rsidP="004D2E20">
      <w:pPr>
        <w:spacing w:before="100" w:beforeAutospacing="1" w:after="100" w:afterAutospacing="1" w:line="240" w:lineRule="auto"/>
        <w:ind w:left="150" w:right="150" w:firstLine="300"/>
        <w:jc w:val="both"/>
        <w:rPr>
          <w:rFonts w:ascii="Verdana" w:eastAsia="Times New Roman" w:hAnsi="Verdana" w:cs="Times New Roman"/>
          <w:color w:val="000000"/>
          <w:sz w:val="27"/>
          <w:szCs w:val="27"/>
          <w:lang w:eastAsia="ru-RU"/>
        </w:rPr>
      </w:pPr>
      <w:r w:rsidRPr="004D2E20">
        <w:rPr>
          <w:rFonts w:ascii="Verdana" w:eastAsia="Times New Roman" w:hAnsi="Verdana" w:cs="Times New Roman"/>
          <w:color w:val="000000"/>
          <w:sz w:val="27"/>
          <w:szCs w:val="27"/>
          <w:lang w:eastAsia="ru-RU"/>
        </w:rPr>
        <w:t>Для обработки сеянцев ядохимикатами в случае необходимости борьбы с болезнями или защиты растений от вредителей в питомниках применяют сельскохозяйственные тракторные опрыскиватели ПОУ, ОН-400 и др., а также опыливатель ОШУ-50А. Для обработки небольших участков используют ранцевые опрыскиватели ОРР-1, "Эра-1", ОМР-2 и опыливатель ОРВ-1 "Ветерок".</w:t>
      </w:r>
    </w:p>
    <w:p w:rsidR="00F103C7" w:rsidRPr="004D2E20" w:rsidRDefault="00F103C7">
      <w:pPr>
        <w:rPr>
          <w:rFonts w:ascii="Times New Roman" w:hAnsi="Times New Roman" w:cs="Times New Roman"/>
          <w:sz w:val="28"/>
          <w:szCs w:val="28"/>
        </w:rPr>
      </w:pPr>
      <w:bookmarkStart w:id="0" w:name="_GoBack"/>
      <w:bookmarkEnd w:id="0"/>
    </w:p>
    <w:sectPr w:rsidR="00F103C7" w:rsidRPr="004D2E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40FA"/>
    <w:rsid w:val="004D2E20"/>
    <w:rsid w:val="009240FA"/>
    <w:rsid w:val="00F103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B3327D-984A-4A35-9FE6-D4065C9F1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4D2E2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D2E20"/>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4D2E2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7973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716</Words>
  <Characters>4083</Characters>
  <Application>Microsoft Office Word</Application>
  <DocSecurity>0</DocSecurity>
  <Lines>34</Lines>
  <Paragraphs>9</Paragraphs>
  <ScaleCrop>false</ScaleCrop>
  <Company/>
  <LinksUpToDate>false</LinksUpToDate>
  <CharactersWithSpaces>4790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2</cp:revision>
  <dcterms:created xsi:type="dcterms:W3CDTF">2025-01-21T09:10:00Z</dcterms:created>
  <dcterms:modified xsi:type="dcterms:W3CDTF">2025-01-21T09:11:00Z</dcterms:modified>
</cp:coreProperties>
</file>