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43335"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КОМПАНИЯНЫҢ ЗИЯТКЕРЛІК КАПИТАЛЫН ӨЛШЕУ МӘСЕЛЕЛЕРІ</w:t>
      </w:r>
    </w:p>
    <w:p w14:paraId="6ABD523E"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Алғаш рет зияткерлік капиталды бағалау қажеттілігімен АҚШ-та сыртқы инвестицияларды өз дамуы үшін тартқан кейбір зияткерлік ақпараттық қаныққан компаниялар тап болды. Инвесторлар материалдық қорлардың аз көлемі бар осындай кәсіпорындарға қаржы салуға бейім емес. Компанияның материалдық емес активтерін өлшеу қажеттілігі туындады, бұл олардың дамуына қосымша инвестициялық ағындарды бағыттауға ықпал етеді. Зияткерлік капиталды өлшеу әдістемелерін (жүйелерін) әзірлеу мен енгізудің басты мақсаты көбінесе танылмаған болып қалатын активтерді сәйкестендіру мен пайдалану болып табылады, өйткені неғұрлым ірі инвесторларды жарияланатын есепке алу деректері мен акциялар бағалары арасындағы тікелей байланыстар, сондай-ақ активтердің баланстық құны мен компаниялардың нақты нарықтық құны арасындағы айырмашылықтар қызықтырады. Компанияның зияткерлік капиталын бағалау жүйелерін әзірлеудің басты түрткі болатын себептерінің бірі ретінде мыналарды атауға болады: - компания жұмысының тиімсіздігінің ішкі көздерін жоюға ұмтылу; - ұйымдастыру стратегиясын қалыптастыру және іске асыру үшін зияткерлік капиталды өлшеу қажеттілігі. Компанияның зияткерлік капиталын өлшеудің негізгі проблемасы қазіргі уақытта материалдық емес активтердің компания қызметінің нәтижелеріне әсерін талдау кезінде әртүрлі бағыттар бойынша бағалау жүргізіледі: жеке адам капиталын бағалау, нарықтық капиталды бағалау, құрылымдық капиталды бағалау, тұтыну капиталын бағалау және тұтастай алғанда компанияның зияткерлік капиталын бағалау. Осылайша, бұл бағалау кешенді сипатқа ие емес, өйткені дәстүрлі түрде капиталдың әрбір түрі жеке бағаланады және бұдан басқа, компанияның зияткерлік капиталын тұтастай бағалау жүргізілуі мүмкін.</w:t>
      </w:r>
    </w:p>
    <w:p w14:paraId="7C08F421"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Батыс дәстүрінде адам капиталын өлшеудің үш тәсілі қалыптасты. Бірінші тәсілге сәйкес адам тек кәсіби және еңбек дағдыларын, тиісті инвестицияларды талап ететін білім мен қабілеттілікті тасымалдаушысы ғана емес, сонымен қатар оған әлеуметтік-биологиялық мән ретінде салымдардың объектісі да (сезілетін капитал). Мысалы, Дж. Кендрик еңбекке қабілетті жасқа дейінгі балаларды асыраумен байланысты жинақталған шығындардың сомасы ретінде сезілетін капиталдың ауқымын бағалады. Баламалы бағалар белгілі бір уақыт ішінде жинақталған (мысалы, еңбек ету кезеңі аяқталғанға дейін) халыққа медициналық қызмет көрсетуге салынған салымдарға негізделген. Сезілмейтін капитал білім беруге және адамның кәсіби дағдыларына инвестициялардың жинақталған құны ретінде бағаланады.</w:t>
      </w:r>
    </w:p>
    <w:p w14:paraId="7E8A8D7F"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Дж. Бойынша АҚШ-та Тоқылмайтын капитал құнының 86% - ын құрады, ал барлық адам капиталы елдің жалпы капиталының 50% - ын қамтамасыз етті. Екінші, неғұрлым кең таралған тәсіл адамдардың дағдылары мен білім алуына жинақталған инвестициялардың сомасы ретінде ғана адами капиталды бағалаудан тұрады (амортизацияға түзетумен). Бұл еңбек нарығы жағдайында адам өзінің қабілетін сатады, бірақ өзі емес, сондықтан отбасын қайта құру шығындары капиталға айналмайды. Үшінші тәсіл-адам капиталының зияткерлік және әлеуметтік-биологиялық компоненттерімен қатар оның әлеуметтік компонентін бөлу. Соңғысы қоғамның моральдық жағдайында, әлеуметтік, оның ішінде отбасылық, қарым-қатынастар беріктігінде, әлеуметтік-психологиялық климатта (оптимистік немесе депрессивті көңіл-күй) көрінеді, бұл мотивтер мен қажеттіліктер жүйесін, әлеуметтік-экономикалық уәждеменің белгілі бір деңгейін, еңбек өнімділігін, Еңбек және кәсіпкерлік белсенділікті, ұйымдастырушылық бастамалар мен жауапкершілікті қалыптастыруға әсер етеді.</w:t>
      </w:r>
    </w:p>
    <w:p w14:paraId="2463368D"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Мұндай әлеуметтік капиталдың құны осы капиталдың болуы (пайдаланылуы) нәтижесінде алынған қосымша табыстың капиталдануын бағалау арқылы айқындалады. Көбінесе адам капиталы елдің ұлттық байлығының құнын бағалау құрылымында өлшенеді. Осы мақсат үшін қайта өндірілетін капиталды, табиғи капиталды, адами капиталды қамтитын негізгі активтердің құнын бағалау жүргізіледі. Қайта өндірілетін капиталға халық шаруашылығының негізгі қорларымен және қаржы активтерімен қатар материалдық емес активтер мен зияткерлік меншік кіреді. Адам капиталы адам жаратылысы берілген және тауарлар мен қызметтерді өндіру және ұлттық жиынтық байлықты арттыру процесінде белгілі бір кезең ішінде пайдаланылуы мүмкін алған білім, Дағдылар, қабілеттер, энергия және мотивация ретінде қарастырылады. Осы тәсіл шеңберінде адами капитал екі бағытта өлшенеді, бұл ретте:</w:t>
      </w:r>
    </w:p>
    <w:p w14:paraId="0D308AFB"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а) адами капиталды өндіруге арналған шығындар (оқуға, кәсіби дағдыларды алуға, тұрғылықты жерін және жұмыс орнын ауыстыруға, білім алуға, жұмыс іздеуге, көші-қонға, Денсаулық сақтау шығындарына байланысты моральдық шығын));</w:t>
      </w:r>
    </w:p>
    <w:p w14:paraId="1A5064CD"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б) білім берудің, денсаулық сақтаудың ұлттық жүйелерінің тиімді жұмыс істеуінен алынған табыстар. Адам капиталының сапасын (сапа деңгейін, санын) сипаттау үшін көрсеткіштер жүйесі пайдаланылады. Бұл интегралдық, жеке, заттай және құндық көрсеткіштер. Адам капиталының құны макро-және микродеңгейлерде келтірілген шығындар негізінде бағаланады. Ұлттық байлықтың кеңейтілген тұжырымдамасына (</w:t>
      </w:r>
      <w:proofErr w:type="gramStart"/>
      <w:r w:rsidRPr="00236E1C">
        <w:rPr>
          <w:rFonts w:ascii="Times New Roman" w:hAnsi="Times New Roman" w:cs="Times New Roman"/>
          <w:sz w:val="20"/>
        </w:rPr>
        <w:t>Дж .</w:t>
      </w:r>
      <w:proofErr w:type="gramEnd"/>
      <w:r w:rsidRPr="00236E1C">
        <w:rPr>
          <w:rFonts w:ascii="Times New Roman" w:hAnsi="Times New Roman" w:cs="Times New Roman"/>
          <w:sz w:val="20"/>
        </w:rPr>
        <w:t xml:space="preserve"> Кендрик).</w:t>
      </w:r>
    </w:p>
    <w:p w14:paraId="12B3C66D" w14:textId="1937C6FF" w:rsid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 xml:space="preserve">Макродеңгейде халыққа табиғи және ақшалай нысанда көрсетілетін әлеуметтік трансферттер, сондай-ақ мемлекеттің нысаналы шығындары болып табылатын жеңілдікті салық салу қарастырылады. Мұндай шығындарға үй шаруашылықтарының адам капиталын сақтауға және қалпына келтіруге арналған шығындары жатады. Микро деңгей-бұл компанияның адам капиталын қалпына келтіру жөніндегі шығындарының мөлшері, оның ішінде бұрын қабылданған қызметкерлердің біліктілігін арттыруға арналған шығындар; медициналық тексеру; ауруханалық парақтарға ақы төлеу; еңбекті қорғау жөніндегі шығындар; компания төлеген ерікті медициналық сақтандыру; компания қызметкері үшін медициналық және басқа да әлеуметтік қызметтерге ақы төлеу; әлеуметтік институттарға және т.б. қайырымдылық көмекке арналған </w:t>
      </w:r>
      <w:r w:rsidRPr="00236E1C">
        <w:rPr>
          <w:rFonts w:ascii="Times New Roman" w:hAnsi="Times New Roman" w:cs="Times New Roman"/>
          <w:sz w:val="20"/>
        </w:rPr>
        <w:lastRenderedPageBreak/>
        <w:t xml:space="preserve">шығындар. Дж. Кендрик адамға инвестиция жинау көлемін анықтау кезінде үздіксіз түгендеу әдісін пайдалануды ұсынды. Ол өзінің есептеу әдіснамасын АҚШ-тың егжей-тегжейлі статистикалық ақпарат базасында салды. Кендрик техникасы отбасы мен қоғамның шығындарын келесі түрлер бойынша анықтайды: балаларды еңбекке қабілетті жасқа толғанға дейін күтіп-ұстау және белгілі бір мамандық алу, қайта даярлау, біліктілігін арттыру, жұмыс күшінің көші-қоны, Денсаулық сақтау және т.б. осы шығындармен қатар тұрғын үй құрылысына салымдар, отбасылардағы тауарлар қорлары, сондай-ақ ҒЗТКЖ-ға шығындар ескеріледі. Адам капиталына қаражат салудың экономикалық тиімділігін есептеу үшін жалпы қабылданған елдегі (өңірдегі) әлеуметтік-экономикалық жағдайды сипаттайтын өмірлік маңызды көрсеткіштерді ескеру. Мұндай көрсеткіш бүкіл ел үшін ЖІӨ немесе өңір үшін ЖӨӨ болып табылады. Көптеген экономистер Болашақта еңбек өнімділігін арттыру мақсатында жұмсалған және болашақта индивид табысының өсуіне ықпал ететін шығындар "адам капиталына инвестициялар"деп аталуға тиіс деп санайды. Осыған байланысты, адамзат капиталына инвестициялау мәселелерін қарастыра отырып, зерттеушілер дәстүрлі түрде білім беру капиталына инвестицияларға ерекше көңіл </w:t>
      </w:r>
      <w:proofErr w:type="gramStart"/>
      <w:r w:rsidRPr="00236E1C">
        <w:rPr>
          <w:rFonts w:ascii="Times New Roman" w:hAnsi="Times New Roman" w:cs="Times New Roman"/>
          <w:sz w:val="20"/>
        </w:rPr>
        <w:t>бөледі .</w:t>
      </w:r>
      <w:proofErr w:type="gramEnd"/>
      <w:r w:rsidRPr="00236E1C">
        <w:rPr>
          <w:rFonts w:ascii="Times New Roman" w:hAnsi="Times New Roman" w:cs="Times New Roman"/>
          <w:sz w:val="20"/>
        </w:rPr>
        <w:t xml:space="preserve"> Әдетте, бұл жағдайда адами капиталды бағалау үшін мынадай көрсеткіштер пайдаланылады: халықты білім берумен қамтудың жиынтық деңгейі (яғни, орта білім алатын халықтың үлесі); ересек халық үшін аяқталған білім алған жылдардың орташа саны; бастауыш, орта немесе жоғары білімі бар жұмыс күшінің немесе ересек халықтың үлесі немесе тест нәтижелері немесе оқушыларды зерттеу негізінде білім сапасын бағалау.</w:t>
      </w:r>
    </w:p>
    <w:p w14:paraId="68A67EDB"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Бұл тақырыпқа Г. Беккер, У. Боуэн, Л. Самуэльсон, В. Нордхаус, Г. Псахаропулос, Л. Туроу, М. Фишер, Т. Шульц және т. б. жұмыстар арналды. Алайда практикада аталған көрсеткіштердің экономикалық өсуге әсерін талдау кезінде мынадай негізгі проблемалар туындайды: - адам капиталының рөлі оның басқа факторлармен өзара іс-қимыл жасауына байланысты жасырылуы мүмкін: жаңа технологияларға бейімдеу, еңбекті ұйымдастыруды жетілдіру, жұмыс орындарының сапасын арттыру, жабдықтың жаңа ұрпақтарын пайдалану, компаниялардың жұмыс процестеріне қазіргі заманғы ақпараттық және коммуникациялық технологияларды енгізу, физикалық капиталды неғұрлым тиімді орналастыру.; - аяқталған білім деңгейі-білім мен дағдылардың рөлі тұрғысынан қанағаттанарлықсыз көрсеткіш, өйткені дипломның болуы қызметкердің кәсібилігін куәландырады және соның салдарынан мамандық бойынша жұмыс алуға, белгілі бір табыс деңгейін белгілеуге және қызметкердің зияткерлік және еңбек әлеуетінің талап етілетін деңгейінің болуына кепілдік бола алмайды. Айтылғандардан қорытынды жасауға болады: қазіргі уақытқа дейін білім берудің жиынтық адами капиталдың компоненті және білім беру процесі ретінде "адамды капиталдандыру" өсіміне, оның денсаулығын, әлеуметтік және материалдық әл-ауқатын жақсартуға әсер ету факторын ерекше қызықтырды. Ең әзірленген бірі-жеке адам капиталын бағалау. Қазіргі уақытта жеке адам капиталын бағалаудың әртүрлі әдістері ұсынылады, мысалы, Т. Стюарт көрсеткіштерінің жүйесі, олардың ішінде мыналарды атауға болады: - компания өткізетін өнімнің жаңалығы; - қызметкерлердің жұмысқа қатынасы; - еңбек өтілі, кадрлардың тұрақтамауы, білім деңгейі; - сапа сипаттамалары, атап айтқанда персоналда клиенттер неғұрлым бағалайтын сапаның болуы. Стюарт ұсынған жеке адам капиталын бағалау көрсеткіштерінің жүйесі ұтымды негіздеге ие және тәжірибеде белгілі дәрежеде қолданылуы мүмкін. Осылайша, адам капиталын пайдалану өнімі жаңалық болып табылатыны анықталды. Компания өнімінің жаңалығының статистикалық көрсеткіші - өндірілген (сатылған) өнімнің жалпы көлеміне қолданыстағы бағадағы жаңа өнім түрлерінің (сату көлемдерінің) жалпы құнының қатынасы ретінде айқындалатын және пайызбен көрсетілетін компания өнімінің жалпы көлеміндегі жаңа өнім түрлерінің үлес салмағы. Осылайша, сатылатын өнімнің жаңалық көрсеткішін дәл есептеп, оның көмегімен компанияның адами капиталын бағалауға болады.</w:t>
      </w:r>
    </w:p>
    <w:p w14:paraId="22274A5C" w14:textId="565D8208" w:rsid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 xml:space="preserve">Жаңа және ескі өнімнің градациясы әртүрлі. Әдетте, өнім үш-төрт жылдан аспайтын болса, Жаңа болып саналады. Алайда соңғы жылдары Ақпараттық бизнес саласында өнімдердің өмірлік циклі екі жылдан, ал кейбір позициялар бойынша - бір жылдан аспайды. Бұл аталған саланың қарқынды дамуына байланысты, инновациялық белсенділіктің нәтижелілігі мен серпіні саланың компанияларына ассортиментті жиі өзгертуге және бағаны күрт төмендетуге мәжбүр етеді. Осыған байланысты жаңалық өлшемінің басқа да шекті мәнін қолдану керек. Мысалы, жаңа өнімдердің бағасы мен ескірген өнімнің сату бағасы арасындағы айырмашылықты жаңа өнімнің жаңалығын құндық бағалау ретінде пайдалануға болады. Сонымен қатар, басқа көрсеткіштерді өлшеу адам капиталының құнын нақты және көрсетпеуі мүмкін. Мұндай көрсеткіштердің қатарына білім беру деңгейін жатқызуға болады. Бір жағынан, бұл көрсеткіш кеңінен қолданылады, екінші жағынан-білім берудің жоғары деңгейі нақты компания шеңберінде саналы және тиімді қызмет үшін қажетті білім мен дағдылардың болуын әрдайым негіздейді. Жоғары білім туралы дипломның болуы қызметкердің қажетті біліктілігіне кепілдік бермейді. Әсіресе, бұл Ресей шындыққа арналған. Қызметкерлердің жұмысқа қатынасына келетін болсақ, ол да өлшеуге қиын. Әдетте бұл жағдайда сауалнама әдістері қолданылады, содан кейін алынған нәтижелерді аналитикалық бағалау жүргізіледі. Сауалнамалар мен сауалнамалар жүргізу техникасымен таныс, әсіресе компанияның осындай сауалнамалар қызметкерлердің компанияға және оның басшылығына адалдық дәрежесін анықтау үшін жүргізгенде, қанша қателік болуы мүмкін екені белгілі. Бұл жағдайда тіпті компаниядағы саясатқа және іскерлік климатқа көңілі толмайтындар жұмыстан босатылу қаупіне байланысты адалдықтың жоғары деңгейін көрсететін болады. Бұдан басқа, жұмысқа деген қарым-қатынасты бағалау істің нақты жағдайын көрсетпеуі мүмкін, өйткені қолданылатын әдістер негізінде оның компания қызметінің қаржылық көрсеткіштеріне әсерін қадағалау айтарлықтай қиын. Адам капиталын бағалауда аталған әдістерден басқа көптеген мамандар келесі </w:t>
      </w:r>
      <w:r w:rsidRPr="00236E1C">
        <w:rPr>
          <w:rFonts w:ascii="Times New Roman" w:hAnsi="Times New Roman" w:cs="Times New Roman"/>
          <w:sz w:val="20"/>
        </w:rPr>
        <w:lastRenderedPageBreak/>
        <w:t>көрсеткіштерді пайдалануды ұсынады: - компанияның адами ресурстарының құрамы және оларды басқару индикаторлары; - персоналдың қанағаттану дәрежесі; - кәсіби жұмыс тәжірибесі; - бір қызметкерге шаққанда оқуға кететін шығындар; - қызметкерлердің біліктілігін арттыруға жұмсалған бір жылдағы жұмыс күндерінің саны. Көрсеткіштердің бұл жүйесі авторлық тұжырымдамаға сәйкес келмейді, өйткені бір жағынан, әрбір қызметкердің компанияның пайдасына үлесін бағалауға, екінші жағынан - компанияның адами капиталының өсуін (дамуын) өлшеуге мүмкіндік бермейді. Осы тұрғыдан у ұсынған жалақыны капиталдандырудың қанағаттанғысыз әдісі болып табылады. Компания қызметкерлері бар адам капиталын бағалау үшін Фарром. Осы әдісті пайдаланған кезде жалақы (немесе табыс) адам капиталына пайыздардың баламасы ретінде қарастырылады. Осыған сәйкес, егер жалақы 100 мың рубль болса, ал капиталға пайыз 10% мөлшерінде қабылданса, онда осы қызметкердің адами капиталының жалпы құндылығы 1 млн рубльге тең болады. Келтірілген әдістерден басқа мынадай әдістер қолданылады: - персоналға тікелей шығындарды есептеу; - адам капиталының құнын бәсекелестік бағалау; - адам капиталының перспективалық құны. Персоналға тікелей шығындарды есептеу әдісі осы салықтармен, еңбек жағдайларын қорғау мен жақсартумен, оқыту мен біліктілігін арттыруға арналған шығыстарды қоса алғанда, компания өз персоналына жүзеге асыратын жалпы шығындарды есепке алудың неғұрлым қарапайым тәсілі болып табылады. Адами капиталдың құнын бәсекелі бағалау әдісі компанияда одан қызметкердің кетуі мүмкін болған жағдайда келтірілетін шығындар мен әлеуетті залалды бағалау сомасын есептеуге негізделген.</w:t>
      </w:r>
    </w:p>
    <w:p w14:paraId="30AAE289"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Бағалау есептелуі мүмкін:</w:t>
      </w:r>
    </w:p>
    <w:p w14:paraId="26C1674E"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1) қызметкер болған топ мүшелерінің синергиясы мен эмердженттілігінің (өзара әсердің күшеюі және сапалық жаңа қасиеттердің пайда болуы) жүйелік әсерінің шамаларының өзгеруі базасында;</w:t>
      </w:r>
    </w:p>
    <w:p w14:paraId="64A4E464"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2) байланысты толық шығындарды персонал өндіретін жетекші бәсекелесі (ескере отырып, салыстырмалы қуатын өндіру), атап айтқанда: - жеке сыйлықтар компанияның әрбір қызметкеріне (алынған негізінде білікті сараптамалық бағалау) алатын қандай бәсекелестер, оның көшу, олар; - қосымша шығындар компания қажетті іздеу эквивалентті ауыстыру ауысқан жағдайда оның басқа компанияға жұмсалатын шығындарды өз бетінше іздеу, рекрутингтік агенттіктер, хабарландырулар профильді басылымдары мен ақпарат орналастыру электрондық сайттарда; - компания ауыстыруды іздеу кезеңінде және өнім немесе қызмет көлемінің төмендеуінен, жаңа қызметкерді оқытуға кететін шығындардан, қызметкерді басқасымен ауыстырған кезде өнім сапасының нашарлауынан болатын экономикалық залал; - қызметкер "өзімен бірге алып кететін" бірегей зияткерлік өнімдердің, дағдылардың, әлеуеттің жоғалуы; - нарықтың бір бөлігін жоғалту, бәсекелес компаниялардың сату көлемін әлеуетті ұлғайту және олардың нарықтық позицияларын күшейту мүмкіндіктері. Адами капиталдың перспективалық құнының әдісі бәсекелестік құн әдісіне қосымша 3 жылға, 5, 10 және 25 жылға арналған перспективада адами капитал құнының серпінін бағалауды ескеруге мүмкіндік береді. Сарапшылардың пікірінше, мұндай бағалау бірінші кезекте ірі және ұзақ мерзімді жобаларды әзірлеумен айналысатын компаниялар үшін қажет, мысалы, инновацияларды жасау саласында зерттеулер жүргізетін немесе ірі жоғары технологиялық объектілерді салатын компаниялар үшін қажет, өйткені бірқатар қызметкерлердің "бағасы" біркелкі емес, олардың айтарлықтай ұзақ уақыт өткеннен кейін аса маңызды нәтижелерге қол жеткізу кезеңінде және олардың күтілетін соңғы нәтижелерді алуға жақындауы кезінде, персоналдың бір бөлігі үлкен экономикалық шығындармен байланысты болады. Бухгалтерлік есептің қолда бар жүйесі материалдық активтерді көрсету үшін жеткілікті жақсы бейімделген, алайда материалдық емес активтердің құны мен әсерін, әсіресе адам капиталы сияқты анықтауға іс жүзінде мүмкіндік бермейді. Негізгі қиындық жеке адам капиталының әлеуетті құны нақты компания үшін оның нақты құндылығына әрдайым сәйкес келмейді. Бұл бірінші кезекте жеке адам капиталы субъективті факторлардың әсеріне қатты ұшырайтынына байланысты. Компанияның адами капиталын кешенді өлшеу және материалдық емес активтерді тиімді басқару үшін тек жеке адами капиталды ғана емес, сонымен қатар Компанияның нарықтық, құрылымдық және тұтынушылық капиталын да барабар бағалау қажет. Бұл ретте маңызды рөл зияткерлік меншік объектілерін бағалауға жатады, оның барысында әртүрлі әдістер қолданылуы мүмкін. Ең көп әзірленген бірі-компанияның брендін бағалау, бұл материалдық емес активтердің осы түрінің маңыздылығына толық сәйкес келеді. Нарықтық капиталды бағалау кезінде, әдетте, брендті бағалау мәселелеріне баса назар аударылады. Бұл табысты (күшті) бренд компания иеленетін активтердің ең құнды түрлерінің бірі ретінде қарастырылатынына байланысты. Қазіргі уақытта бағалау процесі "материалдық емес" қиын болғанымен, бағалауға болатын "бренд капиталы"термині айналымға кездейсоқ енгізілген жоқ. Брендті бағалауға көптеген тәсілдер әзірленді, олардың көпшілігі түзетуге ұшырайды. Көбінесе брендтің құнын ақша түрінде бағалайтын әрекет жасалады, ол брендтің құқық иесі брендті ұстанатын және брендтелген өнім үшін жоғары баға төлеуге келісетін сатып алушылардан алады [117].</w:t>
      </w:r>
    </w:p>
    <w:p w14:paraId="24DAADFE"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Кейбір жағдайларда бренд құны-басқа активтердің құндылығынан бөлек талданатын бренд үшін анықталған қаржылық құндылық. Брендтің құнын бағалаудың ең көп таралған әдістерінің бірі ол үшін тұтынушы төлейтін өнім бағасы мен осы компанияның осы тауарын сату көлеміне көбейтілген нарықтағы ұқсас айырбасталмаған тауар бағасы арасындағы айырмашылықты есептеу болып табылады. Брендті бағалау бағыттары</w:t>
      </w:r>
    </w:p>
    <w:p w14:paraId="74519EB2"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 xml:space="preserve">Аталған әдістің кемшіліктері брендті және брендті емес өнімдерді дұрыс салыстыру іс жүзінде мүмкін еместігіне байланысты, өйткені біріншісі ширатылған, табысты брендті беретін барлық артықшылықтарға ие. Дегенмен, бұл әдіс брендтің құны туралы жалпы түсінік бере алады, ол белгілі бір </w:t>
      </w:r>
      <w:r w:rsidRPr="00236E1C">
        <w:rPr>
          <w:rFonts w:ascii="Times New Roman" w:hAnsi="Times New Roman" w:cs="Times New Roman"/>
          <w:sz w:val="20"/>
        </w:rPr>
        <w:lastRenderedPageBreak/>
        <w:t xml:space="preserve">аумақта брендтің құнын есептеуге мүмкіндік береді, мысалы, Франчайзинг шартына қол қою немесе белгілі бір өнімді сатуға эксклюзивті құқық алу кезінде. Кейде брендтің Күшін өнімнің осы санатында үстем ету қабілетін өлшеу ретінде анықтау керек. Мұндай бағаларды алу маңызды маркетингтік шешімдер қабылданған жағдайда талап етіледі, мысалы, тауар бағасы айтарлықтай жоғарылаған кезде. Брендтің сәйкестігін анықтау мақсатты нарықта тұтынушылардың қажеттіліктері мен ниеттеріне осы сәйкестіктің дәрежесін бағалаумен байланысты. Мұндай бағалау үнемі жүргізілуі тиіс, өйткені кез келген сәйкессіздік брендтің басқарылуын және онымен жұмыс істеу тиімділігін төмендетеді. Егер компания брендті созуды немесе кеңейтуді қаласа, онда брендтің көтеру күшін зерттейді, ол мақсатты нарықта тұтынушылар санын арттыру, жаңа өнім топтарына, жаңа нарықтарға және жаңа сапаға көшіру есебінен тарату қабілеті ретінде қарастырылады. Іс жүзінде бұл қолда бар брендті пайдалана отырып немесе жаңа брендтерді ілгерілетсе, сол өнімге қоса берілетін күш-жігердің айырмашылығы. Брендке бейімділік тұтынушының қабылдауымен байланысты психологиялық факторды бағалауға мүмкіндік береді. Брендке бейілділік күші (басқа баламалар болған кезде оны таңдау) жиі тұтынушылардың мақсатты топтарында қайта сатып алу жиілігінің немесе бағаға сезімталдықтың көмегімен өлшенеді. Брендті талдаудың ең танымал және қол жетімді әдістерінің бірі оның танымалдық дәрежесін бағалау болып табылады. Әдетте мұндай танымалдылық осы брендті еске алатын мақсатты аудиторияның пайызы ретінде анықталады. Брендтің танымалдық дәрежесі-бұл Маркетингтік коммуникациялардың тиімділігін өлшеудің кеңінен қолданылатын тәсілі. Брендтің танымалдығы екі түрге бөлінеді: респондент өзі брендті есіне алған кезде ескертусіз өлшенетін және бренд ұсынылған тізбеден басқалардың арасында танылатын кезде айтылған. Брендті бағалау технологиялары және оның құнының компанияның жалпы экономикалық нәтижелеріне әсері (мысалы, Бизнестің акционерлік құнының ұлғаюы) батыста ғана емес, Ресейде де табысты қолданылуына </w:t>
      </w:r>
      <w:proofErr w:type="gramStart"/>
      <w:r w:rsidRPr="00236E1C">
        <w:rPr>
          <w:rFonts w:ascii="Times New Roman" w:hAnsi="Times New Roman" w:cs="Times New Roman"/>
          <w:sz w:val="20"/>
        </w:rPr>
        <w:t>қарамастан ,</w:t>
      </w:r>
      <w:proofErr w:type="gramEnd"/>
      <w:r w:rsidRPr="00236E1C">
        <w:rPr>
          <w:rFonts w:ascii="Times New Roman" w:hAnsi="Times New Roman" w:cs="Times New Roman"/>
          <w:sz w:val="20"/>
        </w:rPr>
        <w:t xml:space="preserve"> барлық отандық компаниялар оларды өз қызметіне енгізбейді. Сонымен қатар, жаппай сұраныс тауарларының көп бөлігін өндіру сапасы мен технологияларын теңестіруден туындаған бәсекелестіктің қаталдануы, марканың, атаның және олармен байланысты брендингтің бүкіл кешені мақсатты рыноктарда сатып алушылардың назарын аударудың және ұстап тұрудың бірден-бір тәсілі болып табылатындығын біртіндеп түсінуіне әкеп соқтыратынын назарға алмауға болмайды.</w:t>
      </w:r>
    </w:p>
    <w:p w14:paraId="7D826CD6" w14:textId="7A42000E" w:rsid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 xml:space="preserve">Мысалы, мамандар бүгін "Кириешки" маркасының құнын 20-30 млн долларға бағалауда. Енді сухариктер тек жалқау </w:t>
      </w:r>
      <w:proofErr w:type="gramStart"/>
      <w:r w:rsidRPr="00236E1C">
        <w:rPr>
          <w:rFonts w:ascii="Times New Roman" w:hAnsi="Times New Roman" w:cs="Times New Roman"/>
          <w:sz w:val="20"/>
        </w:rPr>
        <w:t>жасамайды,бірақ</w:t>
      </w:r>
      <w:proofErr w:type="gramEnd"/>
      <w:r w:rsidRPr="00236E1C">
        <w:rPr>
          <w:rFonts w:ascii="Times New Roman" w:hAnsi="Times New Roman" w:cs="Times New Roman"/>
          <w:sz w:val="20"/>
        </w:rPr>
        <w:t xml:space="preserve"> "Кириешки" сияқты табысқа ешкім қол жеткізе алмады. Олар сәтті уақытта пайда болды - "бос жерде" және ерекше жарнамалық шығынсыз нарықпен тартылған. Бүгінде көптеген сауда маркалары өте қымбат емес. Бірақ жыл сайын олардың бағасы өсуде және біраз уақыттан кейін олардың әрқайсысы ондаған, мүмкін жүздеген мың доллар тұрады. Брендті бағалау-бірігу және сатып алу стратегиясын, салық саясаты мен маркетинг бюджетін, азық-түлік нарықтарына маркетингтік зерттеулер жүргізу, сондай-ақ инвестициялау және қарыз алу мәселелерін қарастыру үшін қажетті құрал. Брендті бағалау үшін көптеген құралдар </w:t>
      </w:r>
      <w:proofErr w:type="gramStart"/>
      <w:r w:rsidRPr="00236E1C">
        <w:rPr>
          <w:rFonts w:ascii="Times New Roman" w:hAnsi="Times New Roman" w:cs="Times New Roman"/>
          <w:sz w:val="20"/>
        </w:rPr>
        <w:t>қолданылады .</w:t>
      </w:r>
      <w:proofErr w:type="gramEnd"/>
      <w:r w:rsidRPr="00236E1C">
        <w:rPr>
          <w:rFonts w:ascii="Times New Roman" w:hAnsi="Times New Roman" w:cs="Times New Roman"/>
          <w:sz w:val="20"/>
        </w:rPr>
        <w:t xml:space="preserve"> Дәстүрлі түрде бұл үшін бағалау әдістерінің үш негізгі тобы </w:t>
      </w:r>
      <w:proofErr w:type="gramStart"/>
      <w:r w:rsidRPr="00236E1C">
        <w:rPr>
          <w:rFonts w:ascii="Times New Roman" w:hAnsi="Times New Roman" w:cs="Times New Roman"/>
          <w:sz w:val="20"/>
        </w:rPr>
        <w:t>ұсынылады :шығынды</w:t>
      </w:r>
      <w:proofErr w:type="gramEnd"/>
      <w:r w:rsidRPr="00236E1C">
        <w:rPr>
          <w:rFonts w:ascii="Times New Roman" w:hAnsi="Times New Roman" w:cs="Times New Roman"/>
          <w:sz w:val="20"/>
        </w:rPr>
        <w:t>, нарықтық, табысты. Соңғылары, автордың көзқарасы бойынша, компанияның материалдық емес активтерін бағалау кезінде ең жақсы нәтижелер береді. Кіріс әдістерінің жиынтығына мыналар кіреді: кіріс әдісі, роялти негізіндегі әдіс, экономикалық әдіс, жиынтық дисконтталған қосылған құн әдісі, болашақ ақша ағындарын дисконттау негізіндегі әдіс. Осы әдістерді қолдану кезінде болашақта осы брендті әкеле алатын табысты бағалау жүргізіледі.</w:t>
      </w:r>
    </w:p>
    <w:p w14:paraId="5D9522A7"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 xml:space="preserve">Interbrand американдық компаниясы жетекші брендтердің рейтингін жасау кезінде брендтің иесі - компания генерациялауы мүмкін болашақ ақша ағындарын қоса алғанда, көптеген параметрлерді ескереді және оларды брендті ілгерілетуге арналған бюджет шығындары, брендке қызығушылықтың тарихи деңгейі, оның бәсекеге қабілеттілігі ретінде бөлуге болады. Шығындық әдістерге сәйкес брендтің ақшалай бағасы дисконттауды есепке ала отырып, иесі өзінің өмір сүру тарихында әкелген брендке арналған маркетингтік шығыстардың жиынтығы ретінде мүмкін. Әдістің артықшылығы барлық шығындарды есептеу жеткілікті болып табылады; негізгі кемшілік деп алынған бағаны тек компанияның өзінде ғана пайдалануға болатын, ал нарық үшін ешқандай маңызы жоқ деп есептеуге болады. Нарықтық әдістер кезінде сауда маркасының құны рыноктағы салыстырмалы маркалардың сатылуы туралы ақпарат негізінде бағаланады. Бұл әдістің күрделілігі құнды объективті анықтау үшін сауда маркаларын сатып алу-сатудың белсенді жұмыс істейтін нарығы қажет. Шын мәнінде мұндай мәмілелер жиі болмайды және олар туралы ақпарат әрдайым қол жетімді емес [117]. Табыс әдісі негізінен тұрақты нарықтарда бар брендтерге қолданылады, мысалы, бренд құнын есептеу оңай алкоголь өнімі сегментінде. Егер қарастырылып отырған сауда маркасы тез өсетін нарықта жұмыс істесе, шығынды әдіс тиімдірек болады, себебі мұндай брендтің болашақ табысын анықтаумен ауыр қателік жасау қаупі туындайды. Егер марканы пайдалану құқығы басқа компанияға тиесілі болса, роялти негізінде әдіс қолданылады. Роялтидің болашақ сомасы дисконттау жолымен бүгінгі бағалауға келтіріледі. Бұл әдіске қатысты ақпарат одан да жабық және субъективті. Экономикалық әдіс негізінде соңғы бірнеше жыл ішінде Компанияның нарықтық тұрақтылығын ескере отырып, марканың бизнеске қосқан үлесін бағалау жатыр (акциялардың нарықтық бағасы мен компанияның акцияға пайдасының арақатынасы). Бұл әдістің жетіспеушілігі-өткен және болашақ пайда арасындағы әлсіз байланыс. Брендті сатып алу мақсатында оның құндық бағасын брендті сатып алудан және пайдаланудан болашақ ақша ағындарын болжау арқылы анықтайды. Осылайша, болжанатын ақша ағындарын ескере отырып, брендтің сатып алу бағасы оның ағымдағы құнынан әлдеқайда жоғары болуы мүмкін. Бұл брендтің абсолютті құнын анықтау мүмкін емес себептердің бірі. Басқа себеп байланысты саны сатып алғысы белгілі бір бренд ретінде </w:t>
      </w:r>
      <w:r w:rsidRPr="00236E1C">
        <w:rPr>
          <w:rFonts w:ascii="Times New Roman" w:hAnsi="Times New Roman" w:cs="Times New Roman"/>
          <w:sz w:val="20"/>
        </w:rPr>
        <w:lastRenderedPageBreak/>
        <w:t xml:space="preserve">болған жағдайда, екі және одан да көп бәсекелестердің бағасы бренд автоматты түрде завышается. Брендтің баланстық құны, әдетте, оның ағымдағы табыстылығына байланысты есептеледі. Өнімнің күтілетін өмірлік циклін ескере отырып, пайда сомасы бойынша бренд құнын есептеу және кезең ішіндегі ықтимал пайданы бағалау әдісі ең танымал болып табылады. Бұл, бәлкім, өнімнің болашағын болжауға мүмкіндік беретін есептеудің ең дұрыс және логикалық тәсілі. Сонымен бірге болжамды әдіс орын алуы мүмкін, ал орын алмауы немесе күтпеген салдарларға әкеп соқтыруы мүмкін оқиғалар туралы болжамдарға ғана негізделеді. Осыған байланысты брендті сатып алу немесе сату бағалы қағаздармен жасалатын операциялар сияқты елеулі тәуекелге ұшырайды. Әдетте, тәжірибеде бағалау бір уақытта барлық әдістермен жүргізіледі. Содан кейін алынған нәтижелерді салыстыра отырып, сарапшы өзінің жеке әдістемесі бойынша брендтің жалпы бағасын шығарады. Компанияның нарықтық капиталын бағалау кезінде патенттер мен лицензияларды жиі бағалайды. Лицензиялық шарт бойынша төлемдер негізінен паушалдық төлемнен және кейінгі сатудан (роялтиден) пропорционалды аударымдардан тұрады. Практикада роялтиді әртүрлі құндық немесе табиғи көрсеткіштерге байланыстыра отырып, осы нысандардың көптеген комбинациялары қолданылады. Бұдан басқа, төлемдердің әр түрлі мерзімдері, уақыт бойынша роялти мөлшерлемесінің өзгеруі мүмкін. Кесте 13.1. РФ-дағы салалар бойынша роялти ставкалары сала лицензиаттың баланстық пайдасынан пайызбен көрсеткіш мәні: химия өнеркәсібінде; фармацевтика өнеркәсібінде 2 - 5; халық тұтынатын тауарларды өндіру кезінде 2 - 3 лицензиялық өнімді сатудың жалпы көлемінен пайызбен: химия өнеркәсібінде; фармацевтика өнеркәсібінде 1,5; 2-5 пайдалану мерзімі аз жаппай сұраныстағы тұтыну тауарларын өндіру кезінде 0,2 - 1,5 роялти ставкасы әдетте 1 - 12% шегінде ауытқиды. Көбінесе ол 2 - 6% шегінде орнатылады. Кейбір салалар үшін лицензияның нарықтық бағасы деп аталатын орташа статистикалық нарықтық роялтидің эмпирикалық шкалалары бар. Алайда роялтидің орташа бағасы елдер бойынша қатты ауытқуы мүмкін. Нақты мәміле үшін роялти ставкасын есептеу кезінде қолданылатын әдістер шамамен. Ең қарапайым өнім салалары мен топтары бойынша роялтидің орташаланған ставкаларының кестелерінің көмегімен </w:t>
      </w:r>
      <w:proofErr w:type="gramStart"/>
      <w:r w:rsidRPr="00236E1C">
        <w:rPr>
          <w:rFonts w:ascii="Times New Roman" w:hAnsi="Times New Roman" w:cs="Times New Roman"/>
          <w:sz w:val="20"/>
        </w:rPr>
        <w:t>есептеледі,олар</w:t>
      </w:r>
      <w:proofErr w:type="gramEnd"/>
      <w:r w:rsidRPr="00236E1C">
        <w:rPr>
          <w:rFonts w:ascii="Times New Roman" w:hAnsi="Times New Roman" w:cs="Times New Roman"/>
          <w:sz w:val="20"/>
        </w:rPr>
        <w:t xml:space="preserve"> мәмілелердің үлкен мәні туралы деректерді жинақтау арқылы қалыптасады. Роялти ставкалары лицензиялық шарттың қолданылу жылдары бойынша өзгеруі мүмкін: немесе лицензиялық шарттың қолданылу мерзімінің ұлғаюына қарай ұлғайтылуы не азайтылуы мүмкін. Лицензиаттың өнімді өндіру немесе сату көлеміне байланысты роялтидің жылжымалы ставкасын пайдалануы мүмкін. Өнім өндірісінің көлемі өскен кезде роялти азаяды, ал өндіріс көлемі қысқарған кезде - ұлғаяды. Роялтидің өзгермелі ставкасы лицензиатты өнімді өндіруге және өткізуге ынталандырады, лицензиар үшін пайда өсуде, жағдай да нашарламайды. Ағымдағы аударымдар ставкалары лицензияның түріне, Келісімнің қолданылу мерзіміне, лицензияланатын өнімді өндіру көлеміне, оны сату бағасына, ішкі және экспорттық сатуға байланысты сараланады. Лицензиялық келісімге кез келген жағдайда лицензиат төлеуге тиіс сыйақының ең аз сомасы туралы ескертпе енгізілуі мүмкін. Кейде табысты деп аталатын неғұрлым күрделі тәсіл қолданылады, ол лицензия сатып алып, лицензиат алатын пайданы және патенттелген шешімді пайдалану құқығынан айырыла отырып, лицензиар әкелетін шығындарды тікелей есептеу болып табылады. Зияткерлік меншікке құқықтардың нарықтық құнын белгілеу үшін (мысалы, патенттер мен лицензияларды сату) салық салынғанға дейін пайданы капиталдандырумен түрлендіруде не күтілген пайданы дисконттаумен түрлендіруде қолданылатын роялтиден босату әдісін пайдалануға ыңғайлы. Екінші жағдайда есеп алты кезеңнен өтеді:</w:t>
      </w:r>
    </w:p>
    <w:p w14:paraId="3D5F4D17"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1) жылдар немесе тоқсандар бойынша бөле отырып, заттай және құндық көрсеткіштерде роялти төлеу күтілетін сату көлемінің болжамын жасау;</w:t>
      </w:r>
    </w:p>
    <w:p w14:paraId="0C1D3ED4"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2) роялти ставкасын есептеу (ұқсас үлгідегі лицензияларды сату тәжірибесі негізінде));</w:t>
      </w:r>
    </w:p>
    <w:p w14:paraId="59000BD4"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Патент немесе лицензия қызметінің экономикалық мерзімін айқындау</w:t>
      </w:r>
      <w:proofErr w:type="gramStart"/>
      <w:r w:rsidRPr="00236E1C">
        <w:rPr>
          <w:rFonts w:ascii="Times New Roman" w:hAnsi="Times New Roman" w:cs="Times New Roman"/>
          <w:sz w:val="20"/>
        </w:rPr>
        <w:t>; ;</w:t>
      </w:r>
      <w:proofErr w:type="gramEnd"/>
    </w:p>
    <w:p w14:paraId="71D2A26C"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4) роялти түрінде күтілетін төлемдердің есебі. Әдетте, роялти патент немесе лицензия қолданылуының барлық экономикалық мерзімін бөлетін кезеңдер бойынша құндық мәндегі сату көлемінен есептеледі</w:t>
      </w:r>
      <w:proofErr w:type="gramStart"/>
      <w:r w:rsidRPr="00236E1C">
        <w:rPr>
          <w:rFonts w:ascii="Times New Roman" w:hAnsi="Times New Roman" w:cs="Times New Roman"/>
          <w:sz w:val="20"/>
        </w:rPr>
        <w:t>. ;</w:t>
      </w:r>
      <w:proofErr w:type="gramEnd"/>
    </w:p>
    <w:p w14:paraId="38AE0458"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5) роялти түріндегі төлемдерден алынатын пайданың дисконтталған ағындарын есептеу, бұл ретте дисконттау коэффициенттері қолдану саласына және жеке тәуекелдерге байланысты айқындалады</w:t>
      </w:r>
      <w:proofErr w:type="gramStart"/>
      <w:r w:rsidRPr="00236E1C">
        <w:rPr>
          <w:rFonts w:ascii="Times New Roman" w:hAnsi="Times New Roman" w:cs="Times New Roman"/>
          <w:sz w:val="20"/>
        </w:rPr>
        <w:t>. ;</w:t>
      </w:r>
      <w:proofErr w:type="gramEnd"/>
    </w:p>
    <w:p w14:paraId="7E4406E3" w14:textId="77777777" w:rsid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6) бүкіл кезеңдегі пайда ағындарының келтірілген құнын айқындау. Осы мақсатта дисконтталған пайда ағыны қосылады.</w:t>
      </w:r>
    </w:p>
    <w:p w14:paraId="028476EE"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 xml:space="preserve">Сондай-ақ өндірілген өнім бірлігінің саны бойынша есептелетін роялти қолданылуы мүмкін. Бұл бағалау жүйесінің көмегімен жасалады, онда 10 негізгі сипаттамадан (олар туралы деректер әдетте қол жетімді): нарықтағы уақыт, тарату, нарық үлесі, нарықтағы позиция, өткізу деңгейі, бағаға үстеме, баға бойынша сұраныстың икемділігі, маркетинг шығындары, Жарнама туралы хабардарлық, марка туралы хабардарлық жиынтығы қолданылады. Осы әдістің негізгі артықшылықтары: - оны пайдаланылатын материалдық емес активтерді, сондай - ақ пайдалану болжанатын зияткерлік меншік құқықтарын бағалау кезінде қолдану мүмкіндігі; - қолданудың салыстырмалы қарапайымдылығы; - роялтидің стандартты салалық ставкаларын есептерге енгізу мүмкіндігі. Соңғы уақытта бұл әдіс брендті лицензиялау кезінде де қолданыла </w:t>
      </w:r>
      <w:proofErr w:type="gramStart"/>
      <w:r w:rsidRPr="00236E1C">
        <w:rPr>
          <w:rFonts w:ascii="Times New Roman" w:hAnsi="Times New Roman" w:cs="Times New Roman"/>
          <w:sz w:val="20"/>
        </w:rPr>
        <w:t>бастады,бұл</w:t>
      </w:r>
      <w:proofErr w:type="gramEnd"/>
      <w:r w:rsidRPr="00236E1C">
        <w:rPr>
          <w:rFonts w:ascii="Times New Roman" w:hAnsi="Times New Roman" w:cs="Times New Roman"/>
          <w:sz w:val="20"/>
        </w:rPr>
        <w:t xml:space="preserve"> тауар таңбасын пайдалану құқығын басқа компанияға беруді көздейді. Нарықтық капиталды бағалаумен салыстырғанда құрылымдық капиталды бағалау ең аз әзірленген. Құрылымдық капиталды бағалауды жүргізу кезінде осы Ережеде көрсетілген негізгі қағидаттарды ұстану ұсынылады.</w:t>
      </w:r>
    </w:p>
    <w:p w14:paraId="2ED32CF4"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 xml:space="preserve">Зияткерлік қорлардың (ұйымдық білімнің) Компания капиталының айналымына әсерін бағалау барысында құрылымдық капиталдың маңызды ерекшелігі оның арқасында тауар-материалдық қорларды </w:t>
      </w:r>
      <w:r w:rsidRPr="00236E1C">
        <w:rPr>
          <w:rFonts w:ascii="Times New Roman" w:hAnsi="Times New Roman" w:cs="Times New Roman"/>
          <w:sz w:val="20"/>
        </w:rPr>
        <w:lastRenderedPageBreak/>
        <w:t>ақпараттық қорлармен күрт қысқарту немесе ауыстыру мүмкіндігі пайда болатынын ескеру қажет. Жаңа зияткерлік үлгілер ұйымдық білімнің қазіргі қорын белсенді пайдалану арқылы бизнес-процестерге енгізілуде. Іс жүзінде бұл материалдық және физикалық қорларды, оның ішінде негізгі логистикалық процестерді оңтайландыру есебінен және ресурстарды неғұрлым ұтымды пайдалану салдарынан төмендетуге мүмкіндік береді, бұл барлық түрдегі (әсіресе Трансакциялық) шығындардың төмендеуіне және компанияның қаржы айналымындағы "байланысты", уақытша "жұмыс істемейтін" ақшаның айтарлықтай азаюына әкеп соғады. Компанияның жиынтық ұйымдастырушылық білімін бағалау барысында ұйымдастырушылық білімдер әртүрлі формада бар және әртүрлі компанияларда өзін көрсете алатынын ескеру қажет.</w:t>
      </w:r>
    </w:p>
    <w:p w14:paraId="767051B9" w14:textId="77777777" w:rsidR="00236E1C" w:rsidRPr="00236E1C" w:rsidRDefault="00236E1C" w:rsidP="00236E1C">
      <w:pPr>
        <w:spacing w:after="0" w:line="240" w:lineRule="auto"/>
        <w:ind w:firstLine="709"/>
        <w:rPr>
          <w:rFonts w:ascii="Times New Roman" w:hAnsi="Times New Roman" w:cs="Times New Roman"/>
          <w:sz w:val="20"/>
        </w:rPr>
      </w:pPr>
      <w:r w:rsidRPr="00236E1C">
        <w:rPr>
          <w:rFonts w:ascii="Times New Roman" w:hAnsi="Times New Roman" w:cs="Times New Roman"/>
          <w:sz w:val="20"/>
        </w:rPr>
        <w:t>Белгілі бір ұсыну нысандары мен заңды түрде ресімделген бағалау сипаттамалары бар патенттер, өнертабыстар, өндірістік үдерістердің сипаттамалары, сауда маркалары, авторлық құқықтар ұйымдастырушылық білім қорына кіреді, бірақ нарықтық капитал құрамына енгізіледі. Алайда, аталған білім қорларымен қатар, компания басқа да зияткерлік активтерге, материалдық емес құрылымдық құндылықтарға ие бола алады. Бағалау үшін компанияның барлық зияткерлік құндылықтарын үш топқа бөлуге болады. Материалдық емес қорлардың компания қызметінің тиімділік деңгейіне әсерін зерттеу компанияның әр уақытта пайдаланатын ұйымдастырушылық білім көлемі мен жұмыс істеу тиімділігінің интеграцияланған көрсеткіштері арасындағы сандық өзара байланысты табуды талап етеді. Ол үшін Н. О. Старкова мен А. Н. Костецкий ұсынған [130] модельді қолдануға болады, ол компания жұмысының нәтижелілігін сипаттайтын айнымалылардың және бұл ретте пайдаланылатын білім көлемінің көлемін көрсететін айнымалылардың арасындағы негізгі байланыстарды жаңғыртуға мүмкіндік береді. Бірінші кезеңде түр функциясымен көрінетін қарапайым регрессиялық модельді пайдалану болжанады: мұнда Xi - білім қорын құру бойынша компанияның күш - жігерін көрсететін тәуелсіз ауыспалы; Yi - білім қорын қалыптастыру бойынша компанияның күш-жігерінің нәтижелілігін көрсететін тәуелді ауыспалы; Ui-кездейсоқ ауыспалы. Болашақта білім қорын сапалы нақтылау және теңдеудің оң бөлігінде жаңа, тәуелсіз айнымалыларды қосу мүмкін. Бұл жағдайда компанияның күш-жігерінің нәтижелілігі бірден көрінбейтіндіктен, өткен жылы жинақталған барлық білім мен оң беделдің салдары болып отыр. Алайда, ақпарат пен бейнелер моральдық ескірген болғандықтан, қосымша зерттеу бөлінген уақытша лагтар функциясының спецификациясын талап ететіні анық. Сызықтық туралы ұсыныс түрлендірілуі мүмкін. Құрылымдық капиталды басқарудың негізгі міндеті-қызметкерлердің білімін компанияның меншігі етіп жасау, оларды осы сапада сақтау және жалпы ұйымдастыру білімін дамытуға ықпал ету. Нәтиже компания қызметінің өнімділігін арттыру және қаржылық нәтижелердің айтарлықтай жақсаруы болады. Компанияның білім базасына мыналар кіреді: оның меншікті зерттеулері мен әзірлемелерінің нәтижелері; қызметкерлердің жинақталған тәжірибесі, білімі мен дағдылары; техникалық талаптар, шарттар, стандарттар, басқарушы материалдар мен т. б.; клиенттермен (Тапсырыс берушілермен) және жеткізушілермен қалыптасқан байланыстардың ерекшелігі; компания жұмыс істейтін нарық сегментінің конъюнктурасы; елдегі және әлемдік нарықтардағы макроэкономикалық жағдайды бағалау; бәсекелестер мен т. б. мүмкіндіктері туралы деректер. Бұған қажетті ақпаратты сақтау мен іздеудің техникалық құралдарын, компанияның ағымдағы міндеттерін шешу үшін оның бейімделуін жатқызуға болады. Осыған байланысты компанияның білім Банкінің құнын бағалау міндеті заңды түрде туындайды. Бұл міндетті компанияның өндірістік-қаржылық қызметін бағалау әдістемелерінің көмегімен шешуге болады. Бұл қорлардың құндылығын анықтаудың басты ережесі олардың нарықтық құны бар ма дегеніне тестілеу болып табылады. Ұйымның қалыптасқан білім банкі болса, жауап оң болады:</w:t>
      </w:r>
    </w:p>
    <w:p w14:paraId="66F73FF8" w14:textId="68AE9B27" w:rsidR="00236E1C" w:rsidRPr="00236E1C" w:rsidRDefault="00236E1C" w:rsidP="00236E1C">
      <w:pPr>
        <w:pStyle w:val="a3"/>
        <w:numPr>
          <w:ilvl w:val="0"/>
          <w:numId w:val="1"/>
        </w:numPr>
        <w:spacing w:after="0" w:line="240" w:lineRule="auto"/>
        <w:rPr>
          <w:rFonts w:ascii="Times New Roman" w:hAnsi="Times New Roman" w:cs="Times New Roman"/>
          <w:sz w:val="20"/>
        </w:rPr>
      </w:pPr>
      <w:r w:rsidRPr="00236E1C">
        <w:rPr>
          <w:rFonts w:ascii="Times New Roman" w:hAnsi="Times New Roman" w:cs="Times New Roman"/>
          <w:sz w:val="20"/>
        </w:rPr>
        <w:t>компанияның өнімі (қызметтері) басқа компаниялардың өнімімен салыстырғанда артықшылыққа ие болуына ықпал етеді;</w:t>
      </w:r>
    </w:p>
    <w:p w14:paraId="5EAE8845" w14:textId="66F011B0" w:rsidR="00236E1C" w:rsidRPr="00236E1C" w:rsidRDefault="00236E1C" w:rsidP="00236E1C">
      <w:pPr>
        <w:spacing w:after="0" w:line="240" w:lineRule="auto"/>
        <w:rPr>
          <w:rFonts w:ascii="Times New Roman" w:hAnsi="Times New Roman" w:cs="Times New Roman"/>
          <w:sz w:val="20"/>
        </w:rPr>
      </w:pPr>
      <w:r w:rsidRPr="00236E1C">
        <w:rPr>
          <w:rFonts w:ascii="Times New Roman" w:hAnsi="Times New Roman" w:cs="Times New Roman"/>
          <w:sz w:val="20"/>
        </w:rPr>
        <w:t xml:space="preserve">Дәстүрлі түсіндіруде бенчмаркинг өзгелер бізді жақсы не істеу керектігін анықтау өнері болып табылады, және зерттеу, жетілдіру және олардың жұмыс әдістерін қолдану. Кейбір кәсіпорындар теорияны дамыта </w:t>
      </w:r>
      <w:proofErr w:type="gramStart"/>
      <w:r w:rsidRPr="00236E1C">
        <w:rPr>
          <w:rFonts w:ascii="Times New Roman" w:hAnsi="Times New Roman" w:cs="Times New Roman"/>
          <w:sz w:val="20"/>
        </w:rPr>
        <w:t>бастады,оның</w:t>
      </w:r>
      <w:proofErr w:type="gramEnd"/>
      <w:r w:rsidRPr="00236E1C">
        <w:rPr>
          <w:rFonts w:ascii="Times New Roman" w:hAnsi="Times New Roman" w:cs="Times New Roman"/>
          <w:sz w:val="20"/>
        </w:rPr>
        <w:t xml:space="preserve"> негізіне тек бәсекелестер кәсіпорындарының ғана емес, сонымен қатар басқа салалардың алдыңғы қатарлы фирмаларының қызметін салыстыру жатады. Фирмалар кәсіпорындарды басқарудағы айырмашылықтарды квантификациялауды үйренеді. Олар әзірлеген тұжырымдама мен әдістер шығындарды қысқартуға, пайданы арттыруға, құрылым динамикасын оңтайландыруға және көптеген табысты кәсіпорындардың қызмет стратегиясын таңдауға мүмкіндік берді. 13.2-кесте. Бенчмаркинг әдісінің нарықты талдаудың басқа құралдарынан айырмашылығы процестің сипаттамасы нарықты зерттеу бәсекелестердің қызметін талдау Бенчмаркинг жалпы мақсаты нарықты, нарықтық сегменттерді талдау немесе тауарларды тану бәсекелестердің портретін жасау бәсекелестердің не, не себепті және қалай жақсы жасайтынын талдау сатып алушылардың қажеттілігін зерттеу пәні бәсекелестердің мүмкіндіктерін талдау сатып алушылардың қажеттіліктерін қанағаттандыратын бизнесті жүргізу әдістері зерттеу объектісі тауарлар мен бәсекелестердің Стратегиясы іс жүргізу әдістері, сондай-ақ тауарлар негізгі шектеулер сатып алушылардың қанағаттану дәрежесі нарық және тауарлар шешім қабылдау үшін маңызы жоқ нарықта елеусіз қызмет өте үлкен негізгі ақпарат көздері саланың жетекші кәсіпорындары, сондай-ақ бәсекелестер кәсіпорындары тікелей бәсекелес болып табылатын компанияның сатып алушылары соңғы жылдары компаниялар өзінің құрылымдық және тұтыну капиталын дамытуға және өлшеуге көңіл бөле бастады. Алайда, капиталдың осы түрлерінің кейбір элементтері жеткілікті жуылған шектерге </w:t>
      </w:r>
      <w:proofErr w:type="gramStart"/>
      <w:r w:rsidRPr="00236E1C">
        <w:rPr>
          <w:rFonts w:ascii="Times New Roman" w:hAnsi="Times New Roman" w:cs="Times New Roman"/>
          <w:sz w:val="20"/>
        </w:rPr>
        <w:t>ие,бұл</w:t>
      </w:r>
      <w:proofErr w:type="gramEnd"/>
      <w:r w:rsidRPr="00236E1C">
        <w:rPr>
          <w:rFonts w:ascii="Times New Roman" w:hAnsi="Times New Roman" w:cs="Times New Roman"/>
          <w:sz w:val="20"/>
        </w:rPr>
        <w:t xml:space="preserve"> олардың дәл бағалануы процесін қиындатады. Сонымен қатар, компаниялардың тәжірибесіне нақты компания үшін аса маңызды кейбір </w:t>
      </w:r>
      <w:r w:rsidRPr="00236E1C">
        <w:rPr>
          <w:rFonts w:ascii="Times New Roman" w:hAnsi="Times New Roman" w:cs="Times New Roman"/>
          <w:sz w:val="20"/>
        </w:rPr>
        <w:lastRenderedPageBreak/>
        <w:t xml:space="preserve">көрсеткіштерді бағалау рәсімдерін енгізу қажет. Бұл әр түрлі компаниялардың ұйымдық капиталының бизнес-модельдері мен құрылымы айтарлықтай ерекшеленуі мүмкін, сондықтан талдау үшін көрсеткіштерді таңдау кезінде нақты компанияның қызмет ерекшелігін және жұмыс процестерін жақсы түсіну қажет. Бұл ретте материалдық емес активтердің жекелеген түрлерін бағалау компанияның зияткерлік капиталын кешенді бағалау арнасында жүргізілуі тиіс. Қорытынды 1. Зияткерлік капиталды өлшеу әдістемелерін (жүйелерін) әзірлеу мен енгізудің басты мақсаты - көбінесе танылмаған болып қалатын активтерді сәйкестендіруге және пайдалануға ұмтылу, өйткені неғұрлым ірі инвесторларды жарияланатын есептік деректер мен акциялар бағалары арасындағы тікелей байланыстар, сондай-ақ активтердің баланстық құны мен компаниялардың нақты нарықтық құны арасындағы айырмашылық қызықтырады. 2. Қазіргі уақытта компанияның зияткерлік капиталын өлшеудің негізгі проблемасы материалдық емес активтерді бағалау әртүрлі бағыттар бойынша жүруде: жеке адами капиталды бағалау, нарықтық капиталды бағалау, құрылымдық капиталды бағалау, тұтынушылық капиталды бағалау және тұтастай алғанда компанияның зияткерлік капиталын бағалау. Осылайша, бұл кешенді бағалау емес, өйткені дәстүрлі түрде капиталдың әрбір түрі жеке бағаланады, сонымен қатар компанияның зияткерлік капиталын бағалау мүмкін. 3. Батыс дәстүрінде адам капиталын бағалаудың үш тәсілі қалыптасты. Бірінші тәсілге сәйкес адам тек кәсіби және еңбек дағдыларын, тиісті инвестицияларды талап ететін білім мен қабілеттілікті тасымалдаушысы ғана емес, сонымен қатар оған әлеуметтік-биологиялық мән ретінде салымдардың объектісі да (сезілетін капитал). Екінші, неғұрлым кең таралған тәсіл адамдардың дағдылары мен білім алуына жинақталған Инвестициялар (амортизацияға түзетумен) ретінде ғана адами капиталды бағалаудан тұрады. Үшінші тәсіл-адам капиталының зияткерлік және әлеуметтік-биологиялық компоненттерімен қатар оның әлеуметтік компонентін бөлу. 4. Адам капиталының (деңгейі, сапасы, саны) сапасын сипаттау үшін көрсеткіштер жүйесі бар. Бұл интегралдық, жеке, заттай және құндық көрсеткіштер. Адам капиталының құны макро-және микродеңгейлерде келтірілген шығындар негізінде бағаланады. Ұлттық байлықтың кеңейтілген тұжырымдамасына сәйкес адами капитал көрсеткіштері мәндерінің практикалық есептеулерін жүргізуге әртүрлі әдіснамалық тәсілдер бар. 5. Қазіргі уақытта компанияның жеке адам капиталын бағалау үшін әртүрлі әдістемелер (Т. Стюарт көрсеткіштерінің жүйесі), бірқатар шығындық әдістер (персоналға тікелей шығындарды есептеу әдісі, адам капиталының құнын бәсекелестік бағалау әдісі, адам капиталының перспективалық құнының әдісі) ұсынылады. Осы әдістердің негізгі кемшілігі-қызметкердің белгілі бір кезеңде компания алған пайдаға қосқан үлесін бағалай алмауы. 6. Бухгалтерлік есептің қолда бар жүйесі материалдық активтерді көрсету үшін жеткілікті жақсы бейімделген, бірақ іс жүзінде материалдық емес активтердің құны мен әсерін анықтауға мүмкіндік бермейді. Негізгі қиындық жеке адам капиталының әлеуетті құны нақты компания үшін оның нақты құндылығына әрдайым сәйкес келмейді. Бұл бірінші кезекте жеке адам капиталы субъективті факторлардың әсеріне қатты ұшырайтынына байланысты. 7. Материалдық емес активтерді тиімді басқару үшін компанияның нарықтық, құрылымдық және тұтынушылық капиталын барабар бағалау қажет. Бұл ретте зияткерлік меншік объектілерін бағалау маңызды рөлге ие. Зияткерлік меншік объектілерінің әртүрлі түрлерін бағалау кезінде біртекті емес әдістер қолданылуы мүмкін. 8. Брендті бағалау технологиялары және оның құнының компания қызметінің жалпы қаржы-экономикалық нәтижелеріне әсері (Бизнестің акционерлік құнының ұлғаюы) батыста ғана емес, Ресейде де табысты қолданылуына қарамастан, барлық отандық компаниялар оларды тәжірибеге енгізбейді. Брендті бағалау-бірігу және сатып алу стратегиясын, салық саясаты мен маркетинг бюджетін, азық-түлік нарықтарына маркетингтік зерттеулер жүргізу, сондай-ақ инвестициялау және қарыз алу мәселелерін қарастыру үшін қажетті құрал. 9. Ең әзірленген бір әдістердің үш негізгі тобының көмегімен брендті бағалау болып табылады: шығын (брендтің ақшалай бағасы дисконттауды ескере отырып, брендке маркетингтік шығыстардың жиынтығы ретінде анықталады), нарықтық (бағалау нарықтағы салыстырмалы маркалардың сатылуы туралы ақпарат негізінде жүргізіледі), табыс (болашақта осы брендті әкеле алатын табыс бағаланады). 10. Компанияның нарықтық капиталын бағалау кезінде патенттер мен лицензияларды жиі бағалайды. Лицензиялық шарт бойынша төлемдер негізінен паушалдық төлемнен және кейінгі сатудан (роялтиден) пропорционалды аударымдардан тұрады. Практикада роялтиді әртүрлі құндық немесе табиғи көрсеткіштерге байланыстыра отырып, осы нысандардың көптеген комбинациялары қолданылады. Бұдан басқа, төлемдердің әр түрлі мерзімдері, уақыт бойынша роялти мөлшерлемесінің өзгеруі мүмкін. 11. Материалдық емес қорлардың компания қызметінің тиімділік деңгейіне әсерін зерттеу компанияның әр уақытта пайдаланатын ұйымдастырушылық білім көлемі мен жұмыс істеу тиімділігінің интеграцияланған көрсеткіштері арасындағы сандық өзара байланысты табуды талап етеді. Ол үшін Н. О. Старкова мен А. Н. Костецкий ұсынған модельді қолдануға болады, ол компания жұмысының нәтижелілігін сипаттайтын ауыспалы, сонымен қатар пайдаланылатын білім көлемінің көлемін көрсететін ауыспалы және негізгі байланыстарды жаңғыртуға мүмкіндік береді. 12. Құрылымдық капиталды бағалау үшін деректердің екі түрін іске қосу ұсынылады: Компанияның стратегиясы, құрылымы мен мәдениеті қандай деңгейде компанияның жұмысын тежемей, ынталандырады. Бұл ретте мынадай негізгі қағидаттарды ұстану қажет: зияткерлік қорлардың, атап айтқанда ақпараттың Компания капиталының айналымына әсерін бағалау; ұйымдастыру ресурсының бағасын анықтау; ұйымдастыру білімінің қорын бағалау. 13. Құрылымдық капиталдың бірде-бір элементін пассивтерге, активтерге жатқызуға болмайды. Олар амортизацияланбайды, жарғылық капиталға енгізілмейді, кепіл ретінде пайдаланылмайды, мысалы, компанияның нарықтық капиталы сияқты сатылды. Дегенмен, құрылымдық капиталдың элементтері компания қызметінің қаржылық </w:t>
      </w:r>
      <w:r w:rsidRPr="00236E1C">
        <w:rPr>
          <w:rFonts w:ascii="Times New Roman" w:hAnsi="Times New Roman" w:cs="Times New Roman"/>
          <w:sz w:val="20"/>
        </w:rPr>
        <w:lastRenderedPageBreak/>
        <w:t xml:space="preserve">нәтижелеріне әсер етеді. Осыған байланысты компаниялар өзінің құрылымдық капиталын үнемі жетілдіріп отыруға тиіс, бұл компанияның табыстылығын арттыруға, құндылығын арттыруға және оны капиталдандыруға ықпал етеді. 14. Компанияның тұтынушылық капиталын бағалау үшін нарық көшбасшыларын сәйкестендіру және компания көрсеткіштерін салалық көшбасшылардың көрсеткіштерімен салыстыру негізінде тұтыну капиталының құнын бағалауға мүмкіндік беретін бенчмаркинг әдісін пайдалануға болады. 15. Соңғы жылдары компаниялар өзінің құрылымдық және тұтынушылық капиталын дамытуға және өлшеуге көңіл бөле бастады. Алайда, капиталдың осы түрлерінің кейбір элементтері жеткілікті жуылған шектерге </w:t>
      </w:r>
      <w:proofErr w:type="gramStart"/>
      <w:r w:rsidRPr="00236E1C">
        <w:rPr>
          <w:rFonts w:ascii="Times New Roman" w:hAnsi="Times New Roman" w:cs="Times New Roman"/>
          <w:sz w:val="20"/>
        </w:rPr>
        <w:t>ие,бұл</w:t>
      </w:r>
      <w:proofErr w:type="gramEnd"/>
      <w:r w:rsidRPr="00236E1C">
        <w:rPr>
          <w:rFonts w:ascii="Times New Roman" w:hAnsi="Times New Roman" w:cs="Times New Roman"/>
          <w:sz w:val="20"/>
        </w:rPr>
        <w:t xml:space="preserve"> олардың дәл бағалануы процесін қиындатады. Сонымен қатар, компаниялардың тәжірибесіне нақты компания үшін аса маңызды кейбір көрсеткіштерді бағалау рәсімдерін енгізу қажет.</w:t>
      </w:r>
      <w:bookmarkStart w:id="0" w:name="_GoBack"/>
      <w:bookmarkEnd w:id="0"/>
    </w:p>
    <w:sectPr w:rsidR="00236E1C" w:rsidRPr="00236E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346E3C"/>
    <w:multiLevelType w:val="hybridMultilevel"/>
    <w:tmpl w:val="528E8926"/>
    <w:lvl w:ilvl="0" w:tplc="7FCC34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DB4"/>
    <w:rsid w:val="00236E1C"/>
    <w:rsid w:val="00277820"/>
    <w:rsid w:val="005F3DB4"/>
    <w:rsid w:val="008C46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5C412"/>
  <w15:chartTrackingRefBased/>
  <w15:docId w15:val="{30C50E58-FBAD-4F60-8861-2041025C9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36E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6315</Words>
  <Characters>35999</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2020-03-30T17:11:00Z</dcterms:created>
  <dcterms:modified xsi:type="dcterms:W3CDTF">2020-03-30T17:29:00Z</dcterms:modified>
</cp:coreProperties>
</file>