
<file path=[Content_Types].xml><?xml version="1.0" encoding="utf-8"?>
<Types xmlns="http://schemas.openxmlformats.org/package/2006/content-types">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1E5ABA" w:rsidRPr="00D10148" w:rsidRDefault="001E5ABA" w:rsidP="001E5ABA">
      <w:pPr>
        <w:shd w:val="clear" w:color="auto" w:fill="FFFFFF"/>
        <w:jc w:val="both"/>
        <w:rPr>
          <w:rFonts w:ascii="Times New Roman" w:hAnsi="Times New Roman"/>
          <w:b/>
          <w:spacing w:val="-3"/>
          <w:sz w:val="24"/>
        </w:rPr>
      </w:pPr>
      <w:r w:rsidRPr="00D10148">
        <w:rPr>
          <w:rFonts w:ascii="Times New Roman" w:hAnsi="Times New Roman"/>
          <w:b/>
          <w:spacing w:val="-3"/>
          <w:sz w:val="24"/>
        </w:rPr>
        <w:t>ТЕМА 4. КОРПОРАТИВНАЯ СТРАТЕГИЯ: УПРАВЛЕНИЕ ПАКЕТОМ ВИДОВ БИЗНЕСА</w:t>
      </w:r>
    </w:p>
    <w:p w:rsidR="001E5ABA" w:rsidRPr="00D10148" w:rsidRDefault="001E5ABA" w:rsidP="001E5ABA">
      <w:pPr>
        <w:shd w:val="clear" w:color="auto" w:fill="FFFFFF"/>
        <w:jc w:val="both"/>
        <w:rPr>
          <w:rFonts w:ascii="Times New Roman" w:hAnsi="Times New Roman"/>
          <w:b/>
          <w:spacing w:val="-3"/>
          <w:sz w:val="24"/>
        </w:rPr>
      </w:pPr>
    </w:p>
    <w:p w:rsidR="001E5ABA" w:rsidRPr="00D10148" w:rsidRDefault="001E5ABA" w:rsidP="001E5ABA">
      <w:pPr>
        <w:shd w:val="clear" w:color="auto" w:fill="FFFFFF"/>
        <w:jc w:val="both"/>
        <w:rPr>
          <w:rFonts w:ascii="Times New Roman" w:hAnsi="Times New Roman"/>
          <w:sz w:val="24"/>
        </w:rPr>
      </w:pPr>
      <w:r w:rsidRPr="00D10148">
        <w:rPr>
          <w:rFonts w:ascii="Times New Roman" w:hAnsi="Times New Roman"/>
          <w:spacing w:val="-3"/>
          <w:sz w:val="24"/>
        </w:rPr>
        <w:t xml:space="preserve">    </w:t>
      </w:r>
      <w:r w:rsidRPr="00D10148">
        <w:rPr>
          <w:rFonts w:ascii="Times New Roman" w:hAnsi="Times New Roman"/>
          <w:sz w:val="24"/>
        </w:rPr>
        <w:t xml:space="preserve">   Целью данной темы является определение оценки </w:t>
      </w:r>
      <w:r w:rsidRPr="00D10148">
        <w:rPr>
          <w:rFonts w:ascii="Times New Roman" w:hAnsi="Times New Roman"/>
          <w:bCs/>
          <w:sz w:val="24"/>
        </w:rPr>
        <w:t>силы и слабости компании, ее возможностей и угроз,</w:t>
      </w:r>
      <w:r w:rsidRPr="00D10148">
        <w:rPr>
          <w:rFonts w:ascii="Times New Roman" w:hAnsi="Times New Roman"/>
          <w:sz w:val="24"/>
        </w:rPr>
        <w:t xml:space="preserve"> эффективности стратегии компании, изучение с</w:t>
      </w:r>
      <w:r w:rsidRPr="00D10148">
        <w:rPr>
          <w:rFonts w:ascii="Times New Roman" w:hAnsi="Times New Roman"/>
          <w:bCs/>
          <w:sz w:val="24"/>
        </w:rPr>
        <w:t xml:space="preserve">тратегического анализа издержек и </w:t>
      </w:r>
      <w:r w:rsidRPr="00D10148">
        <w:rPr>
          <w:rFonts w:ascii="Times New Roman" w:hAnsi="Times New Roman"/>
          <w:sz w:val="24"/>
        </w:rPr>
        <w:t xml:space="preserve">проведение СВОТ – анализа и оценка конкурентной позиции компании </w:t>
      </w:r>
    </w:p>
    <w:p w:rsidR="001E5ABA" w:rsidRPr="00D10148" w:rsidRDefault="001E5ABA" w:rsidP="001E5ABA">
      <w:pPr>
        <w:shd w:val="clear" w:color="auto" w:fill="FFFFFF"/>
        <w:ind w:right="446" w:firstLine="295"/>
        <w:jc w:val="both"/>
        <w:rPr>
          <w:rFonts w:ascii="Times New Roman" w:hAnsi="Times New Roman"/>
          <w:b/>
          <w:sz w:val="24"/>
        </w:rPr>
      </w:pPr>
      <w:r w:rsidRPr="00D10148">
        <w:rPr>
          <w:rFonts w:ascii="Times New Roman" w:hAnsi="Times New Roman"/>
          <w:sz w:val="24"/>
        </w:rPr>
        <w:t xml:space="preserve">            </w:t>
      </w:r>
      <w:r w:rsidRPr="00D10148">
        <w:rPr>
          <w:rFonts w:ascii="Times New Roman" w:hAnsi="Times New Roman"/>
          <w:b/>
          <w:sz w:val="24"/>
        </w:rPr>
        <w:t xml:space="preserve"> </w:t>
      </w:r>
    </w:p>
    <w:p w:rsidR="001E5ABA" w:rsidRPr="00D10148" w:rsidRDefault="001E5ABA" w:rsidP="001E5ABA">
      <w:pPr>
        <w:shd w:val="clear" w:color="auto" w:fill="FFFFFF"/>
        <w:ind w:right="446" w:firstLine="295"/>
        <w:jc w:val="both"/>
        <w:rPr>
          <w:rFonts w:ascii="Times New Roman" w:hAnsi="Times New Roman"/>
          <w:b/>
          <w:sz w:val="24"/>
        </w:rPr>
      </w:pPr>
      <w:r w:rsidRPr="00D10148">
        <w:rPr>
          <w:rFonts w:ascii="Times New Roman" w:hAnsi="Times New Roman"/>
          <w:b/>
          <w:sz w:val="24"/>
        </w:rPr>
        <w:t>План лекций</w:t>
      </w:r>
    </w:p>
    <w:p w:rsidR="001E5ABA" w:rsidRPr="00D10148" w:rsidRDefault="001E5ABA" w:rsidP="001E5ABA">
      <w:pPr>
        <w:shd w:val="clear" w:color="auto" w:fill="FFFFFF"/>
        <w:ind w:right="446" w:firstLine="295"/>
        <w:jc w:val="both"/>
        <w:rPr>
          <w:rFonts w:ascii="Times New Roman" w:hAnsi="Times New Roman"/>
          <w:b/>
          <w:sz w:val="24"/>
        </w:rPr>
      </w:pPr>
    </w:p>
    <w:p w:rsidR="001E5ABA" w:rsidRPr="00D10148" w:rsidRDefault="001E5ABA" w:rsidP="001E5ABA">
      <w:pPr>
        <w:shd w:val="clear" w:color="auto" w:fill="FFFFFF"/>
        <w:jc w:val="both"/>
        <w:rPr>
          <w:rFonts w:ascii="Times New Roman" w:hAnsi="Times New Roman"/>
          <w:spacing w:val="-3"/>
          <w:sz w:val="24"/>
        </w:rPr>
      </w:pPr>
      <w:r w:rsidRPr="00D10148">
        <w:rPr>
          <w:rFonts w:ascii="Times New Roman" w:hAnsi="Times New Roman"/>
          <w:spacing w:val="-3"/>
          <w:sz w:val="24"/>
          <w:lang w:val="kk-KZ"/>
        </w:rPr>
        <w:t>1.</w:t>
      </w:r>
      <w:r w:rsidRPr="00D10148">
        <w:rPr>
          <w:rFonts w:ascii="Times New Roman" w:hAnsi="Times New Roman"/>
          <w:spacing w:val="-3"/>
          <w:sz w:val="24"/>
        </w:rPr>
        <w:t xml:space="preserve">Особенности стратегии развития корпорации. Логика корпоративной диверсификации. </w:t>
      </w:r>
      <w:r w:rsidRPr="00D10148">
        <w:rPr>
          <w:rFonts w:ascii="Times New Roman" w:hAnsi="Times New Roman"/>
          <w:spacing w:val="-3"/>
          <w:sz w:val="24"/>
          <w:lang w:val="kk-KZ"/>
        </w:rPr>
        <w:t>2.</w:t>
      </w:r>
      <w:r w:rsidRPr="00D10148">
        <w:rPr>
          <w:rFonts w:ascii="Times New Roman" w:hAnsi="Times New Roman"/>
          <w:spacing w:val="-3"/>
          <w:sz w:val="24"/>
        </w:rPr>
        <w:t xml:space="preserve">Координаты корпоративного масштаба. Методы изменении масштабов деятельности: расширение и сокращение. </w:t>
      </w:r>
    </w:p>
    <w:p w:rsidR="001E5ABA" w:rsidRPr="00D10148" w:rsidRDefault="001E5ABA" w:rsidP="001E5ABA">
      <w:pPr>
        <w:shd w:val="clear" w:color="auto" w:fill="FFFFFF"/>
        <w:jc w:val="both"/>
        <w:rPr>
          <w:rFonts w:ascii="Times New Roman" w:hAnsi="Times New Roman"/>
          <w:spacing w:val="-3"/>
          <w:sz w:val="24"/>
        </w:rPr>
      </w:pPr>
      <w:r w:rsidRPr="00D10148">
        <w:rPr>
          <w:rFonts w:ascii="Times New Roman" w:hAnsi="Times New Roman"/>
          <w:spacing w:val="-3"/>
          <w:sz w:val="24"/>
          <w:lang w:val="kk-KZ"/>
        </w:rPr>
        <w:t>3.</w:t>
      </w:r>
      <w:r w:rsidRPr="00D10148">
        <w:rPr>
          <w:rFonts w:ascii="Times New Roman" w:hAnsi="Times New Roman"/>
          <w:spacing w:val="-3"/>
          <w:sz w:val="24"/>
        </w:rPr>
        <w:t>Виды стратегии диверсифицированной компании: корпоративная стратегия, деловая стратегия, функциональная стратегия, операционная стратегия.</w:t>
      </w:r>
    </w:p>
    <w:p w:rsidR="001E5ABA" w:rsidRPr="00D10148" w:rsidRDefault="001E5ABA" w:rsidP="001E5ABA">
      <w:pPr>
        <w:jc w:val="both"/>
        <w:rPr>
          <w:rFonts w:ascii="Times New Roman" w:hAnsi="Times New Roman"/>
          <w:spacing w:val="-3"/>
          <w:sz w:val="24"/>
        </w:rPr>
      </w:pPr>
    </w:p>
    <w:p w:rsidR="001E5ABA" w:rsidRPr="00D10148" w:rsidRDefault="001E5ABA" w:rsidP="001E5ABA">
      <w:pPr>
        <w:shd w:val="clear" w:color="auto" w:fill="FFFFFF"/>
        <w:ind w:right="446" w:firstLine="295"/>
        <w:jc w:val="both"/>
        <w:rPr>
          <w:rFonts w:ascii="Times New Roman" w:hAnsi="Times New Roman"/>
          <w:b/>
          <w:sz w:val="24"/>
        </w:rPr>
      </w:pPr>
    </w:p>
    <w:p w:rsidR="001E5ABA" w:rsidRPr="00D10148" w:rsidRDefault="001E5ABA" w:rsidP="001E5ABA">
      <w:pPr>
        <w:shd w:val="clear" w:color="auto" w:fill="FFFFFF"/>
        <w:jc w:val="both"/>
        <w:rPr>
          <w:rFonts w:ascii="Times New Roman" w:hAnsi="Times New Roman"/>
          <w:b/>
          <w:spacing w:val="-3"/>
          <w:sz w:val="24"/>
        </w:rPr>
      </w:pPr>
      <w:r w:rsidRPr="00D10148">
        <w:rPr>
          <w:rFonts w:ascii="Times New Roman" w:hAnsi="Times New Roman"/>
          <w:b/>
          <w:spacing w:val="-3"/>
          <w:sz w:val="24"/>
        </w:rPr>
        <w:t xml:space="preserve">              4.1. Особенности стратегии развития корпорации. Логика корпоративной диверсификации</w:t>
      </w:r>
    </w:p>
    <w:p w:rsidR="001E5ABA" w:rsidRPr="00D10148" w:rsidRDefault="001E5ABA" w:rsidP="001E5ABA">
      <w:pPr>
        <w:shd w:val="clear" w:color="auto" w:fill="FFFFFF"/>
        <w:jc w:val="both"/>
        <w:rPr>
          <w:rFonts w:ascii="Times New Roman" w:hAnsi="Times New Roman"/>
          <w:spacing w:val="-3"/>
          <w:sz w:val="24"/>
        </w:rPr>
      </w:pPr>
    </w:p>
    <w:p w:rsidR="001E5ABA" w:rsidRPr="00D10148" w:rsidRDefault="001E5ABA" w:rsidP="001E5ABA">
      <w:pPr>
        <w:ind w:left="225" w:right="225" w:firstLine="480"/>
        <w:jc w:val="both"/>
        <w:rPr>
          <w:rFonts w:ascii="Times New Roman" w:hAnsi="Times New Roman"/>
          <w:sz w:val="24"/>
        </w:rPr>
      </w:pPr>
      <w:r w:rsidRPr="00D10148">
        <w:rPr>
          <w:rFonts w:ascii="Times New Roman" w:hAnsi="Times New Roman"/>
          <w:sz w:val="24"/>
        </w:rPr>
        <w:t>Отмечается, что начиная разработку стратегии, необходимо четко определить, на каком уровне будет осуществляться планирование — от этого зависят перечень и последовательность действий по разработке стратегии.</w:t>
      </w:r>
    </w:p>
    <w:p w:rsidR="001E5ABA" w:rsidRPr="00D10148" w:rsidRDefault="001E5ABA" w:rsidP="001E5ABA">
      <w:pPr>
        <w:ind w:left="225" w:right="225" w:firstLine="480"/>
        <w:jc w:val="both"/>
        <w:rPr>
          <w:rFonts w:ascii="Times New Roman" w:hAnsi="Times New Roman"/>
          <w:sz w:val="24"/>
        </w:rPr>
      </w:pPr>
      <w:r w:rsidRPr="00D10148">
        <w:rPr>
          <w:rFonts w:ascii="Times New Roman" w:hAnsi="Times New Roman"/>
          <w:sz w:val="24"/>
        </w:rPr>
        <w:t>Условно процесс разработки корпоративной стратегии компании разделяется на шесть этапов:</w:t>
      </w:r>
    </w:p>
    <w:p w:rsidR="001E5ABA" w:rsidRPr="00D10148" w:rsidRDefault="001E5ABA" w:rsidP="001E5ABA">
      <w:pPr>
        <w:numPr>
          <w:ilvl w:val="0"/>
          <w:numId w:val="3"/>
        </w:numPr>
        <w:ind w:left="945" w:right="225" w:firstLine="0"/>
        <w:jc w:val="both"/>
        <w:rPr>
          <w:rFonts w:ascii="Times New Roman" w:hAnsi="Times New Roman"/>
          <w:sz w:val="24"/>
        </w:rPr>
      </w:pPr>
      <w:r w:rsidRPr="00D10148">
        <w:rPr>
          <w:rFonts w:ascii="Times New Roman" w:hAnsi="Times New Roman"/>
          <w:sz w:val="24"/>
        </w:rPr>
        <w:t>Постановка стратегических целей.</w:t>
      </w:r>
    </w:p>
    <w:p w:rsidR="001E5ABA" w:rsidRPr="00D10148" w:rsidRDefault="001E5ABA" w:rsidP="001E5ABA">
      <w:pPr>
        <w:numPr>
          <w:ilvl w:val="0"/>
          <w:numId w:val="3"/>
        </w:numPr>
        <w:ind w:left="945" w:right="225" w:firstLine="0"/>
        <w:jc w:val="both"/>
        <w:rPr>
          <w:rFonts w:ascii="Times New Roman" w:hAnsi="Times New Roman"/>
          <w:sz w:val="24"/>
        </w:rPr>
      </w:pPr>
      <w:r w:rsidRPr="00D10148">
        <w:rPr>
          <w:rFonts w:ascii="Times New Roman" w:hAnsi="Times New Roman"/>
          <w:sz w:val="24"/>
        </w:rPr>
        <w:t>Выделение бизнес-направлений.</w:t>
      </w:r>
    </w:p>
    <w:p w:rsidR="001E5ABA" w:rsidRPr="00D10148" w:rsidRDefault="001E5ABA" w:rsidP="001E5ABA">
      <w:pPr>
        <w:numPr>
          <w:ilvl w:val="0"/>
          <w:numId w:val="3"/>
        </w:numPr>
        <w:ind w:left="945" w:right="225" w:firstLine="0"/>
        <w:jc w:val="both"/>
        <w:rPr>
          <w:rFonts w:ascii="Times New Roman" w:hAnsi="Times New Roman"/>
          <w:sz w:val="24"/>
        </w:rPr>
      </w:pPr>
      <w:r w:rsidRPr="00D10148">
        <w:rPr>
          <w:rFonts w:ascii="Times New Roman" w:hAnsi="Times New Roman"/>
          <w:sz w:val="24"/>
        </w:rPr>
        <w:t>Оценка перспективности бизнес-направлений.</w:t>
      </w:r>
    </w:p>
    <w:p w:rsidR="001E5ABA" w:rsidRPr="00D10148" w:rsidRDefault="001E5ABA" w:rsidP="001E5ABA">
      <w:pPr>
        <w:numPr>
          <w:ilvl w:val="0"/>
          <w:numId w:val="3"/>
        </w:numPr>
        <w:ind w:left="945" w:right="225" w:firstLine="0"/>
        <w:jc w:val="both"/>
        <w:rPr>
          <w:rFonts w:ascii="Times New Roman" w:hAnsi="Times New Roman"/>
          <w:sz w:val="24"/>
        </w:rPr>
      </w:pPr>
      <w:r w:rsidRPr="00D10148">
        <w:rPr>
          <w:rFonts w:ascii="Times New Roman" w:hAnsi="Times New Roman"/>
          <w:sz w:val="24"/>
        </w:rPr>
        <w:t>Формирование бизнес-портфеля компании и разработка альтернатив развития.</w:t>
      </w:r>
    </w:p>
    <w:p w:rsidR="001E5ABA" w:rsidRPr="00D10148" w:rsidRDefault="001E5ABA" w:rsidP="001E5ABA">
      <w:pPr>
        <w:numPr>
          <w:ilvl w:val="0"/>
          <w:numId w:val="3"/>
        </w:numPr>
        <w:ind w:left="945" w:right="225" w:firstLine="0"/>
        <w:jc w:val="both"/>
        <w:rPr>
          <w:rFonts w:ascii="Times New Roman" w:hAnsi="Times New Roman"/>
          <w:sz w:val="24"/>
        </w:rPr>
      </w:pPr>
      <w:r w:rsidRPr="00D10148">
        <w:rPr>
          <w:rFonts w:ascii="Times New Roman" w:hAnsi="Times New Roman"/>
          <w:sz w:val="24"/>
        </w:rPr>
        <w:t>Определение полномочий управляющей компании (центра корпоративного управления).</w:t>
      </w:r>
    </w:p>
    <w:p w:rsidR="001E5ABA" w:rsidRPr="00D10148" w:rsidRDefault="001E5ABA" w:rsidP="001E5ABA">
      <w:pPr>
        <w:numPr>
          <w:ilvl w:val="0"/>
          <w:numId w:val="3"/>
        </w:numPr>
        <w:ind w:left="945" w:right="225" w:firstLine="0"/>
        <w:jc w:val="both"/>
        <w:rPr>
          <w:rFonts w:ascii="Times New Roman" w:hAnsi="Times New Roman"/>
          <w:sz w:val="24"/>
        </w:rPr>
      </w:pPr>
      <w:r w:rsidRPr="00D10148">
        <w:rPr>
          <w:rFonts w:ascii="Times New Roman" w:hAnsi="Times New Roman"/>
          <w:sz w:val="24"/>
        </w:rPr>
        <w:t>Формализация разработанной стратегии.</w:t>
      </w:r>
    </w:p>
    <w:p w:rsidR="001E5ABA" w:rsidRPr="00D10148" w:rsidRDefault="001E5ABA" w:rsidP="001E5ABA">
      <w:pPr>
        <w:ind w:left="225" w:right="225" w:firstLine="480"/>
        <w:jc w:val="both"/>
        <w:rPr>
          <w:rFonts w:ascii="Times New Roman" w:hAnsi="Times New Roman"/>
          <w:sz w:val="24"/>
        </w:rPr>
      </w:pPr>
      <w:r w:rsidRPr="00D10148">
        <w:rPr>
          <w:rFonts w:ascii="Times New Roman" w:hAnsi="Times New Roman"/>
          <w:sz w:val="24"/>
        </w:rPr>
        <w:t>На первом этапе определяются цели собственников и высшего руководства компании, а также границы рынков, в рамках которых будет происходить достижение этих целей. Определение цели во многом зависит от амбиций руководства и ситуации, в которой находится компания. Некоторые компании ставят перед собой цель «удержать долю рынка», а другие, более амбициозные — 10-кратный рост стоимости компании за пять лет.</w:t>
      </w:r>
    </w:p>
    <w:p w:rsidR="001E5ABA" w:rsidRPr="00D10148" w:rsidRDefault="001E5ABA" w:rsidP="001E5ABA">
      <w:pPr>
        <w:ind w:left="225" w:right="225" w:firstLine="480"/>
        <w:jc w:val="both"/>
        <w:rPr>
          <w:rFonts w:ascii="Times New Roman" w:hAnsi="Times New Roman"/>
          <w:sz w:val="24"/>
        </w:rPr>
      </w:pPr>
      <w:r w:rsidRPr="00D10148">
        <w:rPr>
          <w:rFonts w:ascii="Times New Roman" w:hAnsi="Times New Roman"/>
          <w:sz w:val="24"/>
        </w:rPr>
        <w:t>На этапе выделения бизнес-направлений, по мнению автора, необходимо составить список приоритетных видов бизнеса, находящихся в рамках принятой сферы деятельности компании. А каждый из выделенных рыночных сегментов должен быть охарактеризован в следующих информационных разрезах:</w:t>
      </w:r>
    </w:p>
    <w:p w:rsidR="001E5ABA" w:rsidRPr="00D10148" w:rsidRDefault="001E5ABA" w:rsidP="001E5ABA">
      <w:pPr>
        <w:numPr>
          <w:ilvl w:val="0"/>
          <w:numId w:val="4"/>
        </w:numPr>
        <w:ind w:left="945" w:right="225" w:firstLine="0"/>
        <w:jc w:val="both"/>
        <w:rPr>
          <w:rFonts w:ascii="Times New Roman" w:hAnsi="Times New Roman"/>
          <w:sz w:val="24"/>
        </w:rPr>
      </w:pPr>
      <w:r w:rsidRPr="00D10148">
        <w:rPr>
          <w:rFonts w:ascii="Times New Roman" w:hAnsi="Times New Roman"/>
          <w:sz w:val="24"/>
        </w:rPr>
        <w:t>факторы, определяющие поведение рынка и оказывающие значимое влияние на объем предложения. Среди них могут быть как широко распространенные (покупательная способность населения, курс доллара и т. д.), так и более специализированные (доступность товаров-заменителей);</w:t>
      </w:r>
    </w:p>
    <w:p w:rsidR="001E5ABA" w:rsidRPr="00D10148" w:rsidRDefault="001E5ABA" w:rsidP="001E5ABA">
      <w:pPr>
        <w:numPr>
          <w:ilvl w:val="0"/>
          <w:numId w:val="4"/>
        </w:numPr>
        <w:ind w:left="945" w:right="225" w:firstLine="0"/>
        <w:jc w:val="both"/>
        <w:rPr>
          <w:rFonts w:ascii="Times New Roman" w:hAnsi="Times New Roman"/>
          <w:sz w:val="24"/>
        </w:rPr>
      </w:pPr>
      <w:r w:rsidRPr="00D10148">
        <w:rPr>
          <w:rFonts w:ascii="Times New Roman" w:hAnsi="Times New Roman"/>
          <w:sz w:val="24"/>
        </w:rPr>
        <w:t>анализ успешного опыта конкурентов и выявление ключевых факторов успеха. К примеру, компания заняла лидирующие позиции на рынке благодаря эффективному брендингу и тому, что конкуренты сделали ставку на массовость и вынуждены были уступить часть рынка.</w:t>
      </w:r>
    </w:p>
    <w:p w:rsidR="001E5ABA" w:rsidRPr="00D10148" w:rsidRDefault="001E5ABA" w:rsidP="001E5ABA">
      <w:pPr>
        <w:ind w:left="225" w:right="225" w:firstLine="480"/>
        <w:jc w:val="both"/>
        <w:rPr>
          <w:rFonts w:ascii="Times New Roman" w:hAnsi="Times New Roman"/>
          <w:sz w:val="24"/>
        </w:rPr>
      </w:pPr>
      <w:r w:rsidRPr="00D10148">
        <w:rPr>
          <w:rFonts w:ascii="Times New Roman" w:hAnsi="Times New Roman"/>
          <w:sz w:val="24"/>
        </w:rPr>
        <w:t xml:space="preserve">Такой анализ позволит сузить количество рассматриваемых рыночных сегментов с нескольких сотен до десятка наиболее привлекательных бизнес-направлений. При </w:t>
      </w:r>
      <w:r w:rsidRPr="00D10148">
        <w:rPr>
          <w:rFonts w:ascii="Times New Roman" w:hAnsi="Times New Roman"/>
          <w:sz w:val="24"/>
        </w:rPr>
        <w:lastRenderedPageBreak/>
        <w:t>оценке перспективности бизнес-направлений для каждого из рыночных сегментов, отобранных на предыдущем этапе, проводится анализ ситуации на рынке и строятся прогнозы развития.</w:t>
      </w:r>
    </w:p>
    <w:p w:rsidR="001E5ABA" w:rsidRPr="00D10148" w:rsidRDefault="001E5ABA" w:rsidP="001E5ABA">
      <w:pPr>
        <w:ind w:left="225" w:right="225" w:firstLine="480"/>
        <w:jc w:val="both"/>
        <w:rPr>
          <w:rFonts w:ascii="Times New Roman" w:hAnsi="Times New Roman"/>
          <w:sz w:val="24"/>
        </w:rPr>
      </w:pPr>
      <w:r w:rsidRPr="00D10148">
        <w:rPr>
          <w:rFonts w:ascii="Times New Roman" w:hAnsi="Times New Roman"/>
          <w:sz w:val="24"/>
        </w:rPr>
        <w:t>Задачей четвертого этапа, описанного в статье, является формирование из набора потенциально интересных направлений будущего бизнес-портфеля компании. Для этого в рамках набора бизнес-направлений компания определяет свои приоритеты развития, как правило, с помощью оценки привлекательности каждого из направлений относительно друг друга. На практике для этого широко используются матрица БКГ и аналогичные инструменты.</w:t>
      </w:r>
    </w:p>
    <w:p w:rsidR="001E5ABA" w:rsidRPr="00D10148" w:rsidRDefault="001E5ABA" w:rsidP="001E5ABA">
      <w:pPr>
        <w:ind w:left="225" w:right="225" w:firstLine="480"/>
        <w:jc w:val="both"/>
        <w:rPr>
          <w:rFonts w:ascii="Times New Roman" w:hAnsi="Times New Roman"/>
          <w:sz w:val="24"/>
        </w:rPr>
      </w:pPr>
      <w:r w:rsidRPr="00D10148">
        <w:rPr>
          <w:rFonts w:ascii="Times New Roman" w:hAnsi="Times New Roman"/>
          <w:sz w:val="24"/>
        </w:rPr>
        <w:t>Цель пятого этапа (определение полномочий управляющей компании) заключается в определении роли корпоративного центра и степени самостоятельности отдельных бизнес-единиц — структурных подразделений компании, ответственных за развитие одного из бизнес-направлений, вошедших в портфель компании.</w:t>
      </w:r>
    </w:p>
    <w:p w:rsidR="001E5ABA" w:rsidRPr="00D10148" w:rsidRDefault="001E5ABA" w:rsidP="001E5ABA">
      <w:pPr>
        <w:ind w:left="225" w:right="225" w:firstLine="480"/>
        <w:jc w:val="both"/>
        <w:rPr>
          <w:rFonts w:ascii="Times New Roman" w:hAnsi="Times New Roman"/>
          <w:sz w:val="24"/>
        </w:rPr>
      </w:pPr>
      <w:r w:rsidRPr="00D10148">
        <w:rPr>
          <w:rFonts w:ascii="Times New Roman" w:hAnsi="Times New Roman"/>
          <w:sz w:val="24"/>
        </w:rPr>
        <w:t>Эффективный процесс разработки стратегии предполагает приверженность компании следующим принципам:</w:t>
      </w:r>
    </w:p>
    <w:p w:rsidR="001E5ABA" w:rsidRPr="00D10148" w:rsidRDefault="001E5ABA" w:rsidP="001E5ABA">
      <w:pPr>
        <w:numPr>
          <w:ilvl w:val="0"/>
          <w:numId w:val="5"/>
        </w:numPr>
        <w:ind w:left="945" w:right="225" w:firstLine="0"/>
        <w:jc w:val="both"/>
        <w:rPr>
          <w:rFonts w:ascii="Times New Roman" w:hAnsi="Times New Roman"/>
          <w:sz w:val="24"/>
        </w:rPr>
      </w:pPr>
      <w:r w:rsidRPr="00D10148">
        <w:rPr>
          <w:rFonts w:ascii="Times New Roman" w:hAnsi="Times New Roman"/>
          <w:sz w:val="24"/>
        </w:rPr>
        <w:t>Открытость и готовность слушать и слышать. Успешные стратегии были созданы командами, которые под руководством директоров открыто обсуждали все возможные альтернативы развития. Члены команды были хорошо проинформированы и компетентны в обсуждаемых вопросах.</w:t>
      </w:r>
    </w:p>
    <w:p w:rsidR="001E5ABA" w:rsidRPr="00D10148" w:rsidRDefault="001E5ABA" w:rsidP="001E5ABA">
      <w:pPr>
        <w:numPr>
          <w:ilvl w:val="0"/>
          <w:numId w:val="5"/>
        </w:numPr>
        <w:ind w:left="945" w:right="225" w:firstLine="0"/>
        <w:jc w:val="both"/>
        <w:rPr>
          <w:rFonts w:ascii="Times New Roman" w:hAnsi="Times New Roman"/>
          <w:sz w:val="24"/>
        </w:rPr>
      </w:pPr>
      <w:r w:rsidRPr="00D10148">
        <w:rPr>
          <w:rFonts w:ascii="Times New Roman" w:hAnsi="Times New Roman"/>
          <w:sz w:val="24"/>
        </w:rPr>
        <w:t>Вовлечение в разработку ключевых сотрудников. Тактика выработки стратегии «за закрытыми дверями» с ограниченным числом руководящего состава приводит к снижению эффективности, так как каждый не участвующий в процессе руководитель по-своему интерпретирует стратегию. Помимо снижения эффективности это также может привести к внутренним конфликтам.</w:t>
      </w:r>
    </w:p>
    <w:p w:rsidR="001E5ABA" w:rsidRPr="00D10148" w:rsidRDefault="001E5ABA" w:rsidP="001E5ABA">
      <w:pPr>
        <w:numPr>
          <w:ilvl w:val="0"/>
          <w:numId w:val="5"/>
        </w:numPr>
        <w:ind w:left="945" w:right="225" w:firstLine="0"/>
        <w:jc w:val="both"/>
        <w:rPr>
          <w:rFonts w:ascii="Times New Roman" w:hAnsi="Times New Roman"/>
          <w:sz w:val="24"/>
        </w:rPr>
      </w:pPr>
      <w:r w:rsidRPr="00D10148">
        <w:rPr>
          <w:rFonts w:ascii="Times New Roman" w:hAnsi="Times New Roman"/>
          <w:sz w:val="24"/>
        </w:rPr>
        <w:t>Единство планирования и исполнения. Не стоит отделять тех, кто планирует, от тех, кому предстоит внедрять стратегию. Лица, в чьи обязанности входит реализация стратегии, должны играть ключевую роль в ее разработке.</w:t>
      </w:r>
    </w:p>
    <w:p w:rsidR="001E5ABA" w:rsidRPr="00D10148" w:rsidRDefault="001E5ABA" w:rsidP="001E5ABA">
      <w:pPr>
        <w:ind w:left="225" w:right="225" w:firstLine="480"/>
        <w:jc w:val="both"/>
        <w:rPr>
          <w:rFonts w:ascii="Times New Roman" w:hAnsi="Times New Roman"/>
          <w:sz w:val="24"/>
        </w:rPr>
      </w:pPr>
      <w:r w:rsidRPr="00D10148">
        <w:rPr>
          <w:rFonts w:ascii="Times New Roman" w:hAnsi="Times New Roman"/>
          <w:sz w:val="24"/>
          <w:lang w:val="kk-KZ"/>
        </w:rPr>
        <w:t>Н</w:t>
      </w:r>
      <w:r w:rsidRPr="00D10148">
        <w:rPr>
          <w:rFonts w:ascii="Times New Roman" w:hAnsi="Times New Roman"/>
          <w:sz w:val="24"/>
        </w:rPr>
        <w:t>аиболее эффективным способом организации процесса разработки стратегии является проведение серии мозговых штурмов с участием собственников, высшего руководства и отраслевых экспертов (как внутренних, так и внешних). При этом каждый из мозговых штурмов стоит посвятить обсуждению результатов одного из этапов разработки стратегии с обязательным принятием решений по рассматриваемому вопросу. Информацию для эффективного проведения мозгового штурма необходимо подготовить заранее. Ответственными за это в зависимости от рассматриваемого вопроса и ситуации в компании могут быть руководители бизнес-единиц, функциональных блоков или сторонние консультанты.</w:t>
      </w:r>
    </w:p>
    <w:p w:rsidR="001E5ABA" w:rsidRPr="00D10148" w:rsidRDefault="001E5ABA" w:rsidP="001E5ABA">
      <w:pPr>
        <w:shd w:val="clear" w:color="auto" w:fill="FFFFFF"/>
        <w:jc w:val="both"/>
        <w:rPr>
          <w:rFonts w:ascii="Times New Roman" w:hAnsi="Times New Roman"/>
          <w:sz w:val="24"/>
        </w:rPr>
      </w:pPr>
      <w:r w:rsidRPr="00D10148">
        <w:rPr>
          <w:rFonts w:ascii="Times New Roman" w:hAnsi="Times New Roman"/>
          <w:sz w:val="24"/>
        </w:rPr>
        <w:t xml:space="preserve">       К числу факторов, влияющих на выбор стратегии, </w:t>
      </w:r>
      <w:r w:rsidRPr="00D10148">
        <w:rPr>
          <w:rFonts w:ascii="Times New Roman" w:hAnsi="Times New Roman"/>
          <w:spacing w:val="11"/>
          <w:sz w:val="24"/>
        </w:rPr>
        <w:t xml:space="preserve">стратегического положения компании, кроме внешних </w:t>
      </w:r>
      <w:r w:rsidRPr="00D10148">
        <w:rPr>
          <w:rFonts w:ascii="Times New Roman" w:hAnsi="Times New Roman"/>
          <w:sz w:val="24"/>
        </w:rPr>
        <w:t xml:space="preserve">факторов, относятся внутренние (анализ </w:t>
      </w:r>
      <w:r w:rsidRPr="00D10148">
        <w:rPr>
          <w:rFonts w:ascii="Times New Roman" w:hAnsi="Times New Roman"/>
          <w:spacing w:val="11"/>
          <w:sz w:val="24"/>
        </w:rPr>
        <w:t>стратегического положения компании).</w:t>
      </w:r>
      <w:r w:rsidRPr="00D10148">
        <w:rPr>
          <w:rFonts w:ascii="Times New Roman" w:hAnsi="Times New Roman"/>
          <w:sz w:val="24"/>
        </w:rPr>
        <w:t xml:space="preserve"> Оценка эффективности стратегии компании - это первый шаг анализа </w:t>
      </w:r>
      <w:r w:rsidRPr="00D10148">
        <w:rPr>
          <w:rFonts w:ascii="Times New Roman" w:hAnsi="Times New Roman"/>
          <w:spacing w:val="11"/>
          <w:sz w:val="24"/>
        </w:rPr>
        <w:t>стратегического положения компании.</w:t>
      </w:r>
      <w:r w:rsidRPr="00D10148">
        <w:rPr>
          <w:rFonts w:ascii="Times New Roman" w:hAnsi="Times New Roman"/>
          <w:sz w:val="24"/>
        </w:rPr>
        <w:t xml:space="preserve">        </w:t>
      </w:r>
      <w:r w:rsidRPr="00D10148">
        <w:rPr>
          <w:rFonts w:ascii="Times New Roman" w:hAnsi="Times New Roman"/>
          <w:b/>
          <w:spacing w:val="6"/>
          <w:sz w:val="24"/>
        </w:rPr>
        <w:t>Анализ стратегического положения</w:t>
      </w:r>
      <w:r w:rsidRPr="00D10148">
        <w:rPr>
          <w:rFonts w:ascii="Times New Roman" w:hAnsi="Times New Roman"/>
          <w:spacing w:val="6"/>
          <w:sz w:val="24"/>
        </w:rPr>
        <w:t xml:space="preserve"> компании</w:t>
      </w:r>
      <w:r w:rsidRPr="00D10148">
        <w:rPr>
          <w:rFonts w:ascii="Times New Roman" w:hAnsi="Times New Roman"/>
          <w:b/>
          <w:spacing w:val="6"/>
          <w:sz w:val="24"/>
        </w:rPr>
        <w:t xml:space="preserve"> </w:t>
      </w:r>
      <w:r w:rsidRPr="00D10148">
        <w:rPr>
          <w:rFonts w:ascii="Times New Roman" w:hAnsi="Times New Roman"/>
          <w:iCs/>
          <w:spacing w:val="6"/>
          <w:sz w:val="24"/>
        </w:rPr>
        <w:t xml:space="preserve">включает </w:t>
      </w:r>
      <w:r w:rsidRPr="00D10148">
        <w:rPr>
          <w:rFonts w:ascii="Times New Roman" w:hAnsi="Times New Roman"/>
          <w:spacing w:val="6"/>
          <w:sz w:val="24"/>
        </w:rPr>
        <w:t xml:space="preserve">оценку </w:t>
      </w:r>
      <w:r w:rsidRPr="00D10148">
        <w:rPr>
          <w:rFonts w:ascii="Times New Roman" w:hAnsi="Times New Roman"/>
          <w:spacing w:val="2"/>
          <w:sz w:val="24"/>
        </w:rPr>
        <w:t xml:space="preserve">эффективности действующей стратегии, сильных и слабых сторон компании, </w:t>
      </w:r>
      <w:r w:rsidRPr="00D10148">
        <w:rPr>
          <w:rFonts w:ascii="Times New Roman" w:hAnsi="Times New Roman"/>
          <w:spacing w:val="5"/>
          <w:sz w:val="24"/>
        </w:rPr>
        <w:t xml:space="preserve">возможностей и угроз, анализ цен и издержек, конкурентной позиции компании. </w:t>
      </w:r>
      <w:r w:rsidRPr="00D10148">
        <w:rPr>
          <w:rFonts w:ascii="Times New Roman" w:hAnsi="Times New Roman"/>
          <w:bCs/>
          <w:spacing w:val="-9"/>
          <w:sz w:val="24"/>
        </w:rPr>
        <w:t>Цепочка затрат (ценностей)</w:t>
      </w:r>
      <w:r w:rsidRPr="00D10148">
        <w:rPr>
          <w:rFonts w:ascii="Times New Roman" w:hAnsi="Times New Roman"/>
          <w:b/>
          <w:bCs/>
          <w:spacing w:val="-9"/>
          <w:sz w:val="24"/>
        </w:rPr>
        <w:t xml:space="preserve"> </w:t>
      </w:r>
      <w:r w:rsidRPr="00D10148">
        <w:rPr>
          <w:rFonts w:ascii="Times New Roman" w:hAnsi="Times New Roman"/>
          <w:spacing w:val="-9"/>
          <w:sz w:val="24"/>
        </w:rPr>
        <w:t>является одним из направлений стратеги</w:t>
      </w:r>
      <w:r w:rsidRPr="00D10148">
        <w:rPr>
          <w:rFonts w:ascii="Times New Roman" w:hAnsi="Times New Roman"/>
          <w:spacing w:val="-9"/>
          <w:sz w:val="24"/>
        </w:rPr>
        <w:softHyphen/>
      </w:r>
      <w:r w:rsidRPr="00D10148">
        <w:rPr>
          <w:rFonts w:ascii="Times New Roman" w:hAnsi="Times New Roman"/>
          <w:spacing w:val="-4"/>
          <w:sz w:val="24"/>
        </w:rPr>
        <w:t>ческого анализа издержек. Она представляет собой модель уве</w:t>
      </w:r>
      <w:r w:rsidRPr="00D10148">
        <w:rPr>
          <w:rFonts w:ascii="Times New Roman" w:hAnsi="Times New Roman"/>
          <w:spacing w:val="-4"/>
          <w:sz w:val="24"/>
        </w:rPr>
        <w:softHyphen/>
      </w:r>
      <w:r w:rsidRPr="00D10148">
        <w:rPr>
          <w:rFonts w:ascii="Times New Roman" w:hAnsi="Times New Roman"/>
          <w:spacing w:val="-3"/>
          <w:sz w:val="24"/>
        </w:rPr>
        <w:t>личения затрат по стадиям цикла изготовления продукции.</w:t>
      </w:r>
      <w:r w:rsidRPr="00D10148">
        <w:rPr>
          <w:rFonts w:ascii="Times New Roman" w:hAnsi="Times New Roman"/>
          <w:sz w:val="24"/>
        </w:rPr>
        <w:t xml:space="preserve"> </w:t>
      </w:r>
      <w:r w:rsidRPr="00D10148">
        <w:rPr>
          <w:rFonts w:ascii="Times New Roman" w:hAnsi="Times New Roman"/>
          <w:spacing w:val="-3"/>
          <w:sz w:val="24"/>
        </w:rPr>
        <w:t xml:space="preserve">          </w:t>
      </w:r>
    </w:p>
    <w:p w:rsidR="001E5ABA" w:rsidRPr="00D10148" w:rsidRDefault="001E5ABA" w:rsidP="001E5ABA">
      <w:pPr>
        <w:shd w:val="clear" w:color="auto" w:fill="FFFFFF"/>
        <w:jc w:val="both"/>
        <w:rPr>
          <w:rFonts w:ascii="Times New Roman" w:hAnsi="Times New Roman"/>
          <w:spacing w:val="-3"/>
          <w:sz w:val="24"/>
        </w:rPr>
      </w:pPr>
      <w:r w:rsidRPr="00D10148">
        <w:rPr>
          <w:rFonts w:ascii="Times New Roman" w:hAnsi="Times New Roman"/>
          <w:spacing w:val="-3"/>
          <w:sz w:val="24"/>
        </w:rPr>
        <w:t xml:space="preserve">      </w:t>
      </w:r>
      <w:r w:rsidRPr="00D10148">
        <w:rPr>
          <w:rFonts w:ascii="Times New Roman" w:hAnsi="Times New Roman"/>
          <w:b/>
          <w:spacing w:val="-3"/>
          <w:sz w:val="24"/>
        </w:rPr>
        <w:t xml:space="preserve"> Оценка эффективности стратегии компании </w:t>
      </w:r>
      <w:r w:rsidRPr="00D10148">
        <w:rPr>
          <w:rFonts w:ascii="Times New Roman" w:hAnsi="Times New Roman"/>
          <w:spacing w:val="-3"/>
          <w:sz w:val="24"/>
        </w:rPr>
        <w:t>- это первый шаг анализа</w:t>
      </w:r>
    </w:p>
    <w:p w:rsidR="001E5ABA" w:rsidRPr="00D10148" w:rsidRDefault="001E5ABA" w:rsidP="001E5ABA">
      <w:pPr>
        <w:shd w:val="clear" w:color="auto" w:fill="FFFFFF"/>
        <w:jc w:val="both"/>
        <w:rPr>
          <w:rFonts w:ascii="Times New Roman" w:hAnsi="Times New Roman"/>
          <w:spacing w:val="-3"/>
          <w:sz w:val="24"/>
        </w:rPr>
      </w:pPr>
      <w:r w:rsidRPr="00D10148">
        <w:rPr>
          <w:rFonts w:ascii="Times New Roman" w:hAnsi="Times New Roman"/>
          <w:spacing w:val="-3"/>
          <w:sz w:val="24"/>
        </w:rPr>
        <w:t>стратегического положения компании. Анализ стратегического положения компании включает оценку эффективности действующей стратегии, сильных и слабых сторон компании, возможностей и угроз, анализ цен и издержек, конкурентной позиции компании.</w:t>
      </w:r>
    </w:p>
    <w:p w:rsidR="001E5ABA" w:rsidRPr="00D10148" w:rsidRDefault="001E5ABA" w:rsidP="001E5ABA">
      <w:pPr>
        <w:shd w:val="clear" w:color="auto" w:fill="FFFFFF"/>
        <w:jc w:val="both"/>
        <w:rPr>
          <w:rFonts w:ascii="Times New Roman" w:hAnsi="Times New Roman"/>
          <w:spacing w:val="-3"/>
          <w:sz w:val="24"/>
        </w:rPr>
      </w:pPr>
      <w:r w:rsidRPr="00D10148">
        <w:rPr>
          <w:rFonts w:ascii="Times New Roman" w:hAnsi="Times New Roman"/>
          <w:spacing w:val="-3"/>
          <w:sz w:val="24"/>
        </w:rPr>
        <w:t>Оценка эффективности стратеги и включает качественную и количественную оценки стратегического и финансового положения компании.</w:t>
      </w:r>
    </w:p>
    <w:p w:rsidR="001E5ABA" w:rsidRPr="00D10148" w:rsidRDefault="001E5ABA" w:rsidP="001E5ABA">
      <w:pPr>
        <w:shd w:val="clear" w:color="auto" w:fill="FFFFFF"/>
        <w:jc w:val="both"/>
        <w:rPr>
          <w:rFonts w:ascii="Times New Roman" w:hAnsi="Times New Roman"/>
          <w:spacing w:val="-3"/>
          <w:sz w:val="24"/>
        </w:rPr>
      </w:pPr>
      <w:r w:rsidRPr="00D10148">
        <w:rPr>
          <w:rFonts w:ascii="Times New Roman" w:hAnsi="Times New Roman"/>
          <w:spacing w:val="-3"/>
          <w:sz w:val="24"/>
        </w:rPr>
        <w:lastRenderedPageBreak/>
        <w:t xml:space="preserve">    Оценка эффективности стратегии проводится с использованием показателей эффективности стратегии.</w:t>
      </w:r>
      <w:r w:rsidRPr="00D10148">
        <w:rPr>
          <w:rFonts w:ascii="Times New Roman" w:hAnsi="Times New Roman"/>
          <w:b/>
          <w:spacing w:val="-3"/>
          <w:sz w:val="24"/>
        </w:rPr>
        <w:t xml:space="preserve"> Показателями эффективности стратегии</w:t>
      </w:r>
      <w:r w:rsidRPr="00D10148">
        <w:rPr>
          <w:rFonts w:ascii="Times New Roman" w:hAnsi="Times New Roman"/>
          <w:noProof/>
          <w:spacing w:val="-3"/>
          <w:sz w:val="24"/>
        </w:rPr>
        <w:t xml:space="preserve"> </w:t>
      </w:r>
      <w:r w:rsidRPr="00D10148">
        <w:rPr>
          <w:rFonts w:ascii="Times New Roman" w:hAnsi="Times New Roman"/>
          <w:spacing w:val="-3"/>
          <w:sz w:val="24"/>
        </w:rPr>
        <w:t>могут быть рыночная доля, изменение размеров прибыли ее величина относительно показателей конкурентов, чистая прибыль на инвестиции, изменение продаж в сравнении с показателями рынка, сумма кредитов, имидж компании и т.д.</w:t>
      </w:r>
    </w:p>
    <w:p w:rsidR="001E5ABA" w:rsidRPr="00D10148" w:rsidRDefault="001E5ABA" w:rsidP="001E5ABA">
      <w:pPr>
        <w:shd w:val="clear" w:color="auto" w:fill="FFFFFF"/>
        <w:jc w:val="both"/>
        <w:rPr>
          <w:rFonts w:ascii="Times New Roman" w:hAnsi="Times New Roman"/>
          <w:spacing w:val="-3"/>
          <w:sz w:val="24"/>
        </w:rPr>
      </w:pPr>
      <w:r w:rsidRPr="00D10148">
        <w:rPr>
          <w:rFonts w:ascii="Times New Roman" w:hAnsi="Times New Roman"/>
          <w:spacing w:val="-3"/>
          <w:sz w:val="24"/>
        </w:rPr>
        <w:t xml:space="preserve">              К числу девяти стратегически связанных видов деятельности относят основные и вспомогательные виды деятельности (рис. 9)</w:t>
      </w:r>
    </w:p>
    <w:p w:rsidR="001E5ABA" w:rsidRPr="00D10148" w:rsidRDefault="001E5ABA" w:rsidP="001E5ABA">
      <w:pPr>
        <w:shd w:val="clear" w:color="auto" w:fill="FFFFFF"/>
        <w:jc w:val="both"/>
        <w:rPr>
          <w:rFonts w:ascii="Times New Roman" w:hAnsi="Times New Roman"/>
          <w:spacing w:val="-3"/>
          <w:sz w:val="24"/>
        </w:rPr>
      </w:pPr>
      <w:r w:rsidRPr="00D10148">
        <w:rPr>
          <w:rFonts w:ascii="Times New Roman" w:hAnsi="Times New Roman"/>
          <w:spacing w:val="-3"/>
          <w:sz w:val="24"/>
        </w:rPr>
        <w:t xml:space="preserve">     .</w:t>
      </w:r>
      <w:r w:rsidRPr="00D10148">
        <w:rPr>
          <w:rFonts w:ascii="Times New Roman" w:hAnsi="Times New Roman"/>
          <w:b/>
          <w:spacing w:val="-3"/>
          <w:sz w:val="24"/>
        </w:rPr>
        <w:t xml:space="preserve">Основные виды деятельности: </w:t>
      </w:r>
      <w:r w:rsidRPr="00D10148">
        <w:rPr>
          <w:rFonts w:ascii="Times New Roman" w:hAnsi="Times New Roman"/>
          <w:spacing w:val="-3"/>
          <w:sz w:val="24"/>
        </w:rPr>
        <w:t>поступление материалов (внутренняя логистика);рабочие операции (производство); товародвижение (внешняя логистика);маркетинг и продажи;</w:t>
      </w:r>
    </w:p>
    <w:p w:rsidR="001E5ABA" w:rsidRPr="00D10148" w:rsidRDefault="001E5ABA" w:rsidP="001E5ABA">
      <w:pPr>
        <w:shd w:val="clear" w:color="auto" w:fill="FFFFFF"/>
        <w:jc w:val="both"/>
        <w:rPr>
          <w:rFonts w:ascii="Times New Roman" w:hAnsi="Times New Roman"/>
          <w:spacing w:val="-3"/>
          <w:sz w:val="24"/>
        </w:rPr>
      </w:pPr>
      <w:r w:rsidRPr="00D10148">
        <w:rPr>
          <w:rFonts w:ascii="Times New Roman" w:hAnsi="Times New Roman"/>
          <w:spacing w:val="-3"/>
          <w:sz w:val="24"/>
        </w:rPr>
        <w:t>обслуживание (сервис).</w:t>
      </w:r>
    </w:p>
    <w:p w:rsidR="001E5ABA" w:rsidRPr="00D10148" w:rsidRDefault="001E5ABA" w:rsidP="001E5ABA">
      <w:pPr>
        <w:shd w:val="clear" w:color="auto" w:fill="FFFFFF"/>
        <w:jc w:val="both"/>
        <w:rPr>
          <w:rFonts w:ascii="Times New Roman" w:hAnsi="Times New Roman"/>
          <w:spacing w:val="-3"/>
          <w:sz w:val="24"/>
        </w:rPr>
      </w:pPr>
      <w:r w:rsidRPr="00D10148">
        <w:rPr>
          <w:rFonts w:ascii="Times New Roman" w:hAnsi="Times New Roman"/>
          <w:b/>
          <w:spacing w:val="-3"/>
          <w:sz w:val="24"/>
        </w:rPr>
        <w:t xml:space="preserve">Вспомогательные виды деятельности: </w:t>
      </w:r>
      <w:r w:rsidRPr="00D10148">
        <w:rPr>
          <w:rFonts w:ascii="Times New Roman" w:hAnsi="Times New Roman"/>
          <w:spacing w:val="-3"/>
          <w:sz w:val="24"/>
        </w:rPr>
        <w:t>закупки сырья и материалов;развитие технологии;</w:t>
      </w:r>
    </w:p>
    <w:p w:rsidR="001E5ABA" w:rsidRPr="00D10148" w:rsidRDefault="001E5ABA" w:rsidP="001E5ABA">
      <w:pPr>
        <w:shd w:val="clear" w:color="auto" w:fill="FFFFFF"/>
        <w:jc w:val="both"/>
        <w:rPr>
          <w:rFonts w:ascii="Times New Roman" w:hAnsi="Times New Roman"/>
          <w:spacing w:val="-3"/>
          <w:sz w:val="24"/>
        </w:rPr>
      </w:pPr>
      <w:r w:rsidRPr="00D10148">
        <w:rPr>
          <w:rFonts w:ascii="Times New Roman" w:hAnsi="Times New Roman"/>
          <w:spacing w:val="-3"/>
          <w:sz w:val="24"/>
        </w:rPr>
        <w:t>управление человеческими ресурсами;инфраструктура компании.</w:t>
      </w:r>
    </w:p>
    <w:p w:rsidR="001E5ABA" w:rsidRPr="00D10148" w:rsidRDefault="001E5ABA" w:rsidP="001E5ABA">
      <w:pPr>
        <w:shd w:val="clear" w:color="auto" w:fill="FFFFFF"/>
        <w:jc w:val="both"/>
        <w:rPr>
          <w:rFonts w:ascii="Times New Roman" w:hAnsi="Times New Roman"/>
          <w:spacing w:val="-3"/>
          <w:sz w:val="24"/>
        </w:rPr>
      </w:pPr>
      <w:r w:rsidRPr="00D10148">
        <w:rPr>
          <w:rFonts w:ascii="Times New Roman" w:hAnsi="Times New Roman"/>
          <w:spacing w:val="-3"/>
          <w:sz w:val="24"/>
        </w:rPr>
        <w:t xml:space="preserve">           Кроме этих видов деятельности цепочка ценностей включает в себя границы прибыли, включаемой в цену продукции. Раскладывая суммарные затраты по производству и реализации продукции по стратегически связанным действиям, можно лучше понять структуру затрат, определить основные элементы.</w:t>
      </w:r>
    </w:p>
    <w:p w:rsidR="001E5ABA" w:rsidRPr="00D10148" w:rsidRDefault="001E5ABA" w:rsidP="001E5ABA">
      <w:pPr>
        <w:shd w:val="clear" w:color="auto" w:fill="FFFFFF"/>
        <w:jc w:val="both"/>
        <w:rPr>
          <w:rFonts w:ascii="Times New Roman" w:hAnsi="Times New Roman"/>
          <w:spacing w:val="-3"/>
          <w:sz w:val="24"/>
        </w:rPr>
      </w:pPr>
      <w:r w:rsidRPr="00D10148">
        <w:rPr>
          <w:rFonts w:ascii="Times New Roman" w:hAnsi="Times New Roman"/>
          <w:spacing w:val="-3"/>
          <w:sz w:val="24"/>
        </w:rPr>
        <w:t xml:space="preserve">         Цепочка ценностей одновременно позволяет проводить анализ связи между видами деятельности, а значит, анализ связи между затратами на эти виды деятельности. Первое важно для разработки стратегии. Второе имеет отношение к постановке и достижению финансовых целей.</w:t>
      </w:r>
    </w:p>
    <w:p w:rsidR="001E5ABA" w:rsidRPr="00D10148" w:rsidRDefault="001E5ABA" w:rsidP="001E5ABA">
      <w:pPr>
        <w:shd w:val="clear" w:color="auto" w:fill="FFFFFF"/>
        <w:jc w:val="both"/>
        <w:rPr>
          <w:rFonts w:ascii="Times New Roman" w:hAnsi="Times New Roman"/>
          <w:spacing w:val="-3"/>
          <w:sz w:val="24"/>
        </w:rPr>
      </w:pPr>
      <w:r w:rsidRPr="00D10148">
        <w:rPr>
          <w:rFonts w:ascii="Times New Roman" w:hAnsi="Times New Roman"/>
          <w:spacing w:val="-3"/>
          <w:sz w:val="24"/>
        </w:rPr>
        <w:t xml:space="preserve">      Пример. Увязка процессов продажи, производства продукта и закупок позволяет снизить запасы сырья и готовой продукции.</w:t>
      </w:r>
    </w:p>
    <w:p w:rsidR="001E5ABA" w:rsidRPr="00D10148" w:rsidRDefault="001E5ABA" w:rsidP="001E5ABA">
      <w:pPr>
        <w:shd w:val="clear" w:color="auto" w:fill="FFFFFF"/>
        <w:jc w:val="both"/>
        <w:rPr>
          <w:rFonts w:ascii="Times New Roman" w:hAnsi="Times New Roman"/>
          <w:spacing w:val="-3"/>
          <w:sz w:val="24"/>
        </w:rPr>
      </w:pPr>
      <w:r w:rsidRPr="00D10148">
        <w:rPr>
          <w:rFonts w:ascii="Times New Roman" w:hAnsi="Times New Roman"/>
          <w:spacing w:val="-3"/>
          <w:sz w:val="24"/>
        </w:rPr>
        <w:t xml:space="preserve">       Пример. Закупка более дорогого, но более современного оборудования приводит к снижению издержек и повышению качества продукции.</w:t>
      </w:r>
    </w:p>
    <w:p w:rsidR="001E5ABA" w:rsidRPr="00D10148" w:rsidRDefault="001E5ABA" w:rsidP="001E5ABA">
      <w:pPr>
        <w:shd w:val="clear" w:color="auto" w:fill="FFFFFF"/>
        <w:jc w:val="both"/>
        <w:rPr>
          <w:rFonts w:ascii="Times New Roman" w:hAnsi="Times New Roman"/>
          <w:spacing w:val="-3"/>
          <w:sz w:val="24"/>
        </w:rPr>
      </w:pPr>
    </w:p>
    <w:p w:rsidR="001E5ABA" w:rsidRPr="00D10148" w:rsidRDefault="001E5ABA" w:rsidP="001E5ABA">
      <w:pPr>
        <w:shd w:val="clear" w:color="auto" w:fill="FFFFFF"/>
        <w:jc w:val="both"/>
        <w:rPr>
          <w:rFonts w:ascii="Times New Roman" w:hAnsi="Times New Roman"/>
          <w:spacing w:val="-3"/>
          <w:sz w:val="24"/>
        </w:rPr>
      </w:pPr>
      <w:r w:rsidRPr="00D10148">
        <w:rPr>
          <w:rFonts w:ascii="Times New Roman" w:hAnsi="Times New Roman"/>
          <w:noProof/>
          <w:spacing w:val="-3"/>
          <w:sz w:val="24"/>
        </w:rPr>
        <mc:AlternateContent>
          <mc:Choice Requires="wps">
            <w:drawing>
              <wp:anchor distT="0" distB="0" distL="114300" distR="114300" simplePos="0" relativeHeight="251662336" behindDoc="0" locked="0" layoutInCell="1" allowOverlap="1" wp14:anchorId="7D5594C8" wp14:editId="5739C0C1">
                <wp:simplePos x="0" y="0"/>
                <wp:positionH relativeFrom="column">
                  <wp:posOffset>6057900</wp:posOffset>
                </wp:positionH>
                <wp:positionV relativeFrom="paragraph">
                  <wp:posOffset>186690</wp:posOffset>
                </wp:positionV>
                <wp:extent cx="181610" cy="423545"/>
                <wp:effectExtent l="13335" t="12065" r="5080" b="12065"/>
                <wp:wrapNone/>
                <wp:docPr id="125" name="Line 4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81610" cy="423545"/>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4AA19A9F" id="Line 45" o:spid="_x0000_s1026" style="position:absolute;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477pt,14.7pt" to="491.3pt,48.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"/>
            </w:pict>
          </mc:Fallback>
        </mc:AlternateContent>
      </w:r>
      <w:r w:rsidRPr="00D10148">
        <w:rPr>
          <w:rFonts w:ascii="Times New Roman" w:hAnsi="Times New Roman"/>
          <w:noProof/>
          <w:spacing w:val="-3"/>
          <w:sz w:val="24"/>
        </w:rPr>
        <mc:AlternateContent>
          <mc:Choice Requires="wps">
            <w:drawing>
              <wp:anchor distT="0" distB="0" distL="114300" distR="114300" simplePos="0" relativeHeight="251663360" behindDoc="0" locked="0" layoutInCell="1" allowOverlap="1" wp14:anchorId="5DA48EF1" wp14:editId="0D0CA3CC">
                <wp:simplePos x="0" y="0"/>
                <wp:positionH relativeFrom="column">
                  <wp:posOffset>5600700</wp:posOffset>
                </wp:positionH>
                <wp:positionV relativeFrom="paragraph">
                  <wp:posOffset>186690</wp:posOffset>
                </wp:positionV>
                <wp:extent cx="241935" cy="0"/>
                <wp:effectExtent l="13335" t="12065" r="11430" b="6985"/>
                <wp:wrapNone/>
                <wp:docPr id="124" name="Line 4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41935"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20C3BEBC" id="Line 46" o:spid="_x0000_s1026" style="position:absolute;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441pt,14.7pt" to="460.05pt,14.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"/>
            </w:pict>
          </mc:Fallback>
        </mc:AlternateContent>
      </w:r>
      <w:r w:rsidRPr="00D10148">
        <w:rPr>
          <w:rFonts w:ascii="Times New Roman" w:hAnsi="Times New Roman"/>
          <w:noProof/>
          <w:spacing w:val="-3"/>
          <w:sz w:val="24"/>
        </w:rPr>
        <mc:AlternateContent>
          <mc:Choice Requires="wps">
            <w:drawing>
              <wp:anchor distT="0" distB="0" distL="114300" distR="114300" simplePos="0" relativeHeight="251660288" behindDoc="0" locked="0" layoutInCell="1" allowOverlap="1" wp14:anchorId="38F48055" wp14:editId="16EC11B3">
                <wp:simplePos x="0" y="0"/>
                <wp:positionH relativeFrom="column">
                  <wp:posOffset>5600700</wp:posOffset>
                </wp:positionH>
                <wp:positionV relativeFrom="paragraph">
                  <wp:posOffset>186690</wp:posOffset>
                </wp:positionV>
                <wp:extent cx="181610" cy="423545"/>
                <wp:effectExtent l="13335" t="12065" r="5080" b="12065"/>
                <wp:wrapNone/>
                <wp:docPr id="123" name="Line 4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81610" cy="423545"/>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1E5B4285" id="Line 43" o:spid="_x0000_s1026" style="position:absolute;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441pt,14.7pt" to="455.3pt,48.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"/>
            </w:pict>
          </mc:Fallback>
        </mc:AlternateContent>
      </w:r>
    </w:p>
    <w:tbl>
      <w:tblPr>
        <w:tblW w:w="0" w:type="auto"/>
        <w:tblInd w:w="54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434"/>
        <w:gridCol w:w="1768"/>
        <w:gridCol w:w="1946"/>
        <w:gridCol w:w="1340"/>
        <w:gridCol w:w="1900"/>
      </w:tblGrid>
      <w:tr w:rsidR="001E5ABA" w:rsidRPr="00D10148" w:rsidTr="00F150FB">
        <w:tc>
          <w:tcPr>
            <w:tcW w:w="8388" w:type="dxa"/>
            <w:gridSpan w:val="5"/>
          </w:tcPr>
          <w:p w:rsidR="001E5ABA" w:rsidRPr="00D10148" w:rsidRDefault="001E5ABA" w:rsidP="00F150FB">
            <w:pPr>
              <w:jc w:val="center"/>
              <w:rPr>
                <w:rFonts w:ascii="Times New Roman" w:hAnsi="Times New Roman"/>
                <w:spacing w:val="-3"/>
                <w:sz w:val="24"/>
              </w:rPr>
            </w:pPr>
            <w:r w:rsidRPr="00D10148">
              <w:rPr>
                <w:rFonts w:ascii="Times New Roman" w:hAnsi="Times New Roman"/>
                <w:spacing w:val="-3"/>
                <w:sz w:val="24"/>
              </w:rPr>
              <w:t>Вспомогательные виды деятельности</w:t>
            </w:r>
          </w:p>
        </w:tc>
      </w:tr>
      <w:tr w:rsidR="001E5ABA" w:rsidRPr="00D10148" w:rsidTr="00F150FB">
        <w:tc>
          <w:tcPr>
            <w:tcW w:w="8388" w:type="dxa"/>
            <w:gridSpan w:val="5"/>
          </w:tcPr>
          <w:p w:rsidR="001E5ABA" w:rsidRPr="00D10148" w:rsidRDefault="001E5ABA" w:rsidP="00F150FB">
            <w:pPr>
              <w:jc w:val="center"/>
              <w:rPr>
                <w:rFonts w:ascii="Times New Roman" w:hAnsi="Times New Roman"/>
                <w:spacing w:val="-3"/>
                <w:sz w:val="24"/>
              </w:rPr>
            </w:pPr>
            <w:r w:rsidRPr="00D10148">
              <w:rPr>
                <w:rFonts w:ascii="Times New Roman" w:hAnsi="Times New Roman"/>
                <w:spacing w:val="-3"/>
                <w:sz w:val="24"/>
              </w:rPr>
              <w:t>Инфраструктура компании</w:t>
            </w:r>
          </w:p>
        </w:tc>
      </w:tr>
      <w:tr w:rsidR="001E5ABA" w:rsidRPr="00D10148" w:rsidTr="00F150FB">
        <w:tc>
          <w:tcPr>
            <w:tcW w:w="8388" w:type="dxa"/>
            <w:gridSpan w:val="5"/>
          </w:tcPr>
          <w:p w:rsidR="001E5ABA" w:rsidRPr="00D10148" w:rsidRDefault="001E5ABA" w:rsidP="00F150FB">
            <w:pPr>
              <w:jc w:val="center"/>
              <w:rPr>
                <w:rFonts w:ascii="Times New Roman" w:hAnsi="Times New Roman"/>
                <w:spacing w:val="-3"/>
                <w:sz w:val="24"/>
              </w:rPr>
            </w:pPr>
            <w:r w:rsidRPr="00D10148">
              <w:rPr>
                <w:rFonts w:ascii="Times New Roman" w:hAnsi="Times New Roman"/>
                <w:spacing w:val="-3"/>
                <w:sz w:val="24"/>
              </w:rPr>
              <w:t>Управление человеческими ресурсами</w:t>
            </w:r>
          </w:p>
        </w:tc>
      </w:tr>
      <w:tr w:rsidR="001E5ABA" w:rsidRPr="00D10148" w:rsidTr="00F150FB">
        <w:tc>
          <w:tcPr>
            <w:tcW w:w="8388" w:type="dxa"/>
            <w:gridSpan w:val="5"/>
          </w:tcPr>
          <w:p w:rsidR="001E5ABA" w:rsidRPr="00D10148" w:rsidRDefault="001E5ABA" w:rsidP="00F150FB">
            <w:pPr>
              <w:jc w:val="center"/>
              <w:rPr>
                <w:rFonts w:ascii="Times New Roman" w:hAnsi="Times New Roman"/>
                <w:spacing w:val="-3"/>
                <w:sz w:val="24"/>
              </w:rPr>
            </w:pPr>
            <w:r w:rsidRPr="00D10148">
              <w:rPr>
                <w:rFonts w:ascii="Times New Roman" w:hAnsi="Times New Roman"/>
                <w:spacing w:val="-3"/>
                <w:sz w:val="24"/>
              </w:rPr>
              <w:t>Развитие технологии</w:t>
            </w:r>
          </w:p>
        </w:tc>
      </w:tr>
      <w:tr w:rsidR="001E5ABA" w:rsidRPr="00D10148" w:rsidTr="00F150FB">
        <w:tc>
          <w:tcPr>
            <w:tcW w:w="8388" w:type="dxa"/>
            <w:gridSpan w:val="5"/>
          </w:tcPr>
          <w:p w:rsidR="001E5ABA" w:rsidRPr="00D10148" w:rsidRDefault="001E5ABA" w:rsidP="00F150FB">
            <w:pPr>
              <w:jc w:val="center"/>
              <w:rPr>
                <w:rFonts w:ascii="Times New Roman" w:hAnsi="Times New Roman"/>
                <w:spacing w:val="-3"/>
                <w:sz w:val="24"/>
              </w:rPr>
            </w:pPr>
            <w:r w:rsidRPr="00D10148">
              <w:rPr>
                <w:rFonts w:ascii="Times New Roman" w:hAnsi="Times New Roman"/>
                <w:noProof/>
                <w:spacing w:val="-3"/>
                <w:sz w:val="24"/>
              </w:rPr>
              <mc:AlternateContent>
                <mc:Choice Requires="wps">
                  <w:drawing>
                    <wp:anchor distT="0" distB="0" distL="114300" distR="114300" simplePos="0" relativeHeight="251659264" behindDoc="0" locked="0" layoutInCell="1" allowOverlap="1" wp14:anchorId="796FCB2D" wp14:editId="50D284AB">
                      <wp:simplePos x="0" y="0"/>
                      <wp:positionH relativeFrom="column">
                        <wp:posOffset>5716270</wp:posOffset>
                      </wp:positionH>
                      <wp:positionV relativeFrom="paragraph">
                        <wp:posOffset>52705</wp:posOffset>
                      </wp:positionV>
                      <wp:extent cx="326390" cy="756920"/>
                      <wp:effectExtent l="5080" t="8255" r="11430" b="6350"/>
                      <wp:wrapNone/>
                      <wp:docPr id="122" name="Line 4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a:off x="0" y="0"/>
                                <a:ext cx="326390" cy="75692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74D8CDD3" id="Line 42" o:spid="_x0000_s1026" style="position:absolute;flip:x;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450.1pt,4.15pt" to="475.8pt,63.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"/>
                  </w:pict>
                </mc:Fallback>
              </mc:AlternateContent>
            </w:r>
            <w:r w:rsidRPr="00D10148">
              <w:rPr>
                <w:rFonts w:ascii="Times New Roman" w:hAnsi="Times New Roman"/>
                <w:noProof/>
                <w:spacing w:val="-3"/>
                <w:sz w:val="24"/>
              </w:rPr>
              <mc:AlternateContent>
                <mc:Choice Requires="wps">
                  <w:drawing>
                    <wp:anchor distT="0" distB="0" distL="114300" distR="114300" simplePos="0" relativeHeight="251661312" behindDoc="0" locked="0" layoutInCell="1" allowOverlap="1" wp14:anchorId="37386FC2" wp14:editId="0B2444F0">
                      <wp:simplePos x="0" y="0"/>
                      <wp:positionH relativeFrom="column">
                        <wp:posOffset>5257800</wp:posOffset>
                      </wp:positionH>
                      <wp:positionV relativeFrom="paragraph">
                        <wp:posOffset>49530</wp:posOffset>
                      </wp:positionV>
                      <wp:extent cx="325755" cy="760095"/>
                      <wp:effectExtent l="13335" t="5080" r="13335" b="6350"/>
                      <wp:wrapNone/>
                      <wp:docPr id="121" name="Line 4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a:off x="0" y="0"/>
                                <a:ext cx="325755" cy="760095"/>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514D21D6" id="Line 44" o:spid="_x0000_s1026" style="position:absolute;flip:x;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414pt,3.9pt" to="439.65pt,63.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"/>
                  </w:pict>
                </mc:Fallback>
              </mc:AlternateContent>
            </w:r>
            <w:r w:rsidRPr="00D10148">
              <w:rPr>
                <w:rFonts w:ascii="Times New Roman" w:hAnsi="Times New Roman"/>
                <w:spacing w:val="-3"/>
                <w:sz w:val="24"/>
              </w:rPr>
              <w:t>Закупки</w:t>
            </w:r>
          </w:p>
        </w:tc>
      </w:tr>
      <w:tr w:rsidR="001E5ABA" w:rsidRPr="00D10148" w:rsidTr="00F150FB">
        <w:tc>
          <w:tcPr>
            <w:tcW w:w="1434" w:type="dxa"/>
          </w:tcPr>
          <w:p w:rsidR="001E5ABA" w:rsidRPr="00D10148" w:rsidRDefault="001E5ABA" w:rsidP="00F150FB">
            <w:pPr>
              <w:jc w:val="center"/>
              <w:rPr>
                <w:rFonts w:ascii="Times New Roman" w:hAnsi="Times New Roman"/>
                <w:spacing w:val="-3"/>
                <w:sz w:val="24"/>
              </w:rPr>
            </w:pPr>
            <w:r w:rsidRPr="00D10148">
              <w:rPr>
                <w:rFonts w:ascii="Times New Roman" w:hAnsi="Times New Roman"/>
                <w:spacing w:val="-3"/>
                <w:sz w:val="24"/>
              </w:rPr>
              <w:t>Внутренняя</w:t>
            </w:r>
          </w:p>
          <w:p w:rsidR="001E5ABA" w:rsidRPr="00D10148" w:rsidRDefault="001E5ABA" w:rsidP="00F150FB">
            <w:pPr>
              <w:jc w:val="center"/>
              <w:rPr>
                <w:rFonts w:ascii="Times New Roman" w:hAnsi="Times New Roman"/>
                <w:spacing w:val="-3"/>
                <w:sz w:val="24"/>
              </w:rPr>
            </w:pPr>
            <w:r w:rsidRPr="00D10148">
              <w:rPr>
                <w:rFonts w:ascii="Times New Roman" w:hAnsi="Times New Roman"/>
                <w:spacing w:val="-3"/>
                <w:sz w:val="24"/>
              </w:rPr>
              <w:t>логистика</w:t>
            </w:r>
          </w:p>
        </w:tc>
        <w:tc>
          <w:tcPr>
            <w:tcW w:w="1768" w:type="dxa"/>
          </w:tcPr>
          <w:p w:rsidR="001E5ABA" w:rsidRPr="00D10148" w:rsidRDefault="001E5ABA" w:rsidP="00F150FB">
            <w:pPr>
              <w:jc w:val="center"/>
              <w:rPr>
                <w:rFonts w:ascii="Times New Roman" w:hAnsi="Times New Roman"/>
                <w:spacing w:val="-3"/>
                <w:sz w:val="24"/>
              </w:rPr>
            </w:pPr>
            <w:r w:rsidRPr="00D10148">
              <w:rPr>
                <w:rFonts w:ascii="Times New Roman" w:hAnsi="Times New Roman"/>
                <w:spacing w:val="-3"/>
                <w:sz w:val="24"/>
              </w:rPr>
              <w:t>Операции</w:t>
            </w:r>
          </w:p>
          <w:p w:rsidR="001E5ABA" w:rsidRPr="00D10148" w:rsidRDefault="001E5ABA" w:rsidP="00F150FB">
            <w:pPr>
              <w:jc w:val="center"/>
              <w:rPr>
                <w:rFonts w:ascii="Times New Roman" w:hAnsi="Times New Roman"/>
                <w:spacing w:val="-3"/>
                <w:sz w:val="24"/>
              </w:rPr>
            </w:pPr>
            <w:r w:rsidRPr="00D10148">
              <w:rPr>
                <w:rFonts w:ascii="Times New Roman" w:hAnsi="Times New Roman"/>
                <w:spacing w:val="-3"/>
                <w:sz w:val="24"/>
              </w:rPr>
              <w:t>(производство)</w:t>
            </w:r>
          </w:p>
        </w:tc>
        <w:tc>
          <w:tcPr>
            <w:tcW w:w="1946" w:type="dxa"/>
          </w:tcPr>
          <w:p w:rsidR="001E5ABA" w:rsidRPr="00D10148" w:rsidRDefault="001E5ABA" w:rsidP="00F150FB">
            <w:pPr>
              <w:jc w:val="center"/>
              <w:rPr>
                <w:rFonts w:ascii="Times New Roman" w:hAnsi="Times New Roman"/>
                <w:spacing w:val="-3"/>
                <w:sz w:val="24"/>
              </w:rPr>
            </w:pPr>
            <w:r w:rsidRPr="00D10148">
              <w:rPr>
                <w:rFonts w:ascii="Times New Roman" w:hAnsi="Times New Roman"/>
                <w:spacing w:val="-3"/>
                <w:sz w:val="24"/>
              </w:rPr>
              <w:t>Товародвижение</w:t>
            </w:r>
          </w:p>
          <w:p w:rsidR="001E5ABA" w:rsidRPr="00D10148" w:rsidRDefault="001E5ABA" w:rsidP="00F150FB">
            <w:pPr>
              <w:jc w:val="center"/>
              <w:rPr>
                <w:rFonts w:ascii="Times New Roman" w:hAnsi="Times New Roman"/>
                <w:spacing w:val="-3"/>
                <w:sz w:val="24"/>
              </w:rPr>
            </w:pPr>
            <w:r w:rsidRPr="00D10148">
              <w:rPr>
                <w:rFonts w:ascii="Times New Roman" w:hAnsi="Times New Roman"/>
                <w:spacing w:val="-3"/>
                <w:sz w:val="24"/>
              </w:rPr>
              <w:t>(Внешняя логистика)</w:t>
            </w:r>
          </w:p>
        </w:tc>
        <w:tc>
          <w:tcPr>
            <w:tcW w:w="1340" w:type="dxa"/>
          </w:tcPr>
          <w:p w:rsidR="001E5ABA" w:rsidRPr="00D10148" w:rsidRDefault="001E5ABA" w:rsidP="00F150FB">
            <w:pPr>
              <w:jc w:val="center"/>
              <w:rPr>
                <w:rFonts w:ascii="Times New Roman" w:hAnsi="Times New Roman"/>
                <w:spacing w:val="-3"/>
                <w:sz w:val="24"/>
              </w:rPr>
            </w:pPr>
            <w:r w:rsidRPr="00D10148">
              <w:rPr>
                <w:rFonts w:ascii="Times New Roman" w:hAnsi="Times New Roman"/>
                <w:spacing w:val="-3"/>
                <w:sz w:val="24"/>
              </w:rPr>
              <w:t>Маркетинг и</w:t>
            </w:r>
          </w:p>
          <w:p w:rsidR="001E5ABA" w:rsidRPr="00D10148" w:rsidRDefault="001E5ABA" w:rsidP="00F150FB">
            <w:pPr>
              <w:jc w:val="center"/>
              <w:rPr>
                <w:rFonts w:ascii="Times New Roman" w:hAnsi="Times New Roman"/>
                <w:spacing w:val="-3"/>
                <w:sz w:val="24"/>
              </w:rPr>
            </w:pPr>
            <w:r w:rsidRPr="00D10148">
              <w:rPr>
                <w:rFonts w:ascii="Times New Roman" w:hAnsi="Times New Roman"/>
                <w:spacing w:val="-3"/>
                <w:sz w:val="24"/>
              </w:rPr>
              <w:t>Продажи</w:t>
            </w:r>
          </w:p>
        </w:tc>
        <w:tc>
          <w:tcPr>
            <w:tcW w:w="1900" w:type="dxa"/>
          </w:tcPr>
          <w:p w:rsidR="001E5ABA" w:rsidRPr="00D10148" w:rsidRDefault="001E5ABA" w:rsidP="00F150FB">
            <w:pPr>
              <w:jc w:val="center"/>
              <w:rPr>
                <w:rFonts w:ascii="Times New Roman" w:hAnsi="Times New Roman"/>
                <w:spacing w:val="-3"/>
                <w:sz w:val="24"/>
              </w:rPr>
            </w:pPr>
            <w:r w:rsidRPr="00D10148">
              <w:rPr>
                <w:rFonts w:ascii="Times New Roman" w:hAnsi="Times New Roman"/>
                <w:spacing w:val="-3"/>
                <w:sz w:val="24"/>
              </w:rPr>
              <w:t>Обслуживание и сервис</w:t>
            </w:r>
          </w:p>
        </w:tc>
      </w:tr>
      <w:tr w:rsidR="001E5ABA" w:rsidRPr="00D10148" w:rsidTr="00F150FB">
        <w:tc>
          <w:tcPr>
            <w:tcW w:w="8388" w:type="dxa"/>
            <w:gridSpan w:val="5"/>
          </w:tcPr>
          <w:p w:rsidR="001E5ABA" w:rsidRPr="00D10148" w:rsidRDefault="001E5ABA" w:rsidP="00F150FB">
            <w:pPr>
              <w:jc w:val="center"/>
              <w:rPr>
                <w:rFonts w:ascii="Times New Roman" w:hAnsi="Times New Roman"/>
                <w:spacing w:val="-3"/>
                <w:sz w:val="24"/>
              </w:rPr>
            </w:pPr>
            <w:r w:rsidRPr="00D10148">
              <w:rPr>
                <w:rFonts w:ascii="Times New Roman" w:hAnsi="Times New Roman"/>
                <w:noProof/>
                <w:spacing w:val="-3"/>
                <w:sz w:val="24"/>
              </w:rPr>
              <mc:AlternateContent>
                <mc:Choice Requires="wps">
                  <w:drawing>
                    <wp:anchor distT="0" distB="0" distL="114300" distR="114300" simplePos="0" relativeHeight="251664384" behindDoc="0" locked="0" layoutInCell="1" allowOverlap="1" wp14:anchorId="09756E67" wp14:editId="79191645">
                      <wp:simplePos x="0" y="0"/>
                      <wp:positionH relativeFrom="column">
                        <wp:posOffset>5257800</wp:posOffset>
                      </wp:positionH>
                      <wp:positionV relativeFrom="paragraph">
                        <wp:posOffset>135890</wp:posOffset>
                      </wp:positionV>
                      <wp:extent cx="434340" cy="0"/>
                      <wp:effectExtent l="13335" t="12065" r="9525" b="6985"/>
                      <wp:wrapNone/>
                      <wp:docPr id="120" name="Line 4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43434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6268B1E4" id="Line 47" o:spid="_x0000_s1026" style="position:absolute;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414pt,10.7pt" to="448.2pt,10.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"/>
                  </w:pict>
                </mc:Fallback>
              </mc:AlternateContent>
            </w:r>
            <w:r w:rsidRPr="00D10148">
              <w:rPr>
                <w:rFonts w:ascii="Times New Roman" w:hAnsi="Times New Roman"/>
                <w:spacing w:val="-3"/>
                <w:sz w:val="24"/>
              </w:rPr>
              <w:t>Основные виды деятельности</w:t>
            </w:r>
          </w:p>
        </w:tc>
      </w:tr>
    </w:tbl>
    <w:p w:rsidR="001E5ABA" w:rsidRPr="00D10148" w:rsidRDefault="001E5ABA" w:rsidP="001E5ABA">
      <w:pPr>
        <w:shd w:val="clear" w:color="auto" w:fill="FFFFFF"/>
        <w:jc w:val="both"/>
        <w:rPr>
          <w:rFonts w:ascii="Times New Roman" w:hAnsi="Times New Roman"/>
          <w:spacing w:val="-3"/>
          <w:sz w:val="24"/>
        </w:rPr>
      </w:pPr>
    </w:p>
    <w:p w:rsidR="001E5ABA" w:rsidRPr="00D10148" w:rsidRDefault="001E5ABA" w:rsidP="001E5ABA">
      <w:pPr>
        <w:shd w:val="clear" w:color="auto" w:fill="FFFFFF"/>
        <w:ind w:left="667"/>
        <w:rPr>
          <w:rFonts w:ascii="Times New Roman" w:hAnsi="Times New Roman"/>
          <w:b/>
          <w:spacing w:val="-3"/>
          <w:sz w:val="24"/>
        </w:rPr>
      </w:pPr>
      <w:r w:rsidRPr="00D10148">
        <w:rPr>
          <w:rFonts w:ascii="Times New Roman" w:hAnsi="Times New Roman"/>
          <w:spacing w:val="-3"/>
          <w:sz w:val="24"/>
        </w:rPr>
        <w:t xml:space="preserve">                                           Рис. 9</w:t>
      </w:r>
      <w:r w:rsidRPr="00D10148">
        <w:rPr>
          <w:rFonts w:ascii="Times New Roman" w:hAnsi="Times New Roman"/>
          <w:b/>
          <w:spacing w:val="-3"/>
          <w:sz w:val="24"/>
        </w:rPr>
        <w:t>. Цепочка ценностей</w:t>
      </w:r>
    </w:p>
    <w:p w:rsidR="001E5ABA" w:rsidRPr="00D10148" w:rsidRDefault="001E5ABA" w:rsidP="001E5ABA">
      <w:pPr>
        <w:shd w:val="clear" w:color="auto" w:fill="FFFFFF"/>
        <w:ind w:left="667"/>
        <w:rPr>
          <w:rFonts w:ascii="Times New Roman" w:hAnsi="Times New Roman"/>
          <w:spacing w:val="-3"/>
          <w:sz w:val="24"/>
        </w:rPr>
      </w:pPr>
    </w:p>
    <w:p w:rsidR="001E5ABA" w:rsidRPr="00D10148" w:rsidRDefault="001E5ABA" w:rsidP="001E5ABA">
      <w:pPr>
        <w:shd w:val="clear" w:color="auto" w:fill="FFFFFF"/>
        <w:jc w:val="both"/>
        <w:rPr>
          <w:rFonts w:ascii="Times New Roman" w:hAnsi="Times New Roman"/>
          <w:spacing w:val="-3"/>
          <w:sz w:val="24"/>
        </w:rPr>
      </w:pPr>
      <w:r w:rsidRPr="00D10148">
        <w:rPr>
          <w:rFonts w:ascii="Times New Roman" w:hAnsi="Times New Roman"/>
          <w:spacing w:val="-3"/>
          <w:sz w:val="24"/>
        </w:rPr>
        <w:t xml:space="preserve">        Цепочка ценностей может быть использована для </w:t>
      </w:r>
    </w:p>
    <w:p w:rsidR="001E5ABA" w:rsidRPr="00D10148" w:rsidRDefault="001E5ABA" w:rsidP="001E5ABA">
      <w:pPr>
        <w:shd w:val="clear" w:color="auto" w:fill="FFFFFF"/>
        <w:jc w:val="both"/>
        <w:rPr>
          <w:rFonts w:ascii="Times New Roman" w:hAnsi="Times New Roman"/>
          <w:spacing w:val="-3"/>
          <w:sz w:val="24"/>
        </w:rPr>
      </w:pPr>
      <w:r w:rsidRPr="00D10148">
        <w:rPr>
          <w:rFonts w:ascii="Times New Roman" w:hAnsi="Times New Roman"/>
          <w:spacing w:val="-3"/>
          <w:sz w:val="24"/>
        </w:rPr>
        <w:t>1) обеспечения конкурентных преимуществ путем:</w:t>
      </w:r>
    </w:p>
    <w:p w:rsidR="001E5ABA" w:rsidRPr="00D10148" w:rsidRDefault="001E5ABA" w:rsidP="001E5ABA">
      <w:pPr>
        <w:shd w:val="clear" w:color="auto" w:fill="FFFFFF"/>
        <w:tabs>
          <w:tab w:val="left" w:pos="941"/>
        </w:tabs>
        <w:jc w:val="both"/>
        <w:rPr>
          <w:rFonts w:ascii="Times New Roman" w:hAnsi="Times New Roman"/>
          <w:spacing w:val="-3"/>
          <w:sz w:val="24"/>
        </w:rPr>
      </w:pPr>
      <w:r w:rsidRPr="00D10148">
        <w:rPr>
          <w:rFonts w:ascii="Times New Roman" w:hAnsi="Times New Roman"/>
          <w:spacing w:val="-3"/>
          <w:sz w:val="24"/>
        </w:rPr>
        <w:t>а) снижения издержек (в анализ вовлекается вся цепочка ценностей);</w:t>
      </w:r>
    </w:p>
    <w:p w:rsidR="001E5ABA" w:rsidRPr="00D10148" w:rsidRDefault="001E5ABA" w:rsidP="001E5ABA">
      <w:pPr>
        <w:shd w:val="clear" w:color="auto" w:fill="FFFFFF"/>
        <w:jc w:val="both"/>
        <w:rPr>
          <w:rFonts w:ascii="Times New Roman" w:hAnsi="Times New Roman"/>
          <w:spacing w:val="-3"/>
          <w:sz w:val="24"/>
        </w:rPr>
      </w:pPr>
      <w:r w:rsidRPr="00D10148">
        <w:rPr>
          <w:rFonts w:ascii="Times New Roman" w:hAnsi="Times New Roman"/>
          <w:spacing w:val="-3"/>
          <w:sz w:val="24"/>
        </w:rPr>
        <w:t xml:space="preserve">        В первом случае анализ может проводиться автономно по каждому виду деятельности.</w:t>
      </w:r>
    </w:p>
    <w:p w:rsidR="001E5ABA" w:rsidRPr="00D10148" w:rsidRDefault="001E5ABA" w:rsidP="001E5ABA">
      <w:pPr>
        <w:shd w:val="clear" w:color="auto" w:fill="FFFFFF"/>
        <w:jc w:val="both"/>
        <w:rPr>
          <w:rFonts w:ascii="Times New Roman" w:hAnsi="Times New Roman"/>
          <w:spacing w:val="-3"/>
          <w:sz w:val="24"/>
        </w:rPr>
      </w:pPr>
      <w:r w:rsidRPr="00D10148">
        <w:rPr>
          <w:rFonts w:ascii="Times New Roman" w:hAnsi="Times New Roman"/>
          <w:spacing w:val="-3"/>
          <w:sz w:val="24"/>
        </w:rPr>
        <w:t>Пример: снижение издержек на производство может быть связано со сменой оборудования, повышением квалификации исполнителя и т.д.;</w:t>
      </w:r>
    </w:p>
    <w:p w:rsidR="001E5ABA" w:rsidRPr="00D10148" w:rsidRDefault="001E5ABA" w:rsidP="001E5ABA">
      <w:pPr>
        <w:shd w:val="clear" w:color="auto" w:fill="FFFFFF"/>
        <w:tabs>
          <w:tab w:val="left" w:pos="941"/>
        </w:tabs>
        <w:jc w:val="both"/>
        <w:rPr>
          <w:rFonts w:ascii="Times New Roman" w:hAnsi="Times New Roman"/>
          <w:spacing w:val="-3"/>
          <w:sz w:val="24"/>
        </w:rPr>
      </w:pPr>
      <w:r w:rsidRPr="00D10148">
        <w:rPr>
          <w:rFonts w:ascii="Times New Roman" w:hAnsi="Times New Roman"/>
          <w:spacing w:val="-3"/>
          <w:sz w:val="24"/>
        </w:rPr>
        <w:t>б) дифференциации (больше усилий может осознанно тратиться для</w:t>
      </w:r>
      <w:r w:rsidRPr="00D10148">
        <w:rPr>
          <w:rFonts w:ascii="Times New Roman" w:hAnsi="Times New Roman"/>
          <w:spacing w:val="-3"/>
          <w:sz w:val="24"/>
        </w:rPr>
        <w:br/>
        <w:t>развития необходимых для дифференциации направлений деятельности).</w:t>
      </w:r>
    </w:p>
    <w:p w:rsidR="001E5ABA" w:rsidRPr="00D10148" w:rsidRDefault="001E5ABA" w:rsidP="001E5ABA">
      <w:pPr>
        <w:shd w:val="clear" w:color="auto" w:fill="FFFFFF"/>
        <w:jc w:val="both"/>
        <w:rPr>
          <w:rFonts w:ascii="Times New Roman" w:hAnsi="Times New Roman"/>
          <w:spacing w:val="-3"/>
          <w:sz w:val="24"/>
        </w:rPr>
      </w:pPr>
      <w:r w:rsidRPr="00D10148">
        <w:rPr>
          <w:rFonts w:ascii="Times New Roman" w:hAnsi="Times New Roman"/>
          <w:spacing w:val="-3"/>
          <w:sz w:val="24"/>
        </w:rPr>
        <w:t xml:space="preserve">               При проведении дифференциации менеджеры могут намеренно идти на повышение затрат на те или иные виды деятельности, что, в конечном итоге, должно обеспечить повышение прибыли;</w:t>
      </w:r>
    </w:p>
    <w:p w:rsidR="001E5ABA" w:rsidRPr="00D10148" w:rsidRDefault="001E5ABA" w:rsidP="001E5ABA">
      <w:pPr>
        <w:shd w:val="clear" w:color="auto" w:fill="FFFFFF"/>
        <w:tabs>
          <w:tab w:val="left" w:pos="950"/>
        </w:tabs>
        <w:jc w:val="both"/>
        <w:rPr>
          <w:rFonts w:ascii="Times New Roman" w:hAnsi="Times New Roman"/>
          <w:spacing w:val="-3"/>
          <w:sz w:val="24"/>
        </w:rPr>
      </w:pPr>
      <w:r w:rsidRPr="00D10148">
        <w:rPr>
          <w:rFonts w:ascii="Times New Roman" w:hAnsi="Times New Roman"/>
          <w:spacing w:val="-3"/>
          <w:sz w:val="24"/>
        </w:rPr>
        <w:t>2)анализа формирования издержек в каждом звене цепочки и влияния</w:t>
      </w:r>
      <w:r w:rsidRPr="00D10148">
        <w:rPr>
          <w:rFonts w:ascii="Times New Roman" w:hAnsi="Times New Roman"/>
          <w:spacing w:val="-3"/>
          <w:sz w:val="24"/>
        </w:rPr>
        <w:br/>
        <w:t>затрат на выполнение одного вида деятельности на издержки в остальных звеньях.</w:t>
      </w:r>
    </w:p>
    <w:p w:rsidR="001E5ABA" w:rsidRPr="00D10148" w:rsidRDefault="001E5ABA" w:rsidP="001E5ABA">
      <w:pPr>
        <w:shd w:val="clear" w:color="auto" w:fill="FFFFFF"/>
        <w:jc w:val="both"/>
        <w:rPr>
          <w:rFonts w:ascii="Times New Roman" w:hAnsi="Times New Roman"/>
          <w:spacing w:val="-3"/>
          <w:sz w:val="24"/>
        </w:rPr>
      </w:pPr>
      <w:r w:rsidRPr="00D10148">
        <w:rPr>
          <w:rFonts w:ascii="Times New Roman" w:hAnsi="Times New Roman"/>
          <w:spacing w:val="-3"/>
          <w:sz w:val="24"/>
        </w:rPr>
        <w:lastRenderedPageBreak/>
        <w:t>Пример. Повышение затрат, связанное с приобретением более качественного сырья (закупки), позволило снизить затраты на обработку (производство).</w:t>
      </w:r>
    </w:p>
    <w:p w:rsidR="001E5ABA" w:rsidRPr="00D10148" w:rsidRDefault="001E5ABA" w:rsidP="001E5ABA">
      <w:pPr>
        <w:shd w:val="clear" w:color="auto" w:fill="FFFFFF"/>
        <w:tabs>
          <w:tab w:val="left" w:pos="950"/>
        </w:tabs>
        <w:jc w:val="both"/>
        <w:rPr>
          <w:rFonts w:ascii="Times New Roman" w:hAnsi="Times New Roman"/>
          <w:spacing w:val="-3"/>
          <w:sz w:val="24"/>
        </w:rPr>
      </w:pPr>
      <w:r w:rsidRPr="00D10148">
        <w:rPr>
          <w:rFonts w:ascii="Times New Roman" w:hAnsi="Times New Roman"/>
          <w:spacing w:val="-3"/>
          <w:sz w:val="24"/>
        </w:rPr>
        <w:t>3)оценки возможности снижения цен на основе анализа связи между</w:t>
      </w:r>
      <w:r w:rsidRPr="00D10148">
        <w:rPr>
          <w:rFonts w:ascii="Times New Roman" w:hAnsi="Times New Roman"/>
          <w:spacing w:val="-3"/>
          <w:sz w:val="24"/>
        </w:rPr>
        <w:br/>
        <w:t>видами производственной деятельности.</w:t>
      </w:r>
    </w:p>
    <w:p w:rsidR="001E5ABA" w:rsidRPr="00D10148" w:rsidRDefault="001E5ABA" w:rsidP="001E5ABA">
      <w:pPr>
        <w:shd w:val="clear" w:color="auto" w:fill="FFFFFF"/>
        <w:jc w:val="both"/>
        <w:rPr>
          <w:rFonts w:ascii="Times New Roman" w:hAnsi="Times New Roman"/>
          <w:spacing w:val="-3"/>
          <w:sz w:val="24"/>
        </w:rPr>
      </w:pPr>
      <w:r w:rsidRPr="00D10148">
        <w:rPr>
          <w:rFonts w:ascii="Times New Roman" w:hAnsi="Times New Roman"/>
          <w:spacing w:val="-3"/>
          <w:sz w:val="24"/>
        </w:rPr>
        <w:t xml:space="preserve">             В большинстве случаев деятельность компании не является автономной, а входит в систему деятельности большого масштаба, что означает одновременно и включение цепочки ценностей компании в систему цепочек ценностей. В составе такой системы могут быть цепочки ценностей поставщиков, изготовителей, дистрибьюторов, конечных потребителей. </w:t>
      </w:r>
    </w:p>
    <w:p w:rsidR="001E5ABA" w:rsidRPr="00D10148" w:rsidRDefault="001E5ABA" w:rsidP="001E5ABA">
      <w:pPr>
        <w:shd w:val="clear" w:color="auto" w:fill="FFFFFF"/>
        <w:jc w:val="both"/>
        <w:rPr>
          <w:rFonts w:ascii="Times New Roman" w:hAnsi="Times New Roman"/>
          <w:spacing w:val="-3"/>
          <w:sz w:val="24"/>
        </w:rPr>
      </w:pPr>
      <w:r w:rsidRPr="00D10148">
        <w:rPr>
          <w:rFonts w:ascii="Times New Roman" w:hAnsi="Times New Roman"/>
          <w:spacing w:val="-3"/>
          <w:sz w:val="24"/>
        </w:rPr>
        <w:t xml:space="preserve">        </w:t>
      </w:r>
      <w:r w:rsidRPr="00D10148">
        <w:rPr>
          <w:rFonts w:ascii="Times New Roman" w:hAnsi="Times New Roman"/>
          <w:b/>
          <w:spacing w:val="-3"/>
          <w:sz w:val="24"/>
        </w:rPr>
        <w:t>Цепочка ценностей</w:t>
      </w:r>
      <w:r w:rsidRPr="00D10148">
        <w:rPr>
          <w:rFonts w:ascii="Times New Roman" w:hAnsi="Times New Roman"/>
          <w:spacing w:val="-3"/>
          <w:sz w:val="24"/>
        </w:rPr>
        <w:t xml:space="preserve"> – инструмент стратегического анализа издержек, демонстрирующий добавление стоимости к продукту при выполнении основной и вспомогательной деятельности. Иногда как синоним используют термин «цепочка создания стоимости». Эта так называемая цепочка дает представление о стратегически связанных видах деятельности фирмы и позволяет проследить движение, издержек, а также выделить потенциальные источники повышения конкурентоспособности компании.</w:t>
      </w:r>
    </w:p>
    <w:p w:rsidR="001E5ABA" w:rsidRPr="00D10148" w:rsidRDefault="001E5ABA" w:rsidP="001E5ABA">
      <w:pPr>
        <w:shd w:val="clear" w:color="auto" w:fill="FFFFFF"/>
        <w:jc w:val="both"/>
        <w:rPr>
          <w:rFonts w:ascii="Times New Roman" w:hAnsi="Times New Roman"/>
          <w:spacing w:val="-3"/>
          <w:sz w:val="24"/>
        </w:rPr>
      </w:pPr>
      <w:r w:rsidRPr="00D10148">
        <w:rPr>
          <w:rFonts w:ascii="Times New Roman" w:hAnsi="Times New Roman"/>
          <w:spacing w:val="-3"/>
          <w:sz w:val="24"/>
        </w:rPr>
        <w:t xml:space="preserve">       </w:t>
      </w:r>
      <w:r w:rsidRPr="00D10148">
        <w:rPr>
          <w:rFonts w:ascii="Times New Roman" w:hAnsi="Times New Roman"/>
          <w:b/>
          <w:spacing w:val="-3"/>
          <w:sz w:val="24"/>
        </w:rPr>
        <w:t xml:space="preserve"> Система цепочек ценностей</w:t>
      </w:r>
      <w:r w:rsidRPr="00D10148">
        <w:rPr>
          <w:rFonts w:ascii="Times New Roman" w:hAnsi="Times New Roman"/>
          <w:spacing w:val="-3"/>
          <w:sz w:val="24"/>
        </w:rPr>
        <w:t xml:space="preserve"> – цепочки ценностей, предшествующие  деятельности компании, цепочки ценности компании, цепочки ценностей.</w:t>
      </w:r>
    </w:p>
    <w:p w:rsidR="001E5ABA" w:rsidRPr="00D10148" w:rsidRDefault="001E5ABA" w:rsidP="001E5ABA">
      <w:pPr>
        <w:shd w:val="clear" w:color="auto" w:fill="FFFFFF"/>
        <w:jc w:val="both"/>
        <w:rPr>
          <w:rFonts w:ascii="Times New Roman" w:hAnsi="Times New Roman"/>
          <w:spacing w:val="-3"/>
          <w:sz w:val="24"/>
        </w:rPr>
      </w:pPr>
      <w:r w:rsidRPr="00D10148">
        <w:rPr>
          <w:rFonts w:ascii="Times New Roman" w:hAnsi="Times New Roman"/>
          <w:spacing w:val="-3"/>
          <w:sz w:val="24"/>
        </w:rPr>
        <w:t>следующие за деятельностью компании, цепочки ценностей-покупателей (конечных потребителей). Стратегический анализ издержек предполагает сравнение состава и структуры затрат как по цепочке ценностей фирмы и ее конкурентов, так и по системам цепочек ценностей, в которые входит деятельность фирмы и ее конкурентов.</w:t>
      </w:r>
    </w:p>
    <w:p w:rsidR="001E5ABA" w:rsidRPr="00D10148" w:rsidRDefault="001E5ABA" w:rsidP="001E5ABA">
      <w:pPr>
        <w:shd w:val="clear" w:color="auto" w:fill="FFFFFF"/>
        <w:jc w:val="both"/>
        <w:rPr>
          <w:rFonts w:ascii="Times New Roman" w:hAnsi="Times New Roman"/>
          <w:spacing w:val="-3"/>
          <w:sz w:val="24"/>
        </w:rPr>
      </w:pPr>
      <w:r w:rsidRPr="00D10148">
        <w:rPr>
          <w:rFonts w:ascii="Times New Roman" w:hAnsi="Times New Roman"/>
          <w:spacing w:val="-3"/>
          <w:sz w:val="24"/>
        </w:rPr>
        <w:t xml:space="preserve">         </w:t>
      </w:r>
      <w:r w:rsidRPr="00D10148">
        <w:rPr>
          <w:rFonts w:ascii="Times New Roman" w:hAnsi="Times New Roman"/>
          <w:b/>
          <w:spacing w:val="-3"/>
          <w:sz w:val="24"/>
        </w:rPr>
        <w:t>Управление цепочкой ценностей</w:t>
      </w:r>
      <w:r w:rsidRPr="00D10148">
        <w:rPr>
          <w:rFonts w:ascii="Times New Roman" w:hAnsi="Times New Roman"/>
          <w:spacing w:val="-3"/>
          <w:sz w:val="24"/>
        </w:rPr>
        <w:t xml:space="preserve"> – это анализ цепочки ценностей, сравнение с конкурентами, выявление и устранение недостатков, связанных с высокими издержками, выявление видов деятельности, в которых потенциально скрыты конкурентные преимущества.</w:t>
      </w:r>
    </w:p>
    <w:p w:rsidR="001E5ABA" w:rsidRPr="00D10148" w:rsidRDefault="001E5ABA" w:rsidP="001E5ABA">
      <w:pPr>
        <w:jc w:val="both"/>
        <w:rPr>
          <w:rFonts w:ascii="Times New Roman" w:hAnsi="Times New Roman"/>
          <w:b/>
          <w:spacing w:val="-3"/>
          <w:sz w:val="24"/>
        </w:rPr>
      </w:pPr>
    </w:p>
    <w:p w:rsidR="001E5ABA" w:rsidRPr="00D10148" w:rsidRDefault="001E5ABA" w:rsidP="001E5ABA">
      <w:pPr>
        <w:shd w:val="clear" w:color="auto" w:fill="FFFFFF"/>
        <w:jc w:val="both"/>
        <w:rPr>
          <w:rFonts w:ascii="Times New Roman" w:hAnsi="Times New Roman"/>
          <w:b/>
          <w:spacing w:val="-3"/>
          <w:sz w:val="24"/>
        </w:rPr>
      </w:pPr>
      <w:r w:rsidRPr="00D10148">
        <w:rPr>
          <w:rFonts w:ascii="Times New Roman" w:hAnsi="Times New Roman"/>
          <w:b/>
          <w:spacing w:val="-3"/>
          <w:sz w:val="24"/>
          <w:lang w:val="kk-KZ"/>
        </w:rPr>
        <w:t>2.</w:t>
      </w:r>
      <w:r w:rsidRPr="00D10148">
        <w:rPr>
          <w:rFonts w:ascii="Times New Roman" w:hAnsi="Times New Roman"/>
          <w:b/>
          <w:spacing w:val="-3"/>
          <w:sz w:val="24"/>
        </w:rPr>
        <w:t xml:space="preserve">Координаты корпоративного масштаба. Методы изменении масштабов деятельности: расширение и сокращение. </w:t>
      </w:r>
    </w:p>
    <w:p w:rsidR="001E5ABA" w:rsidRPr="00D10148" w:rsidRDefault="001E5ABA" w:rsidP="001E5ABA">
      <w:pPr>
        <w:jc w:val="both"/>
        <w:rPr>
          <w:rFonts w:ascii="Times New Roman" w:hAnsi="Times New Roman"/>
          <w:spacing w:val="-3"/>
          <w:sz w:val="24"/>
        </w:rPr>
      </w:pPr>
      <w:r w:rsidRPr="00D10148">
        <w:rPr>
          <w:rFonts w:ascii="Times New Roman" w:hAnsi="Times New Roman"/>
          <w:spacing w:val="-3"/>
          <w:sz w:val="24"/>
        </w:rPr>
        <w:t xml:space="preserve">           </w:t>
      </w:r>
    </w:p>
    <w:p w:rsidR="001E5ABA" w:rsidRPr="00D10148" w:rsidRDefault="001E5ABA" w:rsidP="001E5ABA">
      <w:pPr>
        <w:jc w:val="both"/>
        <w:rPr>
          <w:rFonts w:ascii="Times New Roman" w:hAnsi="Times New Roman"/>
          <w:spacing w:val="-3"/>
          <w:sz w:val="24"/>
        </w:rPr>
      </w:pPr>
      <w:r w:rsidRPr="00D10148">
        <w:rPr>
          <w:rFonts w:ascii="Times New Roman" w:hAnsi="Times New Roman"/>
          <w:spacing w:val="-3"/>
          <w:sz w:val="24"/>
        </w:rPr>
        <w:t xml:space="preserve">            Использование таких инструментов стратегического анализа издержек, как цепочки ценностей, необходимо, но недостаточно, если нужна достоверная оценка конкурентной позиции компании. Оценка конкурентных позиций компании включает:</w:t>
      </w:r>
    </w:p>
    <w:p w:rsidR="001E5ABA" w:rsidRPr="00D10148" w:rsidRDefault="001E5ABA" w:rsidP="001E5ABA">
      <w:pPr>
        <w:shd w:val="clear" w:color="auto" w:fill="FFFFFF"/>
        <w:jc w:val="both"/>
        <w:rPr>
          <w:rFonts w:ascii="Times New Roman" w:hAnsi="Times New Roman"/>
          <w:spacing w:val="-3"/>
          <w:sz w:val="24"/>
        </w:rPr>
      </w:pPr>
      <w:r w:rsidRPr="00D10148">
        <w:rPr>
          <w:rFonts w:ascii="Times New Roman" w:hAnsi="Times New Roman"/>
          <w:spacing w:val="-3"/>
          <w:sz w:val="24"/>
        </w:rPr>
        <w:t xml:space="preserve">           -оценку прочности, с которой компания удерживает свою конкурентную позицию;</w:t>
      </w:r>
    </w:p>
    <w:p w:rsidR="001E5ABA" w:rsidRPr="00D10148" w:rsidRDefault="001E5ABA" w:rsidP="001E5ABA">
      <w:pPr>
        <w:shd w:val="clear" w:color="auto" w:fill="FFFFFF"/>
        <w:jc w:val="both"/>
        <w:rPr>
          <w:rFonts w:ascii="Times New Roman" w:hAnsi="Times New Roman"/>
          <w:spacing w:val="-3"/>
          <w:sz w:val="24"/>
        </w:rPr>
      </w:pPr>
      <w:r w:rsidRPr="00D10148">
        <w:rPr>
          <w:rFonts w:ascii="Times New Roman" w:hAnsi="Times New Roman"/>
          <w:spacing w:val="-3"/>
          <w:sz w:val="24"/>
        </w:rPr>
        <w:t xml:space="preserve">           -перспективы укрепления (ослабления) позиции при сохранении стратегии;</w:t>
      </w:r>
    </w:p>
    <w:p w:rsidR="001E5ABA" w:rsidRPr="00D10148" w:rsidRDefault="001E5ABA" w:rsidP="001E5ABA">
      <w:pPr>
        <w:shd w:val="clear" w:color="auto" w:fill="FFFFFF"/>
        <w:jc w:val="both"/>
        <w:rPr>
          <w:rFonts w:ascii="Times New Roman" w:hAnsi="Times New Roman"/>
          <w:spacing w:val="-3"/>
          <w:sz w:val="24"/>
        </w:rPr>
      </w:pPr>
      <w:r w:rsidRPr="00D10148">
        <w:rPr>
          <w:rFonts w:ascii="Times New Roman" w:hAnsi="Times New Roman"/>
          <w:spacing w:val="-3"/>
          <w:sz w:val="24"/>
        </w:rPr>
        <w:t xml:space="preserve">           -занимаемое место среди конкурентов;</w:t>
      </w:r>
    </w:p>
    <w:p w:rsidR="001E5ABA" w:rsidRPr="00D10148" w:rsidRDefault="001E5ABA" w:rsidP="001E5ABA">
      <w:pPr>
        <w:shd w:val="clear" w:color="auto" w:fill="FFFFFF"/>
        <w:jc w:val="both"/>
        <w:rPr>
          <w:rFonts w:ascii="Times New Roman" w:hAnsi="Times New Roman"/>
          <w:spacing w:val="-3"/>
          <w:sz w:val="24"/>
        </w:rPr>
      </w:pPr>
      <w:r w:rsidRPr="00D10148">
        <w:rPr>
          <w:rFonts w:ascii="Times New Roman" w:hAnsi="Times New Roman"/>
          <w:spacing w:val="-3"/>
          <w:sz w:val="24"/>
        </w:rPr>
        <w:t xml:space="preserve">           -наличие (отсутствие) конкурентного преимущества;</w:t>
      </w:r>
    </w:p>
    <w:p w:rsidR="001E5ABA" w:rsidRPr="00D10148" w:rsidRDefault="001E5ABA" w:rsidP="001E5ABA">
      <w:pPr>
        <w:shd w:val="clear" w:color="auto" w:fill="FFFFFF"/>
        <w:jc w:val="both"/>
        <w:rPr>
          <w:rFonts w:ascii="Times New Roman" w:hAnsi="Times New Roman"/>
          <w:spacing w:val="-3"/>
          <w:sz w:val="24"/>
        </w:rPr>
      </w:pPr>
      <w:r w:rsidRPr="00D10148">
        <w:rPr>
          <w:rFonts w:ascii="Times New Roman" w:hAnsi="Times New Roman"/>
          <w:spacing w:val="-3"/>
          <w:sz w:val="24"/>
        </w:rPr>
        <w:t xml:space="preserve">           -способность компании защищать свои позиции в контексте ситуации. </w:t>
      </w:r>
    </w:p>
    <w:p w:rsidR="001E5ABA" w:rsidRPr="00D10148" w:rsidRDefault="001E5ABA" w:rsidP="001E5ABA">
      <w:pPr>
        <w:shd w:val="clear" w:color="auto" w:fill="FFFFFF"/>
        <w:jc w:val="both"/>
        <w:rPr>
          <w:rFonts w:ascii="Times New Roman" w:hAnsi="Times New Roman"/>
          <w:spacing w:val="-3"/>
          <w:sz w:val="24"/>
        </w:rPr>
      </w:pPr>
      <w:r w:rsidRPr="00D10148">
        <w:rPr>
          <w:rFonts w:ascii="Times New Roman" w:hAnsi="Times New Roman"/>
          <w:spacing w:val="-3"/>
          <w:sz w:val="24"/>
        </w:rPr>
        <w:t xml:space="preserve">          Для того, чтобы определить насколько крепко фирма удерживает свою конкурентную позицию, нужна относительная оценка каждого из ключевых факторов успеха и каждого существенного индикатора конкурентной силы. Относительность оценки подразумевает сравнение с конкурентами.</w:t>
      </w:r>
    </w:p>
    <w:p w:rsidR="001E5ABA" w:rsidRPr="00D10148" w:rsidRDefault="001E5ABA" w:rsidP="001E5ABA">
      <w:pPr>
        <w:shd w:val="clear" w:color="auto" w:fill="FFFFFF"/>
        <w:tabs>
          <w:tab w:val="left" w:leader="dot" w:pos="3859"/>
        </w:tabs>
        <w:jc w:val="both"/>
        <w:rPr>
          <w:rFonts w:ascii="Times New Roman" w:hAnsi="Times New Roman"/>
          <w:spacing w:val="-3"/>
          <w:sz w:val="24"/>
        </w:rPr>
      </w:pPr>
      <w:r w:rsidRPr="00D10148">
        <w:rPr>
          <w:rFonts w:ascii="Times New Roman" w:hAnsi="Times New Roman"/>
          <w:spacing w:val="-3"/>
          <w:sz w:val="24"/>
        </w:rPr>
        <w:t xml:space="preserve">        </w:t>
      </w:r>
      <w:r w:rsidRPr="00D10148">
        <w:rPr>
          <w:rFonts w:ascii="Times New Roman" w:hAnsi="Times New Roman"/>
          <w:b/>
          <w:spacing w:val="-3"/>
          <w:sz w:val="24"/>
        </w:rPr>
        <w:t xml:space="preserve">Оценка конкурентной силы  </w:t>
      </w:r>
      <w:r w:rsidRPr="00D10148">
        <w:rPr>
          <w:rFonts w:ascii="Times New Roman" w:hAnsi="Times New Roman"/>
          <w:spacing w:val="-3"/>
          <w:sz w:val="24"/>
        </w:rPr>
        <w:t>- количественная оценка ключевых факторов успеха существенных индикаторов конкурентной силы. Включает оценку по отдельным факторам и общую оценку.</w:t>
      </w:r>
    </w:p>
    <w:p w:rsidR="001E5ABA" w:rsidRPr="00D10148" w:rsidRDefault="001E5ABA" w:rsidP="001E5ABA">
      <w:pPr>
        <w:shd w:val="clear" w:color="auto" w:fill="FFFFFF"/>
        <w:jc w:val="both"/>
        <w:rPr>
          <w:rFonts w:ascii="Times New Roman" w:hAnsi="Times New Roman"/>
          <w:spacing w:val="-3"/>
          <w:sz w:val="24"/>
        </w:rPr>
      </w:pPr>
      <w:r w:rsidRPr="00D10148">
        <w:rPr>
          <w:rFonts w:ascii="Times New Roman" w:hAnsi="Times New Roman"/>
          <w:noProof/>
          <w:spacing w:val="-3"/>
          <w:sz w:val="24"/>
        </w:rPr>
        <w:t xml:space="preserve">        Последовательность шагов </w:t>
      </w:r>
      <w:r w:rsidRPr="00D10148">
        <w:rPr>
          <w:rFonts w:ascii="Times New Roman" w:hAnsi="Times New Roman"/>
          <w:spacing w:val="-3"/>
          <w:sz w:val="24"/>
        </w:rPr>
        <w:t>решения задачи такова:</w:t>
      </w:r>
    </w:p>
    <w:p w:rsidR="001E5ABA" w:rsidRPr="00D10148" w:rsidRDefault="001E5ABA" w:rsidP="001E5ABA">
      <w:pPr>
        <w:widowControl w:val="0"/>
        <w:numPr>
          <w:ilvl w:val="0"/>
          <w:numId w:val="1"/>
        </w:numPr>
        <w:shd w:val="clear" w:color="auto" w:fill="FFFFFF"/>
        <w:tabs>
          <w:tab w:val="left" w:pos="989"/>
        </w:tabs>
        <w:autoSpaceDE w:val="0"/>
        <w:autoSpaceDN w:val="0"/>
        <w:adjustRightInd w:val="0"/>
        <w:jc w:val="both"/>
        <w:rPr>
          <w:rFonts w:ascii="Times New Roman" w:hAnsi="Times New Roman"/>
          <w:spacing w:val="-3"/>
          <w:sz w:val="24"/>
        </w:rPr>
      </w:pPr>
      <w:r w:rsidRPr="00D10148">
        <w:rPr>
          <w:rFonts w:ascii="Times New Roman" w:hAnsi="Times New Roman"/>
          <w:spacing w:val="-3"/>
          <w:sz w:val="24"/>
        </w:rPr>
        <w:t>составлений списка КФУ в отрасли и важнейших показателей</w:t>
      </w:r>
      <w:r w:rsidRPr="00D10148">
        <w:rPr>
          <w:rFonts w:ascii="Times New Roman" w:hAnsi="Times New Roman"/>
          <w:spacing w:val="-3"/>
          <w:sz w:val="24"/>
        </w:rPr>
        <w:br/>
        <w:t>конкурентных преимуществ (недостатков);</w:t>
      </w:r>
    </w:p>
    <w:p w:rsidR="001E5ABA" w:rsidRPr="00D10148" w:rsidRDefault="001E5ABA" w:rsidP="001E5ABA">
      <w:pPr>
        <w:widowControl w:val="0"/>
        <w:numPr>
          <w:ilvl w:val="0"/>
          <w:numId w:val="1"/>
        </w:numPr>
        <w:shd w:val="clear" w:color="auto" w:fill="FFFFFF"/>
        <w:tabs>
          <w:tab w:val="left" w:pos="989"/>
        </w:tabs>
        <w:autoSpaceDE w:val="0"/>
        <w:autoSpaceDN w:val="0"/>
        <w:adjustRightInd w:val="0"/>
        <w:jc w:val="both"/>
        <w:rPr>
          <w:rFonts w:ascii="Times New Roman" w:hAnsi="Times New Roman"/>
          <w:spacing w:val="-3"/>
          <w:sz w:val="24"/>
        </w:rPr>
      </w:pPr>
      <w:r w:rsidRPr="00D10148">
        <w:rPr>
          <w:rFonts w:ascii="Times New Roman" w:hAnsi="Times New Roman"/>
          <w:spacing w:val="-3"/>
          <w:sz w:val="24"/>
        </w:rPr>
        <w:t>оценка фирмы и ее конкурентов по каждому показателю, используя</w:t>
      </w:r>
      <w:r w:rsidRPr="00D10148">
        <w:rPr>
          <w:rFonts w:ascii="Times New Roman" w:hAnsi="Times New Roman"/>
          <w:spacing w:val="-3"/>
          <w:sz w:val="24"/>
        </w:rPr>
        <w:br/>
        <w:t>шкалу значений, например от 1 до 10, или с меньшим числом значений,</w:t>
      </w:r>
      <w:r w:rsidRPr="00D10148">
        <w:rPr>
          <w:rFonts w:ascii="Times New Roman" w:hAnsi="Times New Roman"/>
          <w:spacing w:val="-3"/>
          <w:sz w:val="24"/>
        </w:rPr>
        <w:br/>
        <w:t>например (+), (-1) и (=).</w:t>
      </w:r>
    </w:p>
    <w:p w:rsidR="001E5ABA" w:rsidRPr="00D10148" w:rsidRDefault="001E5ABA" w:rsidP="001E5ABA">
      <w:pPr>
        <w:shd w:val="clear" w:color="auto" w:fill="FFFFFF"/>
        <w:jc w:val="both"/>
        <w:rPr>
          <w:rFonts w:ascii="Times New Roman" w:hAnsi="Times New Roman"/>
          <w:spacing w:val="-3"/>
          <w:sz w:val="24"/>
        </w:rPr>
      </w:pPr>
      <w:r w:rsidRPr="00D10148">
        <w:rPr>
          <w:rFonts w:ascii="Times New Roman" w:hAnsi="Times New Roman"/>
          <w:noProof/>
          <w:spacing w:val="-3"/>
          <w:sz w:val="24"/>
        </w:rPr>
        <w:t xml:space="preserve">         Оценка фирмы  </w:t>
      </w:r>
      <w:r w:rsidRPr="00D10148">
        <w:rPr>
          <w:rFonts w:ascii="Times New Roman" w:hAnsi="Times New Roman"/>
          <w:spacing w:val="-3"/>
          <w:sz w:val="24"/>
        </w:rPr>
        <w:t>и ее конкурентов по каждому показателю может быть получена как экспертная или основанная на фактических данных, но с использованием принятой шкалы переведения в балльные значения.</w:t>
      </w:r>
    </w:p>
    <w:p w:rsidR="001E5ABA" w:rsidRPr="00D10148" w:rsidRDefault="001E5ABA" w:rsidP="001E5ABA">
      <w:pPr>
        <w:shd w:val="clear" w:color="auto" w:fill="FFFFFF"/>
        <w:jc w:val="both"/>
        <w:rPr>
          <w:rFonts w:ascii="Times New Roman" w:hAnsi="Times New Roman"/>
          <w:spacing w:val="-3"/>
          <w:sz w:val="24"/>
        </w:rPr>
      </w:pPr>
      <w:r w:rsidRPr="00D10148">
        <w:rPr>
          <w:rFonts w:ascii="Times New Roman" w:hAnsi="Times New Roman"/>
          <w:spacing w:val="-3"/>
          <w:sz w:val="24"/>
        </w:rPr>
        <w:lastRenderedPageBreak/>
        <w:t xml:space="preserve">         Пример: Репутацию, имидж, как правило, можно оценить только экспертно. Уровень издержек можно определить количественно;</w:t>
      </w:r>
    </w:p>
    <w:p w:rsidR="001E5ABA" w:rsidRPr="00D10148" w:rsidRDefault="001E5ABA" w:rsidP="001E5ABA">
      <w:pPr>
        <w:widowControl w:val="0"/>
        <w:numPr>
          <w:ilvl w:val="0"/>
          <w:numId w:val="2"/>
        </w:numPr>
        <w:shd w:val="clear" w:color="auto" w:fill="FFFFFF"/>
        <w:tabs>
          <w:tab w:val="left" w:pos="998"/>
        </w:tabs>
        <w:autoSpaceDE w:val="0"/>
        <w:autoSpaceDN w:val="0"/>
        <w:adjustRightInd w:val="0"/>
        <w:jc w:val="both"/>
        <w:rPr>
          <w:rFonts w:ascii="Times New Roman" w:hAnsi="Times New Roman"/>
          <w:spacing w:val="-3"/>
          <w:sz w:val="24"/>
        </w:rPr>
      </w:pPr>
      <w:r w:rsidRPr="00D10148">
        <w:rPr>
          <w:rFonts w:ascii="Times New Roman" w:hAnsi="Times New Roman"/>
          <w:spacing w:val="-3"/>
          <w:sz w:val="24"/>
        </w:rPr>
        <w:t>суммирование оценок сильных сторон каждого конкурента и расчет</w:t>
      </w:r>
      <w:r w:rsidRPr="00D10148">
        <w:rPr>
          <w:rFonts w:ascii="Times New Roman" w:hAnsi="Times New Roman"/>
          <w:spacing w:val="-3"/>
          <w:sz w:val="24"/>
        </w:rPr>
        <w:br/>
        <w:t>итогового показателя конкурентной силы;</w:t>
      </w:r>
    </w:p>
    <w:p w:rsidR="001E5ABA" w:rsidRPr="00D10148" w:rsidRDefault="001E5ABA" w:rsidP="001E5ABA">
      <w:pPr>
        <w:widowControl w:val="0"/>
        <w:numPr>
          <w:ilvl w:val="0"/>
          <w:numId w:val="2"/>
        </w:numPr>
        <w:shd w:val="clear" w:color="auto" w:fill="FFFFFF"/>
        <w:tabs>
          <w:tab w:val="left" w:pos="998"/>
        </w:tabs>
        <w:autoSpaceDE w:val="0"/>
        <w:autoSpaceDN w:val="0"/>
        <w:adjustRightInd w:val="0"/>
        <w:jc w:val="both"/>
        <w:rPr>
          <w:rFonts w:ascii="Times New Roman" w:hAnsi="Times New Roman"/>
          <w:spacing w:val="-3"/>
          <w:sz w:val="24"/>
        </w:rPr>
      </w:pPr>
      <w:r w:rsidRPr="00D10148">
        <w:rPr>
          <w:rFonts w:ascii="Times New Roman" w:hAnsi="Times New Roman"/>
          <w:spacing w:val="-3"/>
          <w:sz w:val="24"/>
        </w:rPr>
        <w:t>формулировка выводов о масштабах и степени конкурентного</w:t>
      </w:r>
      <w:r w:rsidRPr="00D10148">
        <w:rPr>
          <w:rFonts w:ascii="Times New Roman" w:hAnsi="Times New Roman"/>
          <w:spacing w:val="-3"/>
          <w:sz w:val="24"/>
        </w:rPr>
        <w:br/>
        <w:t>преимущества или недостатка и определение тех сфер, где позиции компании</w:t>
      </w:r>
      <w:r w:rsidRPr="00D10148">
        <w:rPr>
          <w:rFonts w:ascii="Times New Roman" w:hAnsi="Times New Roman"/>
          <w:spacing w:val="-3"/>
          <w:sz w:val="24"/>
        </w:rPr>
        <w:br/>
        <w:t>сильнее (слабее).</w:t>
      </w:r>
    </w:p>
    <w:p w:rsidR="001E5ABA" w:rsidRPr="00D10148" w:rsidRDefault="001E5ABA" w:rsidP="001E5ABA">
      <w:pPr>
        <w:shd w:val="clear" w:color="auto" w:fill="FFFFFF"/>
        <w:jc w:val="both"/>
        <w:rPr>
          <w:rFonts w:ascii="Times New Roman" w:hAnsi="Times New Roman"/>
          <w:spacing w:val="-3"/>
          <w:sz w:val="24"/>
        </w:rPr>
      </w:pPr>
      <w:r w:rsidRPr="00D10148">
        <w:rPr>
          <w:rFonts w:ascii="Times New Roman" w:hAnsi="Times New Roman"/>
          <w:spacing w:val="-3"/>
          <w:sz w:val="24"/>
        </w:rPr>
        <w:t xml:space="preserve">         Расчет может проводиться и по несколько более сложной схеме, когда используется система взвешенных оценок, позволяющая учесть относительную важность показателей конкурентной силы.</w:t>
      </w:r>
    </w:p>
    <w:p w:rsidR="001E5ABA" w:rsidRPr="00D10148" w:rsidRDefault="001E5ABA" w:rsidP="001E5ABA">
      <w:pPr>
        <w:shd w:val="clear" w:color="auto" w:fill="FFFFFF"/>
        <w:jc w:val="both"/>
        <w:rPr>
          <w:rFonts w:ascii="Times New Roman" w:hAnsi="Times New Roman"/>
          <w:spacing w:val="-3"/>
          <w:sz w:val="24"/>
        </w:rPr>
      </w:pPr>
      <w:r w:rsidRPr="00D10148">
        <w:rPr>
          <w:rFonts w:ascii="Times New Roman" w:hAnsi="Times New Roman"/>
          <w:spacing w:val="-3"/>
          <w:sz w:val="24"/>
        </w:rPr>
        <w:t xml:space="preserve">          Пример. Для потребительских товаров главным показателем конкурент</w:t>
      </w:r>
      <w:r w:rsidRPr="00D10148">
        <w:rPr>
          <w:rFonts w:ascii="Times New Roman" w:hAnsi="Times New Roman"/>
          <w:spacing w:val="-3"/>
          <w:sz w:val="24"/>
        </w:rPr>
        <w:softHyphen/>
        <w:t>ной силы, как правило, являются издержки более низкие, чем у конкурентов.</w:t>
      </w:r>
    </w:p>
    <w:p w:rsidR="001E5ABA" w:rsidRPr="00D10148" w:rsidRDefault="001E5ABA" w:rsidP="001E5ABA">
      <w:pPr>
        <w:shd w:val="clear" w:color="auto" w:fill="FFFFFF"/>
        <w:jc w:val="both"/>
        <w:rPr>
          <w:rFonts w:ascii="Times New Roman" w:hAnsi="Times New Roman"/>
          <w:spacing w:val="-3"/>
          <w:sz w:val="24"/>
        </w:rPr>
      </w:pPr>
      <w:r w:rsidRPr="00D10148">
        <w:rPr>
          <w:rFonts w:ascii="Times New Roman" w:hAnsi="Times New Roman"/>
          <w:spacing w:val="-3"/>
          <w:sz w:val="24"/>
        </w:rPr>
        <w:t xml:space="preserve">           При использовании взвешенных оценок каждому показателю конкурентной силы ставится в соответствии определенный вес, в зависимости от того, насколько важным он представляется. При этом сумма весов остается постоянной, равной 1,0.</w:t>
      </w:r>
    </w:p>
    <w:p w:rsidR="001E5ABA" w:rsidRPr="00D10148" w:rsidRDefault="001E5ABA" w:rsidP="001E5ABA">
      <w:pPr>
        <w:shd w:val="clear" w:color="auto" w:fill="FFFFFF"/>
        <w:jc w:val="both"/>
        <w:rPr>
          <w:rFonts w:ascii="Times New Roman" w:hAnsi="Times New Roman"/>
          <w:spacing w:val="-3"/>
          <w:sz w:val="24"/>
        </w:rPr>
      </w:pPr>
      <w:r w:rsidRPr="00D10148">
        <w:rPr>
          <w:rFonts w:ascii="Times New Roman" w:hAnsi="Times New Roman"/>
          <w:spacing w:val="-3"/>
          <w:sz w:val="24"/>
        </w:rPr>
        <w:t xml:space="preserve">           Взвешенные оценки рассчитываются путем умножения оценки компании данному показателю конкурентной силы, используя балльную шкалу (1-10)на ее вес.</w:t>
      </w:r>
    </w:p>
    <w:p w:rsidR="001E5ABA" w:rsidRPr="00D10148" w:rsidRDefault="001E5ABA" w:rsidP="001E5ABA">
      <w:pPr>
        <w:shd w:val="clear" w:color="auto" w:fill="FFFFFF"/>
        <w:jc w:val="both"/>
        <w:rPr>
          <w:rFonts w:ascii="Times New Roman" w:hAnsi="Times New Roman"/>
          <w:spacing w:val="-3"/>
          <w:sz w:val="24"/>
        </w:rPr>
      </w:pPr>
      <w:r w:rsidRPr="00D10148">
        <w:rPr>
          <w:rFonts w:ascii="Times New Roman" w:hAnsi="Times New Roman"/>
          <w:spacing w:val="-3"/>
          <w:sz w:val="24"/>
        </w:rPr>
        <w:t xml:space="preserve">          Пример. Оценка по показателю в 5 баллов при его весе, равном 0,15 составит взвешенную оценку 0,75 баллов. Как и в случае с использованием невзвешенных оценок, сумма взвешенных оценок по всем показателям конкурентной силы компании дает ее общую оценку. Сравнение между собой полученных по разным компаниям общих оценок позволяет судить о том, у кого из конкурентов более сильное или слабое положение, каково преимущество одних по отношению к другим. Итогом оценки конкурентной силы компании является ее позиционирование.</w:t>
      </w:r>
    </w:p>
    <w:p w:rsidR="001E5ABA" w:rsidRPr="00D10148" w:rsidRDefault="001E5ABA" w:rsidP="001E5ABA">
      <w:pPr>
        <w:shd w:val="clear" w:color="auto" w:fill="FFFFFF"/>
        <w:jc w:val="both"/>
        <w:rPr>
          <w:rFonts w:ascii="Times New Roman" w:hAnsi="Times New Roman"/>
          <w:spacing w:val="-3"/>
          <w:sz w:val="24"/>
        </w:rPr>
      </w:pPr>
      <w:r w:rsidRPr="00D10148">
        <w:rPr>
          <w:rFonts w:ascii="Times New Roman" w:hAnsi="Times New Roman"/>
          <w:spacing w:val="-3"/>
          <w:sz w:val="24"/>
        </w:rPr>
        <w:t xml:space="preserve">          </w:t>
      </w:r>
      <w:r w:rsidRPr="00D10148">
        <w:rPr>
          <w:rFonts w:ascii="Times New Roman" w:hAnsi="Times New Roman"/>
          <w:b/>
          <w:spacing w:val="-3"/>
          <w:sz w:val="24"/>
        </w:rPr>
        <w:t xml:space="preserve">Позиционирование компании </w:t>
      </w:r>
      <w:r w:rsidRPr="00D10148">
        <w:rPr>
          <w:rFonts w:ascii="Times New Roman" w:hAnsi="Times New Roman"/>
          <w:spacing w:val="-3"/>
          <w:sz w:val="24"/>
        </w:rPr>
        <w:t>- определение места компании в определенном сегменте рынка.</w:t>
      </w:r>
    </w:p>
    <w:p w:rsidR="001E5ABA" w:rsidRPr="00D10148" w:rsidRDefault="001E5ABA" w:rsidP="001E5ABA">
      <w:pPr>
        <w:shd w:val="clear" w:color="auto" w:fill="FFFFFF"/>
        <w:ind w:left="43"/>
        <w:jc w:val="both"/>
        <w:rPr>
          <w:rFonts w:ascii="Times New Roman" w:hAnsi="Times New Roman"/>
          <w:b/>
          <w:bCs/>
          <w:sz w:val="24"/>
        </w:rPr>
      </w:pPr>
      <w:r w:rsidRPr="00D10148">
        <w:rPr>
          <w:rFonts w:ascii="Times New Roman" w:hAnsi="Times New Roman"/>
          <w:b/>
          <w:bCs/>
          <w:sz w:val="24"/>
        </w:rPr>
        <w:t xml:space="preserve">                     </w:t>
      </w:r>
    </w:p>
    <w:p w:rsidR="001E5ABA" w:rsidRPr="00D10148" w:rsidRDefault="001E5ABA" w:rsidP="001E5ABA">
      <w:pPr>
        <w:shd w:val="clear" w:color="auto" w:fill="FFFFFF"/>
        <w:ind w:left="43"/>
        <w:jc w:val="both"/>
        <w:rPr>
          <w:rFonts w:ascii="Times New Roman" w:hAnsi="Times New Roman"/>
          <w:b/>
          <w:bCs/>
          <w:sz w:val="24"/>
        </w:rPr>
      </w:pPr>
    </w:p>
    <w:p w:rsidR="001E5ABA" w:rsidRPr="00D10148" w:rsidRDefault="001E5ABA" w:rsidP="001E5ABA">
      <w:pPr>
        <w:shd w:val="clear" w:color="auto" w:fill="FFFFFF"/>
        <w:jc w:val="both"/>
        <w:rPr>
          <w:rFonts w:ascii="Times New Roman" w:hAnsi="Times New Roman"/>
          <w:b/>
          <w:spacing w:val="-3"/>
          <w:sz w:val="24"/>
        </w:rPr>
      </w:pPr>
      <w:r w:rsidRPr="00D10148">
        <w:rPr>
          <w:rFonts w:ascii="Times New Roman" w:hAnsi="Times New Roman"/>
          <w:b/>
          <w:spacing w:val="-3"/>
          <w:sz w:val="24"/>
          <w:lang w:val="kk-KZ"/>
        </w:rPr>
        <w:t>3.</w:t>
      </w:r>
      <w:r w:rsidRPr="00D10148">
        <w:rPr>
          <w:rFonts w:ascii="Times New Roman" w:hAnsi="Times New Roman"/>
          <w:b/>
          <w:spacing w:val="-3"/>
          <w:sz w:val="24"/>
        </w:rPr>
        <w:t>Виды стратегии диверсифицированной компании: корпоративная стратегия, деловая стратегия, функциональная стратегия, операционная стратегия.</w:t>
      </w:r>
    </w:p>
    <w:p w:rsidR="001E5ABA" w:rsidRPr="00D10148" w:rsidRDefault="001E5ABA" w:rsidP="001E5ABA">
      <w:pPr>
        <w:shd w:val="clear" w:color="auto" w:fill="FFFFFF"/>
        <w:jc w:val="both"/>
        <w:rPr>
          <w:rFonts w:ascii="Times New Roman" w:hAnsi="Times New Roman"/>
          <w:b/>
          <w:spacing w:val="-3"/>
          <w:sz w:val="24"/>
        </w:rPr>
      </w:pPr>
    </w:p>
    <w:p w:rsidR="001E5ABA" w:rsidRPr="00D10148" w:rsidRDefault="001E5ABA" w:rsidP="001E5ABA">
      <w:pPr>
        <w:shd w:val="clear" w:color="auto" w:fill="FFFFFF"/>
        <w:jc w:val="both"/>
        <w:rPr>
          <w:rFonts w:ascii="Times New Roman" w:hAnsi="Times New Roman"/>
          <w:b/>
          <w:spacing w:val="-3"/>
          <w:sz w:val="24"/>
        </w:rPr>
      </w:pPr>
    </w:p>
    <w:p w:rsidR="001E5ABA" w:rsidRPr="00D10148" w:rsidRDefault="001E5ABA" w:rsidP="001E5ABA">
      <w:pPr>
        <w:shd w:val="clear" w:color="auto" w:fill="FFFFFF"/>
        <w:rPr>
          <w:rFonts w:ascii="Times New Roman" w:hAnsi="Times New Roman"/>
          <w:sz w:val="24"/>
        </w:rPr>
      </w:pPr>
      <w:r w:rsidRPr="00D10148">
        <w:rPr>
          <w:rFonts w:ascii="Times New Roman" w:hAnsi="Times New Roman"/>
          <w:sz w:val="24"/>
        </w:rPr>
        <w:t>Процедура формирования стратегии диверсифицированной компании состоит из следующих этапов:</w:t>
      </w:r>
    </w:p>
    <w:p w:rsidR="001E5ABA" w:rsidRPr="00D10148" w:rsidRDefault="001E5ABA" w:rsidP="001E5ABA">
      <w:pPr>
        <w:shd w:val="clear" w:color="auto" w:fill="FFFFFF"/>
        <w:rPr>
          <w:rFonts w:ascii="Times New Roman" w:hAnsi="Times New Roman"/>
          <w:sz w:val="24"/>
        </w:rPr>
      </w:pPr>
      <w:r w:rsidRPr="00D10148">
        <w:rPr>
          <w:rFonts w:ascii="Times New Roman" w:hAnsi="Times New Roman"/>
          <w:sz w:val="24"/>
        </w:rPr>
        <w:t>1) определение и оценка реализуемой в каждой СЗХ стратегии;</w:t>
      </w:r>
    </w:p>
    <w:p w:rsidR="001E5ABA" w:rsidRPr="00D10148" w:rsidRDefault="001E5ABA" w:rsidP="001E5ABA">
      <w:pPr>
        <w:shd w:val="clear" w:color="auto" w:fill="FFFFFF"/>
        <w:rPr>
          <w:rFonts w:ascii="Times New Roman" w:hAnsi="Times New Roman"/>
          <w:sz w:val="24"/>
        </w:rPr>
      </w:pPr>
      <w:r w:rsidRPr="00D10148">
        <w:rPr>
          <w:rFonts w:ascii="Times New Roman" w:hAnsi="Times New Roman"/>
          <w:sz w:val="24"/>
        </w:rPr>
        <w:t>2) анализ и оценка СЗХ компании по степени привлекательности;</w:t>
      </w:r>
    </w:p>
    <w:p w:rsidR="001E5ABA" w:rsidRPr="00D10148" w:rsidRDefault="001E5ABA" w:rsidP="001E5ABA">
      <w:pPr>
        <w:shd w:val="clear" w:color="auto" w:fill="FFFFFF"/>
        <w:rPr>
          <w:rFonts w:ascii="Times New Roman" w:hAnsi="Times New Roman"/>
          <w:sz w:val="24"/>
        </w:rPr>
      </w:pPr>
      <w:r w:rsidRPr="00D10148">
        <w:rPr>
          <w:rFonts w:ascii="Times New Roman" w:hAnsi="Times New Roman"/>
          <w:sz w:val="24"/>
        </w:rPr>
        <w:t>3) конструирование альтернативных портфелей СЗХ компании;</w:t>
      </w:r>
    </w:p>
    <w:p w:rsidR="001E5ABA" w:rsidRPr="00D10148" w:rsidRDefault="001E5ABA" w:rsidP="001E5ABA">
      <w:pPr>
        <w:shd w:val="clear" w:color="auto" w:fill="FFFFFF"/>
        <w:rPr>
          <w:rFonts w:ascii="Times New Roman" w:hAnsi="Times New Roman"/>
          <w:sz w:val="24"/>
        </w:rPr>
      </w:pPr>
      <w:r w:rsidRPr="00D10148">
        <w:rPr>
          <w:rFonts w:ascii="Times New Roman" w:hAnsi="Times New Roman"/>
          <w:sz w:val="24"/>
        </w:rPr>
        <w:t>4) ранжирование СЗХ по приоритетам инвестирования;</w:t>
      </w:r>
    </w:p>
    <w:p w:rsidR="001E5ABA" w:rsidRPr="00D10148" w:rsidRDefault="001E5ABA" w:rsidP="001E5ABA">
      <w:pPr>
        <w:shd w:val="clear" w:color="auto" w:fill="FFFFFF"/>
        <w:rPr>
          <w:rFonts w:ascii="Times New Roman" w:hAnsi="Times New Roman"/>
          <w:sz w:val="24"/>
        </w:rPr>
      </w:pPr>
      <w:r w:rsidRPr="00D10148">
        <w:rPr>
          <w:rFonts w:ascii="Times New Roman" w:hAnsi="Times New Roman"/>
          <w:sz w:val="24"/>
        </w:rPr>
        <w:t>5) оценка значимости изменения портфеля;</w:t>
      </w:r>
    </w:p>
    <w:p w:rsidR="001E5ABA" w:rsidRPr="00D10148" w:rsidRDefault="001E5ABA" w:rsidP="001E5ABA">
      <w:pPr>
        <w:shd w:val="clear" w:color="auto" w:fill="FFFFFF"/>
        <w:rPr>
          <w:rFonts w:ascii="Times New Roman" w:hAnsi="Times New Roman"/>
          <w:sz w:val="24"/>
        </w:rPr>
      </w:pPr>
      <w:r w:rsidRPr="00D10148">
        <w:rPr>
          <w:rFonts w:ascii="Times New Roman" w:hAnsi="Times New Roman"/>
          <w:sz w:val="24"/>
        </w:rPr>
        <w:t>6) действия по оптимизации портфеля СЗХ;</w:t>
      </w:r>
    </w:p>
    <w:p w:rsidR="001E5ABA" w:rsidRPr="00D10148" w:rsidRDefault="001E5ABA" w:rsidP="001E5ABA">
      <w:pPr>
        <w:shd w:val="clear" w:color="auto" w:fill="FFFFFF"/>
        <w:rPr>
          <w:rFonts w:ascii="Times New Roman" w:hAnsi="Times New Roman"/>
          <w:sz w:val="24"/>
        </w:rPr>
      </w:pPr>
      <w:r w:rsidRPr="00D10148">
        <w:rPr>
          <w:rFonts w:ascii="Times New Roman" w:hAnsi="Times New Roman"/>
          <w:sz w:val="24"/>
        </w:rPr>
        <w:t>7) оценка эффективности управления корпорацией;</w:t>
      </w:r>
    </w:p>
    <w:p w:rsidR="001E5ABA" w:rsidRPr="00D10148" w:rsidRDefault="001E5ABA" w:rsidP="001E5ABA">
      <w:pPr>
        <w:shd w:val="clear" w:color="auto" w:fill="FFFFFF"/>
        <w:rPr>
          <w:rFonts w:ascii="Times New Roman" w:hAnsi="Times New Roman"/>
          <w:sz w:val="24"/>
        </w:rPr>
      </w:pPr>
      <w:r w:rsidRPr="00D10148">
        <w:rPr>
          <w:rFonts w:ascii="Times New Roman" w:hAnsi="Times New Roman"/>
          <w:sz w:val="24"/>
        </w:rPr>
        <w:t>8) действия по координации взаимоотношений СЗХ.</w:t>
      </w:r>
    </w:p>
    <w:p w:rsidR="001E5ABA" w:rsidRPr="00D10148" w:rsidRDefault="001E5ABA" w:rsidP="001E5ABA">
      <w:pPr>
        <w:shd w:val="clear" w:color="auto" w:fill="FFFFFF"/>
        <w:rPr>
          <w:rFonts w:ascii="Times New Roman" w:hAnsi="Times New Roman"/>
          <w:sz w:val="24"/>
        </w:rPr>
      </w:pPr>
      <w:r w:rsidRPr="00D10148">
        <w:rPr>
          <w:rFonts w:ascii="Times New Roman" w:hAnsi="Times New Roman"/>
          <w:sz w:val="24"/>
        </w:rPr>
        <w:t>Возможные пути координации СЗХ:</w:t>
      </w:r>
    </w:p>
    <w:p w:rsidR="001E5ABA" w:rsidRPr="00D10148" w:rsidRDefault="001E5ABA" w:rsidP="001E5ABA">
      <w:pPr>
        <w:shd w:val="clear" w:color="auto" w:fill="FFFFFF"/>
        <w:rPr>
          <w:rFonts w:ascii="Times New Roman" w:hAnsi="Times New Roman"/>
          <w:sz w:val="24"/>
        </w:rPr>
      </w:pPr>
      <w:r w:rsidRPr="00D10148">
        <w:rPr>
          <w:rFonts w:ascii="Times New Roman" w:hAnsi="Times New Roman"/>
          <w:sz w:val="24"/>
        </w:rPr>
        <w:t>- выделение связанной активности в стоимостной цепочке;</w:t>
      </w:r>
    </w:p>
    <w:p w:rsidR="001E5ABA" w:rsidRPr="00D10148" w:rsidRDefault="001E5ABA" w:rsidP="001E5ABA">
      <w:pPr>
        <w:shd w:val="clear" w:color="auto" w:fill="FFFFFF"/>
        <w:rPr>
          <w:rFonts w:ascii="Times New Roman" w:hAnsi="Times New Roman"/>
          <w:sz w:val="24"/>
        </w:rPr>
      </w:pPr>
      <w:r w:rsidRPr="00D10148">
        <w:rPr>
          <w:rFonts w:ascii="Times New Roman" w:hAnsi="Times New Roman"/>
          <w:sz w:val="24"/>
        </w:rPr>
        <w:t>- координация стратегий связанных СЗХ;</w:t>
      </w:r>
    </w:p>
    <w:p w:rsidR="001E5ABA" w:rsidRPr="00D10148" w:rsidRDefault="001E5ABA" w:rsidP="001E5ABA">
      <w:pPr>
        <w:shd w:val="clear" w:color="auto" w:fill="FFFFFF"/>
        <w:rPr>
          <w:rFonts w:ascii="Times New Roman" w:hAnsi="Times New Roman"/>
          <w:sz w:val="24"/>
        </w:rPr>
      </w:pPr>
      <w:r w:rsidRPr="00D10148">
        <w:rPr>
          <w:rFonts w:ascii="Times New Roman" w:hAnsi="Times New Roman"/>
          <w:sz w:val="24"/>
        </w:rPr>
        <w:t>- формулировка единого стратегического плана действий;</w:t>
      </w:r>
    </w:p>
    <w:p w:rsidR="001E5ABA" w:rsidRPr="00D10148" w:rsidRDefault="001E5ABA" w:rsidP="001E5ABA">
      <w:pPr>
        <w:shd w:val="clear" w:color="auto" w:fill="FFFFFF"/>
        <w:rPr>
          <w:rFonts w:ascii="Times New Roman" w:hAnsi="Times New Roman"/>
          <w:sz w:val="24"/>
        </w:rPr>
      </w:pPr>
      <w:r w:rsidRPr="00D10148">
        <w:rPr>
          <w:rFonts w:ascii="Times New Roman" w:hAnsi="Times New Roman"/>
          <w:sz w:val="24"/>
        </w:rPr>
        <w:t>- диверсификация в новый бизнес;</w:t>
      </w:r>
    </w:p>
    <w:p w:rsidR="001E5ABA" w:rsidRPr="00D10148" w:rsidRDefault="001E5ABA" w:rsidP="001E5ABA">
      <w:pPr>
        <w:shd w:val="clear" w:color="auto" w:fill="FFFFFF"/>
        <w:rPr>
          <w:rFonts w:ascii="Times New Roman" w:hAnsi="Times New Roman"/>
          <w:sz w:val="24"/>
        </w:rPr>
      </w:pPr>
      <w:r w:rsidRPr="00D10148">
        <w:rPr>
          <w:rFonts w:ascii="Times New Roman" w:hAnsi="Times New Roman"/>
          <w:sz w:val="24"/>
        </w:rPr>
        <w:t>- сокращение СЗХ, не соответствующих концепции развития;</w:t>
      </w:r>
    </w:p>
    <w:p w:rsidR="001E5ABA" w:rsidRPr="00D10148" w:rsidRDefault="001E5ABA" w:rsidP="001E5ABA">
      <w:pPr>
        <w:shd w:val="clear" w:color="auto" w:fill="FFFFFF"/>
        <w:rPr>
          <w:rFonts w:ascii="Times New Roman" w:hAnsi="Times New Roman"/>
          <w:sz w:val="24"/>
        </w:rPr>
      </w:pPr>
      <w:r w:rsidRPr="00D10148">
        <w:rPr>
          <w:rFonts w:ascii="Times New Roman" w:hAnsi="Times New Roman"/>
          <w:sz w:val="24"/>
        </w:rPr>
        <w:t>- мотивация управляющих СЗХ.</w:t>
      </w:r>
    </w:p>
    <w:p w:rsidR="001E5ABA" w:rsidRPr="00D10148" w:rsidRDefault="001E5ABA" w:rsidP="001E5ABA">
      <w:pPr>
        <w:jc w:val="both"/>
        <w:rPr>
          <w:rFonts w:ascii="Times New Roman" w:hAnsi="Times New Roman"/>
          <w:sz w:val="24"/>
        </w:rPr>
      </w:pPr>
      <w:r w:rsidRPr="00D10148">
        <w:rPr>
          <w:rFonts w:ascii="Times New Roman" w:hAnsi="Times New Roman"/>
          <w:sz w:val="24"/>
        </w:rPr>
        <w:t xml:space="preserve">В однопрофильной компании менеджмент имеет дело лишь с одной отраслью, учитывает лишь ее специфику, вырабатывает лишь одну стратегию конкуренции. Менеджменту диверсифицированной компании приходится создавать стратегии для разных видов </w:t>
      </w:r>
      <w:r w:rsidRPr="00D10148">
        <w:rPr>
          <w:rFonts w:ascii="Times New Roman" w:hAnsi="Times New Roman"/>
          <w:sz w:val="24"/>
        </w:rPr>
        <w:lastRenderedPageBreak/>
        <w:t>деятельности в разных отраслях, а затем интегрировать их в единую многоотраслевую стратегию компании. Диверсификация не должна становиться стратегическим приоритетом до тех пор, пока не исчерпаны все возможности роста в основной сфере деятельности компании.</w:t>
      </w:r>
    </w:p>
    <w:p w:rsidR="001E5ABA" w:rsidRPr="00D10148" w:rsidRDefault="001E5ABA" w:rsidP="001E5ABA">
      <w:pPr>
        <w:jc w:val="both"/>
        <w:rPr>
          <w:rFonts w:ascii="Times New Roman" w:hAnsi="Times New Roman"/>
          <w:sz w:val="24"/>
        </w:rPr>
      </w:pPr>
      <w:r w:rsidRPr="00D10148">
        <w:rPr>
          <w:rFonts w:ascii="Times New Roman" w:hAnsi="Times New Roman"/>
          <w:sz w:val="24"/>
        </w:rPr>
        <w:t>Чтобы лучше понять, какие стратегические задачи стоят перед корпоративным менеджментом диверсифицированных компаний, рассмотрим четыре стратегии развития после проведения диверсификации.</w:t>
      </w:r>
    </w:p>
    <w:p w:rsidR="001E5ABA" w:rsidRPr="00D10148" w:rsidRDefault="001E5ABA" w:rsidP="001E5ABA">
      <w:pPr>
        <w:jc w:val="both"/>
        <w:rPr>
          <w:rFonts w:ascii="Times New Roman" w:hAnsi="Times New Roman"/>
          <w:sz w:val="24"/>
        </w:rPr>
      </w:pPr>
      <w:r w:rsidRPr="00D10148">
        <w:rPr>
          <w:rFonts w:ascii="Times New Roman" w:hAnsi="Times New Roman"/>
          <w:sz w:val="24"/>
        </w:rPr>
        <w:t>Расширение сферы деятельности за счет дальнейшей диверсификации.</w:t>
      </w:r>
    </w:p>
    <w:p w:rsidR="001E5ABA" w:rsidRPr="00D10148" w:rsidRDefault="001E5ABA" w:rsidP="001E5ABA">
      <w:pPr>
        <w:jc w:val="both"/>
        <w:rPr>
          <w:rFonts w:ascii="Times New Roman" w:hAnsi="Times New Roman"/>
          <w:sz w:val="24"/>
        </w:rPr>
      </w:pPr>
      <w:r w:rsidRPr="00D10148">
        <w:rPr>
          <w:rFonts w:ascii="Times New Roman" w:hAnsi="Times New Roman"/>
          <w:sz w:val="24"/>
        </w:rPr>
        <w:t>Сужение диверсификации за счет исключения из бизнес-портфеля ряда компаний.</w:t>
      </w:r>
    </w:p>
    <w:p w:rsidR="001E5ABA" w:rsidRPr="00D10148" w:rsidRDefault="001E5ABA" w:rsidP="001E5ABA">
      <w:pPr>
        <w:jc w:val="both"/>
        <w:rPr>
          <w:rFonts w:ascii="Times New Roman" w:hAnsi="Times New Roman"/>
          <w:sz w:val="24"/>
        </w:rPr>
      </w:pPr>
      <w:r w:rsidRPr="00D10148">
        <w:rPr>
          <w:rFonts w:ascii="Times New Roman" w:hAnsi="Times New Roman"/>
          <w:sz w:val="24"/>
        </w:rPr>
        <w:t>Корпоративная реструктуризация и стратегия выведения из кризиса.</w:t>
      </w:r>
    </w:p>
    <w:p w:rsidR="001E5ABA" w:rsidRPr="00D10148" w:rsidRDefault="001E5ABA" w:rsidP="001E5ABA">
      <w:pPr>
        <w:jc w:val="both"/>
        <w:rPr>
          <w:rFonts w:ascii="Times New Roman" w:hAnsi="Times New Roman"/>
          <w:sz w:val="24"/>
        </w:rPr>
      </w:pPr>
      <w:r w:rsidRPr="00D10148">
        <w:rPr>
          <w:rFonts w:ascii="Times New Roman" w:hAnsi="Times New Roman"/>
          <w:sz w:val="24"/>
        </w:rPr>
        <w:t>Мультинациональная диверсификация.</w:t>
      </w:r>
    </w:p>
    <w:p w:rsidR="001E5ABA" w:rsidRPr="00D10148" w:rsidRDefault="001E5ABA" w:rsidP="001E5ABA">
      <w:pPr>
        <w:jc w:val="both"/>
        <w:rPr>
          <w:rFonts w:ascii="Times New Roman" w:hAnsi="Times New Roman"/>
          <w:sz w:val="24"/>
        </w:rPr>
      </w:pPr>
      <w:r w:rsidRPr="00D10148">
        <w:rPr>
          <w:rFonts w:ascii="Times New Roman" w:hAnsi="Times New Roman"/>
          <w:sz w:val="24"/>
        </w:rPr>
        <w:t>Стратегии расширения диверсификационной базы компании.</w:t>
      </w:r>
    </w:p>
    <w:p w:rsidR="001E5ABA" w:rsidRPr="00D10148" w:rsidRDefault="001E5ABA" w:rsidP="001E5ABA">
      <w:pPr>
        <w:jc w:val="both"/>
        <w:rPr>
          <w:rFonts w:ascii="Times New Roman" w:hAnsi="Times New Roman"/>
          <w:sz w:val="24"/>
        </w:rPr>
      </w:pPr>
      <w:r w:rsidRPr="00D10148">
        <w:rPr>
          <w:rFonts w:ascii="Times New Roman" w:hAnsi="Times New Roman"/>
          <w:sz w:val="24"/>
        </w:rPr>
        <w:t>Многие фармацевтические и высокотехнологичные компании с помощью приобретений и поглощений расширили сферу конкуренции и распространили свой опыт в новые сферы деятельности. Особенно модно в последнее время диверсифицироваться в Internet-бизнес.</w:t>
      </w:r>
    </w:p>
    <w:p w:rsidR="001E5ABA" w:rsidRPr="00D10148" w:rsidRDefault="001E5ABA" w:rsidP="001E5ABA">
      <w:pPr>
        <w:jc w:val="both"/>
        <w:rPr>
          <w:rFonts w:ascii="Times New Roman" w:hAnsi="Times New Roman"/>
          <w:sz w:val="24"/>
        </w:rPr>
      </w:pPr>
      <w:r w:rsidRPr="00D10148">
        <w:rPr>
          <w:rFonts w:ascii="Times New Roman" w:hAnsi="Times New Roman"/>
          <w:sz w:val="24"/>
        </w:rPr>
        <w:t>Стратегии изъятия капиталовложений для сужения диверсификационной базы</w:t>
      </w:r>
    </w:p>
    <w:p w:rsidR="001E5ABA" w:rsidRPr="00D10148" w:rsidRDefault="001E5ABA" w:rsidP="001E5ABA">
      <w:pPr>
        <w:jc w:val="both"/>
        <w:rPr>
          <w:rFonts w:ascii="Times New Roman" w:hAnsi="Times New Roman"/>
          <w:sz w:val="24"/>
        </w:rPr>
      </w:pPr>
      <w:r w:rsidRPr="00D10148">
        <w:rPr>
          <w:rFonts w:ascii="Times New Roman" w:hAnsi="Times New Roman"/>
          <w:sz w:val="24"/>
        </w:rPr>
        <w:t>Широко диверсифицированные компании, испытывая трудности в управлении, иногда принимают решение отказаться от некоторых подразделений, чтобы сосредоточить ресурсы и внимание только на ключевых отраслях. Решение о сужении диверсификационной базы принимает менеджмент корпорации, когда становится очевидно, что корпорация слишком разрослась и единственным условием сохранения прибыльности в долгосрочной перспективе становится концентрация усилий на нескольких избранных направлениях. Такое решение предполагает сокращение подразделений, которые либо не имеют элементов стратегического соответствия с ключевыми подразделениями, либо слишком малы, чтобы обеспечить существенный вклад в общую производительность компании. Концентрация корпоративных ресурсов на нескольких ключевых направлениях эффективнее, чем широкая диверсификация с распылением ресурсов и управленческого потенциала. Компания должна решительно отказываться от подразделений, которые перестали соответствовать ее стратегическим целям или утратили инвестиционную привлекательность.</w:t>
      </w:r>
    </w:p>
    <w:p w:rsidR="001E5ABA" w:rsidRPr="00D10148" w:rsidRDefault="001E5ABA" w:rsidP="001E5ABA">
      <w:pPr>
        <w:jc w:val="both"/>
        <w:rPr>
          <w:rFonts w:ascii="Times New Roman" w:hAnsi="Times New Roman"/>
          <w:sz w:val="24"/>
        </w:rPr>
      </w:pPr>
      <w:r w:rsidRPr="00D10148">
        <w:rPr>
          <w:rFonts w:ascii="Times New Roman" w:hAnsi="Times New Roman"/>
          <w:sz w:val="24"/>
        </w:rPr>
        <w:t>Реструктуризация и выведение из кризиса</w:t>
      </w:r>
    </w:p>
    <w:p w:rsidR="001E5ABA" w:rsidRPr="00D10148" w:rsidRDefault="001E5ABA" w:rsidP="001E5ABA">
      <w:pPr>
        <w:jc w:val="both"/>
        <w:rPr>
          <w:rFonts w:ascii="Times New Roman" w:hAnsi="Times New Roman"/>
          <w:sz w:val="24"/>
        </w:rPr>
      </w:pPr>
      <w:r w:rsidRPr="00D10148">
        <w:rPr>
          <w:rFonts w:ascii="Times New Roman" w:hAnsi="Times New Roman"/>
          <w:sz w:val="24"/>
        </w:rPr>
        <w:t>Реструктуризация влечет за собой радикальное изменение состава бизнес-портфеля корпорации. Проблемы с портфелем возникают по разным причинам: большие убытки в одном или нескольких подразделениях, ухудшающие общую производительность компании; слишком большое количество компаний в непривлекательной отрасли; негативное влияние общего экономического спада на деятельность всех подразделений компании; большая сумма долга при больших процентах, которые поглощают всю прибыль компании; ошибочное приобретение, не оправдавшее возложенных на него надежд; появление новых технологий, угрожающих жизнеспособности одного или нескольких ключевых направлений деятельности компании.</w:t>
      </w:r>
    </w:p>
    <w:p w:rsidR="001E5ABA" w:rsidRPr="00D10148" w:rsidRDefault="001E5ABA" w:rsidP="001E5ABA">
      <w:pPr>
        <w:jc w:val="both"/>
        <w:rPr>
          <w:rFonts w:ascii="Times New Roman" w:hAnsi="Times New Roman"/>
          <w:sz w:val="24"/>
        </w:rPr>
      </w:pPr>
      <w:r w:rsidRPr="00D10148">
        <w:rPr>
          <w:rFonts w:ascii="Times New Roman" w:hAnsi="Times New Roman"/>
          <w:sz w:val="24"/>
        </w:rPr>
        <w:t>Мультинациональные стратегии диверсификации Мультинациональные стратегии диверсификации отличаются разнообразием отраслей и национальных рынков, поэтому их очень сложно разрабатывать и реализовывать. Менеджмент должен создать стратегию для каждой отрасли (точнее, различные варианты отраслевых стратегий для каждого национального рынка с учетом его особенностей). Кроме того, необходимо учесть роль межфирменной и транснациональной кооперации и стратегической координации в укреплении конкурентных преимуществ и повышении прибыльности.</w:t>
      </w:r>
    </w:p>
    <w:p w:rsidR="001E5ABA" w:rsidRPr="00D10148" w:rsidRDefault="001E5ABA" w:rsidP="001E5ABA">
      <w:pPr>
        <w:jc w:val="both"/>
        <w:rPr>
          <w:rFonts w:ascii="Times New Roman" w:hAnsi="Times New Roman"/>
          <w:sz w:val="24"/>
        </w:rPr>
      </w:pPr>
      <w:r w:rsidRPr="00D10148">
        <w:rPr>
          <w:rFonts w:ascii="Times New Roman" w:hAnsi="Times New Roman"/>
          <w:sz w:val="24"/>
        </w:rPr>
        <w:t>Более того, диверсифицированные мультинациональные корпорации (ДМНК) действуют обычно в нескольких странах и на разных континентах. Поэтому на особенности конкурентной ситуации каждого подразделения накладывает свой отпечаток еще и география рынков, что усложняет разработку стратегии и нередко заставляет разные подразделения ДМНК кон¬курировать между собой.</w:t>
      </w:r>
    </w:p>
    <w:p w:rsidR="001E5ABA" w:rsidRPr="00D10148" w:rsidRDefault="001E5ABA" w:rsidP="001E5ABA">
      <w:pPr>
        <w:jc w:val="both"/>
        <w:rPr>
          <w:rFonts w:ascii="Times New Roman" w:hAnsi="Times New Roman"/>
          <w:sz w:val="24"/>
        </w:rPr>
      </w:pPr>
      <w:r w:rsidRPr="00D10148">
        <w:rPr>
          <w:rFonts w:ascii="Times New Roman" w:hAnsi="Times New Roman"/>
          <w:sz w:val="24"/>
        </w:rPr>
        <w:lastRenderedPageBreak/>
        <w:t>Определение текущей стратегии</w:t>
      </w:r>
    </w:p>
    <w:p w:rsidR="001E5ABA" w:rsidRPr="00D10148" w:rsidRDefault="001E5ABA" w:rsidP="001E5ABA">
      <w:pPr>
        <w:jc w:val="both"/>
        <w:rPr>
          <w:rFonts w:ascii="Times New Roman" w:hAnsi="Times New Roman"/>
          <w:sz w:val="24"/>
        </w:rPr>
      </w:pPr>
      <w:r w:rsidRPr="00D10148">
        <w:rPr>
          <w:rFonts w:ascii="Times New Roman" w:hAnsi="Times New Roman"/>
          <w:sz w:val="24"/>
        </w:rPr>
        <w:t>Ясное представление о текущей стратегии компании и ее приоритетах позволяет оценить сильные и слабые стороны бизнес-портфеля и выработать рекомендации по улучшению либо пересмотру стратегии.</w:t>
      </w:r>
    </w:p>
    <w:p w:rsidR="001E5ABA" w:rsidRPr="00D10148" w:rsidRDefault="001E5ABA" w:rsidP="001E5ABA">
      <w:pPr>
        <w:jc w:val="both"/>
        <w:rPr>
          <w:rFonts w:ascii="Times New Roman" w:hAnsi="Times New Roman"/>
          <w:sz w:val="24"/>
        </w:rPr>
      </w:pPr>
      <w:r w:rsidRPr="00D10148">
        <w:rPr>
          <w:rFonts w:ascii="Times New Roman" w:hAnsi="Times New Roman"/>
          <w:sz w:val="24"/>
        </w:rPr>
        <w:t>Рассмотрим основные характеристики диверсифицированной компании, которые следует проанализировать при оценке текущей стратегии.</w:t>
      </w:r>
    </w:p>
    <w:p w:rsidR="001E5ABA" w:rsidRPr="00D10148" w:rsidRDefault="001E5ABA" w:rsidP="001E5ABA">
      <w:pPr>
        <w:jc w:val="both"/>
        <w:rPr>
          <w:rFonts w:ascii="Times New Roman" w:hAnsi="Times New Roman"/>
          <w:sz w:val="24"/>
        </w:rPr>
      </w:pPr>
      <w:r w:rsidRPr="00D10148">
        <w:rPr>
          <w:rFonts w:ascii="Times New Roman" w:hAnsi="Times New Roman"/>
          <w:sz w:val="24"/>
        </w:rPr>
        <w:t>Масштабы диверсификации (доля каждого подразделения в общих продажах и операционной прибыли компании; диверсификационная база - широкая или узкая).</w:t>
      </w:r>
    </w:p>
    <w:p w:rsidR="001E5ABA" w:rsidRPr="00D10148" w:rsidRDefault="001E5ABA" w:rsidP="001E5ABA">
      <w:pPr>
        <w:jc w:val="both"/>
        <w:rPr>
          <w:rFonts w:ascii="Times New Roman" w:hAnsi="Times New Roman"/>
          <w:sz w:val="24"/>
        </w:rPr>
      </w:pPr>
      <w:r w:rsidRPr="00D10148">
        <w:rPr>
          <w:rFonts w:ascii="Times New Roman" w:hAnsi="Times New Roman"/>
          <w:sz w:val="24"/>
        </w:rPr>
        <w:t>Характер диверсификации (родственная, неродственная, комбинированная).</w:t>
      </w:r>
    </w:p>
    <w:p w:rsidR="001E5ABA" w:rsidRPr="00D10148" w:rsidRDefault="001E5ABA" w:rsidP="001E5ABA">
      <w:pPr>
        <w:jc w:val="both"/>
        <w:rPr>
          <w:rFonts w:ascii="Times New Roman" w:hAnsi="Times New Roman"/>
          <w:sz w:val="24"/>
        </w:rPr>
      </w:pPr>
      <w:r w:rsidRPr="00D10148">
        <w:rPr>
          <w:rFonts w:ascii="Times New Roman" w:hAnsi="Times New Roman"/>
          <w:sz w:val="24"/>
        </w:rPr>
        <w:t>География операций (национальная, мультинациональная, глобальная).</w:t>
      </w:r>
    </w:p>
    <w:p w:rsidR="001E5ABA" w:rsidRPr="00D10148" w:rsidRDefault="001E5ABA" w:rsidP="001E5ABA">
      <w:pPr>
        <w:jc w:val="both"/>
        <w:rPr>
          <w:rFonts w:ascii="Times New Roman" w:hAnsi="Times New Roman"/>
          <w:sz w:val="24"/>
        </w:rPr>
      </w:pPr>
      <w:r w:rsidRPr="00D10148">
        <w:rPr>
          <w:rFonts w:ascii="Times New Roman" w:hAnsi="Times New Roman"/>
          <w:sz w:val="24"/>
        </w:rPr>
        <w:t>Наличие в бизнес-портфеле новых компаний при освоении новых отраслей.</w:t>
      </w:r>
    </w:p>
    <w:p w:rsidR="001E5ABA" w:rsidRPr="00D10148" w:rsidRDefault="001E5ABA" w:rsidP="001E5ABA">
      <w:pPr>
        <w:jc w:val="both"/>
        <w:rPr>
          <w:rFonts w:ascii="Times New Roman" w:hAnsi="Times New Roman"/>
          <w:sz w:val="24"/>
        </w:rPr>
      </w:pPr>
      <w:r w:rsidRPr="00D10148">
        <w:rPr>
          <w:rFonts w:ascii="Times New Roman" w:hAnsi="Times New Roman"/>
          <w:sz w:val="24"/>
        </w:rPr>
        <w:t>Наличие в портфеле слабых или непривлекательных подразделений.</w:t>
      </w:r>
    </w:p>
    <w:p w:rsidR="001E5ABA" w:rsidRPr="00D10148" w:rsidRDefault="001E5ABA" w:rsidP="001E5ABA">
      <w:pPr>
        <w:jc w:val="both"/>
        <w:rPr>
          <w:rFonts w:ascii="Times New Roman" w:hAnsi="Times New Roman"/>
          <w:sz w:val="24"/>
        </w:rPr>
      </w:pPr>
      <w:r w:rsidRPr="00D10148">
        <w:rPr>
          <w:rFonts w:ascii="Times New Roman" w:hAnsi="Times New Roman"/>
          <w:sz w:val="24"/>
        </w:rPr>
        <w:t>Производительность и позиции в ключевых отраслях.</w:t>
      </w:r>
    </w:p>
    <w:p w:rsidR="001E5ABA" w:rsidRPr="00D10148" w:rsidRDefault="001E5ABA" w:rsidP="001E5ABA">
      <w:pPr>
        <w:jc w:val="both"/>
        <w:rPr>
          <w:rFonts w:ascii="Times New Roman" w:hAnsi="Times New Roman"/>
          <w:sz w:val="24"/>
        </w:rPr>
      </w:pPr>
      <w:r w:rsidRPr="00D10148">
        <w:rPr>
          <w:rFonts w:ascii="Times New Roman" w:hAnsi="Times New Roman"/>
          <w:sz w:val="24"/>
        </w:rPr>
        <w:t>Межфирменное и межотраслевое стратегическое соответствие, усиливающее конкурентные преимущества.</w:t>
      </w:r>
    </w:p>
    <w:p w:rsidR="001E5ABA" w:rsidRPr="00D10148" w:rsidRDefault="001E5ABA" w:rsidP="001E5ABA">
      <w:pPr>
        <w:jc w:val="both"/>
        <w:rPr>
          <w:rFonts w:ascii="Times New Roman" w:hAnsi="Times New Roman"/>
          <w:sz w:val="24"/>
        </w:rPr>
      </w:pPr>
      <w:r w:rsidRPr="00D10148">
        <w:rPr>
          <w:rFonts w:ascii="Times New Roman" w:hAnsi="Times New Roman"/>
          <w:sz w:val="24"/>
        </w:rPr>
        <w:t>Процент капитальных вложений в каждое подразделение в предыдущие годы как показатель приоритетных направлений развития компании.</w:t>
      </w:r>
    </w:p>
    <w:p w:rsidR="001E5ABA" w:rsidRPr="00D10148" w:rsidRDefault="001E5ABA" w:rsidP="001E5ABA">
      <w:pPr>
        <w:jc w:val="both"/>
        <w:rPr>
          <w:rFonts w:ascii="Times New Roman" w:hAnsi="Times New Roman"/>
          <w:sz w:val="24"/>
        </w:rPr>
      </w:pPr>
      <w:r w:rsidRPr="00D10148">
        <w:rPr>
          <w:rFonts w:ascii="Times New Roman" w:hAnsi="Times New Roman"/>
          <w:sz w:val="24"/>
        </w:rPr>
        <w:t>Сравнение долгосрочной привлекательности отрасли</w:t>
      </w:r>
    </w:p>
    <w:p w:rsidR="001E5ABA" w:rsidRPr="00D10148" w:rsidRDefault="001E5ABA" w:rsidP="001E5ABA">
      <w:pPr>
        <w:jc w:val="both"/>
        <w:rPr>
          <w:rFonts w:ascii="Times New Roman" w:hAnsi="Times New Roman"/>
          <w:sz w:val="24"/>
        </w:rPr>
      </w:pPr>
      <w:r w:rsidRPr="00D10148">
        <w:rPr>
          <w:rFonts w:ascii="Times New Roman" w:hAnsi="Times New Roman"/>
          <w:sz w:val="24"/>
        </w:rPr>
        <w:t>В оценке бизнес-портфеля и стратегии диверсифицированной компании огромную роль играет привлекательность отраслей, в которых размещены ее производства. Перспективы прибыльности корпорации напрямую зависят от привлекательности этих отраслей. Привлекательность отрасли оценивается по трем параметрам.</w:t>
      </w:r>
    </w:p>
    <w:p w:rsidR="001E5ABA" w:rsidRPr="00D10148" w:rsidRDefault="001E5ABA" w:rsidP="001E5ABA">
      <w:pPr>
        <w:jc w:val="both"/>
        <w:rPr>
          <w:rFonts w:ascii="Times New Roman" w:hAnsi="Times New Roman"/>
          <w:sz w:val="24"/>
        </w:rPr>
      </w:pPr>
      <w:r w:rsidRPr="00D10148">
        <w:rPr>
          <w:rFonts w:ascii="Times New Roman" w:hAnsi="Times New Roman"/>
          <w:sz w:val="24"/>
        </w:rPr>
        <w:t>Привлекательность каждой отрасли, представленной в бизнес-портфеле компании. Менеджмент должен объективно оценить состояние отрасли, конкурентную ситуацию, перспективы роста компании. В идеале, этому тесту должна подвергнуться каждая отрасль, в которой работает компания.</w:t>
      </w:r>
    </w:p>
    <w:p w:rsidR="001E5ABA" w:rsidRPr="00D10148" w:rsidRDefault="001E5ABA" w:rsidP="001E5ABA">
      <w:pPr>
        <w:jc w:val="both"/>
        <w:rPr>
          <w:rFonts w:ascii="Times New Roman" w:hAnsi="Times New Roman"/>
          <w:sz w:val="24"/>
        </w:rPr>
      </w:pPr>
      <w:r w:rsidRPr="00D10148">
        <w:rPr>
          <w:rFonts w:ascii="Times New Roman" w:hAnsi="Times New Roman"/>
          <w:sz w:val="24"/>
        </w:rPr>
        <w:t>Сравнительная привлекательность отраслей. Менеджмент определяет самые привлекательные и самые непривлекательные отрасли в бизнес-портфеле, оценивает общую привлекательность бизнес-портфеля и принимает решение о финансировании подразделений (для начала надо выделить критерии долгосрочной привлекательности отрасли. Каждый критерий получает оценку (вес); здесь приходится сделать не совсем корректное допущение о равнозначности всех критериев привлекательности. Максимальную оценку получают критерии, которые лучше других способствуют достижению целей компании и соответствуют ситуации. Сумма всех весов должна составлять 1,0. Затем каждый критерий оценивается по степени значимости для компании по пятибалльной или десятибалльной шкале (чем выше привлекательность, тем выше оценка). Взвешенный рейтинг привлекательности получается умножением веса на рейтинг. Например, рейтинг в 8 баллов умножается на вес 0,25, получается взвешенный рейтинг 2,00. Сумма всех показателей по каждому из параметров, выбранных для отрасли, составит ее итоговый рейтинг привлекательности.)</w:t>
      </w:r>
    </w:p>
    <w:p w:rsidR="001E5ABA" w:rsidRPr="00D10148" w:rsidRDefault="001E5ABA" w:rsidP="001E5ABA">
      <w:pPr>
        <w:jc w:val="both"/>
        <w:rPr>
          <w:rFonts w:ascii="Times New Roman" w:hAnsi="Times New Roman"/>
          <w:sz w:val="24"/>
        </w:rPr>
      </w:pPr>
      <w:r w:rsidRPr="00D10148">
        <w:rPr>
          <w:rFonts w:ascii="Times New Roman" w:hAnsi="Times New Roman"/>
          <w:sz w:val="24"/>
        </w:rPr>
        <w:t>Общая привлекательность всех отраслей. Оценка этого параметра отражает целесообразность диверсификации в данные отрасли, возможности роста при данном составе бизнес- портфеля, необходимость реструктуризации бизнес-портфеля. Если анализ показывает, что основная часть прибыли создается подразделениями в непривлекательных отраслях, то компании необходимо усилить позиции в привлекательных отраслях.</w:t>
      </w:r>
    </w:p>
    <w:p w:rsidR="001E5ABA" w:rsidRPr="00D10148" w:rsidRDefault="001E5ABA" w:rsidP="001E5ABA">
      <w:pPr>
        <w:jc w:val="both"/>
        <w:rPr>
          <w:rFonts w:ascii="Times New Roman" w:hAnsi="Times New Roman"/>
          <w:sz w:val="24"/>
        </w:rPr>
      </w:pPr>
      <w:r w:rsidRPr="00D10148">
        <w:rPr>
          <w:rFonts w:ascii="Times New Roman" w:hAnsi="Times New Roman"/>
          <w:sz w:val="24"/>
        </w:rPr>
        <w:t>Сравнение конкурентной силы подразделений</w:t>
      </w:r>
    </w:p>
    <w:p w:rsidR="001E5ABA" w:rsidRPr="00D10148" w:rsidRDefault="001E5ABA" w:rsidP="001E5ABA">
      <w:pPr>
        <w:jc w:val="both"/>
        <w:rPr>
          <w:rFonts w:ascii="Times New Roman" w:hAnsi="Times New Roman"/>
          <w:sz w:val="24"/>
        </w:rPr>
      </w:pPr>
      <w:r w:rsidRPr="00D10148">
        <w:rPr>
          <w:rFonts w:ascii="Times New Roman" w:hAnsi="Times New Roman"/>
          <w:sz w:val="24"/>
        </w:rPr>
        <w:t xml:space="preserve">На данном этапе менеджеры анализируют каждую компанию в бизнес-портфеле с точки зрения ее положения в отрасли и возможности превращения в сильного конкурента. В ходе этого анализа сравниваются сильные стороны разных компаний и выявляются сильные и слабые конкуренты. Конкурентную силу и позицию каждого подразделения можно количественно определить с помощью процедуры, применяемой для оценки </w:t>
      </w:r>
      <w:r w:rsidRPr="00D10148">
        <w:rPr>
          <w:rFonts w:ascii="Times New Roman" w:hAnsi="Times New Roman"/>
          <w:sz w:val="24"/>
        </w:rPr>
        <w:lastRenderedPageBreak/>
        <w:t>привлекательности отрасли. Оценка и сравнение конкурентоспособности подразделений диверсифицированной корпорации основывается на изучении ряда показателей.</w:t>
      </w:r>
    </w:p>
    <w:p w:rsidR="001E5ABA" w:rsidRPr="00D10148" w:rsidRDefault="001E5ABA" w:rsidP="001E5ABA">
      <w:pPr>
        <w:jc w:val="both"/>
        <w:rPr>
          <w:rFonts w:ascii="Times New Roman" w:hAnsi="Times New Roman"/>
          <w:sz w:val="24"/>
        </w:rPr>
      </w:pPr>
      <w:r w:rsidRPr="00D10148">
        <w:rPr>
          <w:rFonts w:ascii="Times New Roman" w:hAnsi="Times New Roman"/>
          <w:sz w:val="24"/>
        </w:rPr>
        <w:t>Относительная доля рынка.</w:t>
      </w:r>
    </w:p>
    <w:p w:rsidR="001E5ABA" w:rsidRPr="00D10148" w:rsidRDefault="001E5ABA" w:rsidP="001E5ABA">
      <w:pPr>
        <w:jc w:val="both"/>
        <w:rPr>
          <w:rFonts w:ascii="Times New Roman" w:hAnsi="Times New Roman"/>
          <w:sz w:val="24"/>
        </w:rPr>
      </w:pPr>
      <w:r w:rsidRPr="00D10148">
        <w:rPr>
          <w:rFonts w:ascii="Times New Roman" w:hAnsi="Times New Roman"/>
          <w:sz w:val="24"/>
        </w:rPr>
        <w:t>Относительные издержки производства (по сравнению с конкурентами).</w:t>
      </w:r>
    </w:p>
    <w:p w:rsidR="001E5ABA" w:rsidRPr="00D10148" w:rsidRDefault="001E5ABA" w:rsidP="001E5ABA">
      <w:pPr>
        <w:jc w:val="both"/>
        <w:rPr>
          <w:rFonts w:ascii="Times New Roman" w:hAnsi="Times New Roman"/>
          <w:sz w:val="24"/>
        </w:rPr>
      </w:pPr>
      <w:r w:rsidRPr="00D10148">
        <w:rPr>
          <w:rFonts w:ascii="Times New Roman" w:hAnsi="Times New Roman"/>
          <w:sz w:val="24"/>
        </w:rPr>
        <w:t>Конкурентоспособность по свойствам товара.</w:t>
      </w:r>
    </w:p>
    <w:p w:rsidR="001E5ABA" w:rsidRPr="00D10148" w:rsidRDefault="001E5ABA" w:rsidP="001E5ABA">
      <w:pPr>
        <w:jc w:val="both"/>
        <w:rPr>
          <w:rFonts w:ascii="Times New Roman" w:hAnsi="Times New Roman"/>
          <w:sz w:val="24"/>
        </w:rPr>
      </w:pPr>
      <w:r w:rsidRPr="00D10148">
        <w:rPr>
          <w:rFonts w:ascii="Times New Roman" w:hAnsi="Times New Roman"/>
          <w:sz w:val="24"/>
        </w:rPr>
        <w:t>Возможности оказывать давление на ключевых поставщиков и потребителей.</w:t>
      </w:r>
    </w:p>
    <w:p w:rsidR="001E5ABA" w:rsidRPr="00D10148" w:rsidRDefault="001E5ABA" w:rsidP="001E5ABA">
      <w:pPr>
        <w:jc w:val="both"/>
        <w:rPr>
          <w:rFonts w:ascii="Times New Roman" w:hAnsi="Times New Roman"/>
          <w:sz w:val="24"/>
        </w:rPr>
      </w:pPr>
      <w:r w:rsidRPr="00D10148">
        <w:rPr>
          <w:rFonts w:ascii="Times New Roman" w:hAnsi="Times New Roman"/>
          <w:sz w:val="24"/>
        </w:rPr>
        <w:t>Альянсы и партнерства с поставщиками и/или потребителями.</w:t>
      </w:r>
    </w:p>
    <w:p w:rsidR="001E5ABA" w:rsidRPr="00D10148" w:rsidRDefault="001E5ABA" w:rsidP="001E5ABA">
      <w:pPr>
        <w:jc w:val="both"/>
        <w:rPr>
          <w:rFonts w:ascii="Times New Roman" w:hAnsi="Times New Roman"/>
          <w:sz w:val="24"/>
        </w:rPr>
      </w:pPr>
      <w:r w:rsidRPr="00D10148">
        <w:rPr>
          <w:rFonts w:ascii="Times New Roman" w:hAnsi="Times New Roman"/>
          <w:sz w:val="24"/>
        </w:rPr>
        <w:t>Наличие стратегического соответствия с другими подразделениями компании.</w:t>
      </w:r>
    </w:p>
    <w:p w:rsidR="001E5ABA" w:rsidRPr="00D10148" w:rsidRDefault="001E5ABA" w:rsidP="001E5ABA">
      <w:pPr>
        <w:jc w:val="both"/>
        <w:rPr>
          <w:rFonts w:ascii="Times New Roman" w:hAnsi="Times New Roman"/>
          <w:sz w:val="24"/>
        </w:rPr>
      </w:pPr>
      <w:r w:rsidRPr="00D10148">
        <w:rPr>
          <w:rFonts w:ascii="Times New Roman" w:hAnsi="Times New Roman"/>
          <w:sz w:val="24"/>
        </w:rPr>
        <w:t>Соответствие конкурентных активов и компетенций компании ключевым факторам успеха отрасли.</w:t>
      </w:r>
    </w:p>
    <w:p w:rsidR="001E5ABA" w:rsidRPr="00D10148" w:rsidRDefault="001E5ABA" w:rsidP="001E5ABA">
      <w:pPr>
        <w:jc w:val="both"/>
        <w:rPr>
          <w:rFonts w:ascii="Times New Roman" w:hAnsi="Times New Roman"/>
          <w:sz w:val="24"/>
        </w:rPr>
      </w:pPr>
      <w:r w:rsidRPr="00D10148">
        <w:rPr>
          <w:rFonts w:ascii="Times New Roman" w:hAnsi="Times New Roman"/>
          <w:sz w:val="24"/>
        </w:rPr>
        <w:t>Популярность и репутация имени и брендов.</w:t>
      </w:r>
    </w:p>
    <w:p w:rsidR="001E5ABA" w:rsidRPr="00D10148" w:rsidRDefault="001E5ABA" w:rsidP="001E5ABA">
      <w:pPr>
        <w:jc w:val="both"/>
        <w:rPr>
          <w:rFonts w:ascii="Times New Roman" w:hAnsi="Times New Roman"/>
          <w:sz w:val="24"/>
        </w:rPr>
      </w:pPr>
      <w:r w:rsidRPr="00D10148">
        <w:rPr>
          <w:rFonts w:ascii="Times New Roman" w:hAnsi="Times New Roman"/>
          <w:sz w:val="24"/>
        </w:rPr>
        <w:t>Относительная прибыльность.</w:t>
      </w:r>
    </w:p>
    <w:p w:rsidR="001E5ABA" w:rsidRPr="00D10148" w:rsidRDefault="001E5ABA" w:rsidP="001E5ABA">
      <w:pPr>
        <w:jc w:val="both"/>
        <w:rPr>
          <w:rFonts w:ascii="Times New Roman" w:hAnsi="Times New Roman"/>
          <w:sz w:val="24"/>
        </w:rPr>
      </w:pPr>
      <w:r w:rsidRPr="00D10148">
        <w:rPr>
          <w:rFonts w:ascii="Times New Roman" w:hAnsi="Times New Roman"/>
          <w:sz w:val="24"/>
        </w:rPr>
        <w:t>Среди прочих показателей конкурентоспособности можно выделить уникальное знание рынка и потребителя, уникальные технологии производства, опыт управления цепочкой поставок, маркетинговые навыки, хорошую финансовую базу, разумных менеджеров.</w:t>
      </w:r>
    </w:p>
    <w:p w:rsidR="001E5ABA" w:rsidRPr="00D10148" w:rsidRDefault="001E5ABA" w:rsidP="001E5ABA">
      <w:pPr>
        <w:jc w:val="both"/>
        <w:rPr>
          <w:rFonts w:ascii="Times New Roman" w:hAnsi="Times New Roman"/>
          <w:sz w:val="24"/>
        </w:rPr>
      </w:pPr>
      <w:bookmarkStart w:id="0" w:name="1.1.2"/>
      <w:bookmarkEnd w:id="0"/>
      <w:r w:rsidRPr="00D10148">
        <w:rPr>
          <w:rFonts w:ascii="Times New Roman" w:hAnsi="Times New Roman"/>
          <w:sz w:val="24"/>
        </w:rPr>
        <w:t>2.5.2. Анализ делового портфеля. </w:t>
      </w:r>
      <w:r w:rsidRPr="00D10148">
        <w:rPr>
          <w:rFonts w:ascii="Times New Roman" w:hAnsi="Times New Roman"/>
          <w:sz w:val="24"/>
        </w:rPr>
        <w:br/>
        <w:t>Построение матриц: БКГ, GE, матрица жизненного цикла</w:t>
      </w:r>
    </w:p>
    <w:p w:rsidR="001E5ABA" w:rsidRPr="00D10148" w:rsidRDefault="001E5ABA" w:rsidP="001E5ABA">
      <w:pPr>
        <w:jc w:val="both"/>
        <w:rPr>
          <w:rFonts w:ascii="Times New Roman" w:hAnsi="Times New Roman"/>
          <w:sz w:val="24"/>
        </w:rPr>
      </w:pPr>
      <w:r w:rsidRPr="00D10148">
        <w:rPr>
          <w:rFonts w:ascii="Times New Roman" w:hAnsi="Times New Roman"/>
          <w:sz w:val="24"/>
        </w:rPr>
        <w:t>Построение матрицы Бостонской консультативной группы ( БКГ)</w:t>
      </w:r>
    </w:p>
    <w:p w:rsidR="001E5ABA" w:rsidRPr="00D10148" w:rsidRDefault="001E5ABA" w:rsidP="001E5ABA">
      <w:pPr>
        <w:jc w:val="both"/>
        <w:rPr>
          <w:rFonts w:ascii="Times New Roman" w:hAnsi="Times New Roman"/>
          <w:sz w:val="24"/>
        </w:rPr>
      </w:pPr>
      <w:r w:rsidRPr="00D10148">
        <w:rPr>
          <w:rFonts w:ascii="Times New Roman" w:hAnsi="Times New Roman"/>
          <w:sz w:val="24"/>
        </w:rPr>
        <w:t>Матрица БКГ представляет собой удобный прием сопоставления различных стратегических зон хозяйствования (СЗХ), в которых работает компания. В матрице БКГ фактически используется только один показатель для определения перспектив компании на рынке – рост объема спроса. По горизонтали в первоначальной версии используется доля рынка, занимаемая исследуемой компанией, по отношению к доле рынка конкурента. Для каждой СЗХ оценивается будущий темп роста, подсчитываются доли рынка и полученные результаты вписываются в соответствующие клетки. Диаграмма БКГ предлагает следующий набор решений о дальнейшей деятельности компании в соответствующих зонах хозяйствования:</w:t>
      </w:r>
    </w:p>
    <w:p w:rsidR="001E5ABA" w:rsidRPr="00D10148" w:rsidRDefault="001E5ABA" w:rsidP="001E5ABA">
      <w:pPr>
        <w:jc w:val="both"/>
        <w:rPr>
          <w:rFonts w:ascii="Times New Roman" w:hAnsi="Times New Roman"/>
          <w:sz w:val="24"/>
        </w:rPr>
      </w:pPr>
      <w:r w:rsidRPr="00D10148">
        <w:rPr>
          <w:rFonts w:ascii="Times New Roman" w:hAnsi="Times New Roman"/>
          <w:sz w:val="24"/>
        </w:rPr>
        <w:t>«звезды» укреплять и оберегать;</w:t>
      </w:r>
    </w:p>
    <w:p w:rsidR="001E5ABA" w:rsidRPr="00D10148" w:rsidRDefault="001E5ABA" w:rsidP="001E5ABA">
      <w:pPr>
        <w:jc w:val="both"/>
        <w:rPr>
          <w:rFonts w:ascii="Times New Roman" w:hAnsi="Times New Roman"/>
          <w:sz w:val="24"/>
        </w:rPr>
      </w:pPr>
      <w:r w:rsidRPr="00D10148">
        <w:rPr>
          <w:rFonts w:ascii="Times New Roman" w:hAnsi="Times New Roman"/>
          <w:sz w:val="24"/>
        </w:rPr>
        <w:t>по возможности избавляться от «собак», если нет веских причин, чтобы их сохранить;</w:t>
      </w:r>
    </w:p>
    <w:p w:rsidR="001E5ABA" w:rsidRPr="00D10148" w:rsidRDefault="001E5ABA" w:rsidP="001E5ABA">
      <w:pPr>
        <w:jc w:val="both"/>
        <w:rPr>
          <w:rFonts w:ascii="Times New Roman" w:hAnsi="Times New Roman"/>
          <w:sz w:val="24"/>
        </w:rPr>
      </w:pPr>
      <w:r w:rsidRPr="00D10148">
        <w:rPr>
          <w:rFonts w:ascii="Times New Roman" w:hAnsi="Times New Roman"/>
          <w:sz w:val="24"/>
        </w:rPr>
        <w:t>для «дойных коров» необходим жесткий контроль капиталовложений и передача избытка денежной выручки под контроль высшего руководства фирмы;</w:t>
      </w:r>
    </w:p>
    <w:p w:rsidR="001E5ABA" w:rsidRPr="00D10148" w:rsidRDefault="001E5ABA" w:rsidP="001E5ABA">
      <w:pPr>
        <w:jc w:val="both"/>
        <w:rPr>
          <w:rFonts w:ascii="Times New Roman" w:hAnsi="Times New Roman"/>
          <w:sz w:val="24"/>
        </w:rPr>
      </w:pPr>
      <w:r w:rsidRPr="00D10148">
        <w:rPr>
          <w:rFonts w:ascii="Times New Roman" w:hAnsi="Times New Roman"/>
          <w:sz w:val="24"/>
        </w:rPr>
        <w:t>«дикие кошки» подлежат специальному изучению, чтобы установить, не смогут ли они при известных капиталовложениях превратиться в звезды.</w:t>
      </w:r>
    </w:p>
    <w:p w:rsidR="001E5ABA" w:rsidRPr="00D10148" w:rsidRDefault="001E5ABA" w:rsidP="001E5ABA">
      <w:pPr>
        <w:jc w:val="both"/>
        <w:rPr>
          <w:rFonts w:ascii="Times New Roman" w:hAnsi="Times New Roman"/>
          <w:sz w:val="24"/>
        </w:rPr>
      </w:pPr>
      <w:r w:rsidRPr="00D10148">
        <w:rPr>
          <w:rFonts w:ascii="Times New Roman" w:hAnsi="Times New Roman"/>
          <w:sz w:val="24"/>
        </w:rPr>
        <w:t>Матрица БКГ помогает выполнению двух функций: принятию решений о намеченных позициях на рынке и распределению стратегических средств между различными зонами хозяйствования в будущем.</w:t>
      </w:r>
    </w:p>
    <w:p w:rsidR="001E5ABA" w:rsidRPr="00D10148" w:rsidRDefault="001E5ABA" w:rsidP="001E5ABA">
      <w:pPr>
        <w:jc w:val="both"/>
        <w:rPr>
          <w:rFonts w:ascii="Times New Roman" w:hAnsi="Times New Roman"/>
          <w:sz w:val="24"/>
        </w:rPr>
      </w:pPr>
      <w:r w:rsidRPr="00D10148">
        <w:rPr>
          <w:rFonts w:ascii="Times New Roman" w:hAnsi="Times New Roman"/>
          <w:noProof/>
          <w:sz w:val="24"/>
        </w:rPr>
        <w:lastRenderedPageBreak/>
        <w:drawing>
          <wp:inline distT="0" distB="0" distL="0" distR="0" wp14:anchorId="52783F64" wp14:editId="6A24AF93">
            <wp:extent cx="3495040" cy="3113405"/>
            <wp:effectExtent l="0" t="0" r="0" b="0"/>
            <wp:docPr id="282" name="Рисунок 282" descr="http://www.kgau.ru/distance/mf_06/strat_managment/img/1.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descr="http://www.kgau.ru/distance/mf_06/strat_managment/img/1.gif"/>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3495040" cy="3113405"/>
                    </a:xfrm>
                    <a:prstGeom prst="rect">
                      <a:avLst/>
                    </a:prstGeom>
                    <a:noFill/>
                    <a:ln>
                      <a:noFill/>
                    </a:ln>
                  </pic:spPr>
                </pic:pic>
              </a:graphicData>
            </a:graphic>
          </wp:inline>
        </w:drawing>
      </w:r>
    </w:p>
    <w:p w:rsidR="001E5ABA" w:rsidRPr="00D10148" w:rsidRDefault="001E5ABA" w:rsidP="001E5ABA">
      <w:pPr>
        <w:jc w:val="both"/>
        <w:rPr>
          <w:rFonts w:ascii="Times New Roman" w:hAnsi="Times New Roman"/>
          <w:sz w:val="24"/>
        </w:rPr>
      </w:pPr>
      <w:r w:rsidRPr="00D10148">
        <w:rPr>
          <w:rFonts w:ascii="Times New Roman" w:hAnsi="Times New Roman"/>
          <w:sz w:val="24"/>
        </w:rPr>
        <w:t>Рис. 1. Матрица Бостонской консультативной группы (БКГ).</w:t>
      </w:r>
    </w:p>
    <w:p w:rsidR="001E5ABA" w:rsidRPr="00D10148" w:rsidRDefault="001E5ABA" w:rsidP="001E5ABA">
      <w:pPr>
        <w:jc w:val="both"/>
        <w:rPr>
          <w:rFonts w:ascii="Times New Roman" w:hAnsi="Times New Roman"/>
          <w:sz w:val="24"/>
        </w:rPr>
      </w:pPr>
      <w:r w:rsidRPr="00D10148">
        <w:rPr>
          <w:rFonts w:ascii="Times New Roman" w:hAnsi="Times New Roman"/>
          <w:sz w:val="24"/>
        </w:rPr>
        <w:t>Среди достоинств матрицы БКГ, прежде всего, стоит отметить ее простоту. Матрица весьма полезна при выборе между различными СЗХ, определении стратегических позиций и при распределении ресурсов на ближайшую перспективу. Однако, из-за простоты, матрица БКГ обладает двумя существенными недостатками:</w:t>
      </w:r>
    </w:p>
    <w:p w:rsidR="001E5ABA" w:rsidRPr="00D10148" w:rsidRDefault="001E5ABA" w:rsidP="001E5ABA">
      <w:pPr>
        <w:jc w:val="both"/>
        <w:rPr>
          <w:rFonts w:ascii="Times New Roman" w:hAnsi="Times New Roman"/>
          <w:sz w:val="24"/>
        </w:rPr>
      </w:pPr>
      <w:r w:rsidRPr="00D10148">
        <w:rPr>
          <w:rFonts w:ascii="Times New Roman" w:hAnsi="Times New Roman"/>
          <w:sz w:val="24"/>
        </w:rPr>
        <w:t>все СЗХ, положение в которых компании анализируется с помощью матрицы БКГ должны находится в одинаковой фазе развития жизненного цикла;</w:t>
      </w:r>
    </w:p>
    <w:p w:rsidR="001E5ABA" w:rsidRPr="00D10148" w:rsidRDefault="001E5ABA" w:rsidP="001E5ABA">
      <w:pPr>
        <w:jc w:val="both"/>
        <w:rPr>
          <w:rFonts w:ascii="Times New Roman" w:hAnsi="Times New Roman"/>
          <w:sz w:val="24"/>
        </w:rPr>
      </w:pPr>
      <w:r w:rsidRPr="00D10148">
        <w:rPr>
          <w:rFonts w:ascii="Times New Roman" w:hAnsi="Times New Roman"/>
          <w:sz w:val="24"/>
        </w:rPr>
        <w:t>внутри СЗХ конкуренция должна идти таким образом, чтобы используемых показателей было достаточно для определения прочности конкурентных позиций компании.</w:t>
      </w:r>
    </w:p>
    <w:p w:rsidR="001E5ABA" w:rsidRPr="00D10148" w:rsidRDefault="001E5ABA" w:rsidP="001E5ABA">
      <w:pPr>
        <w:jc w:val="both"/>
        <w:rPr>
          <w:rFonts w:ascii="Times New Roman" w:hAnsi="Times New Roman"/>
          <w:sz w:val="24"/>
        </w:rPr>
      </w:pPr>
      <w:r w:rsidRPr="00D10148">
        <w:rPr>
          <w:rFonts w:ascii="Times New Roman" w:hAnsi="Times New Roman"/>
          <w:sz w:val="24"/>
        </w:rPr>
        <w:t>Матрица «привлекательность-конкурентоспособность» или «Дженерал Электрик – МакКинзи»</w:t>
      </w:r>
    </w:p>
    <w:p w:rsidR="001E5ABA" w:rsidRPr="00D10148" w:rsidRDefault="001E5ABA" w:rsidP="001E5ABA">
      <w:pPr>
        <w:jc w:val="both"/>
        <w:rPr>
          <w:rFonts w:ascii="Times New Roman" w:hAnsi="Times New Roman"/>
          <w:sz w:val="24"/>
        </w:rPr>
      </w:pPr>
      <w:r w:rsidRPr="00D10148">
        <w:rPr>
          <w:rFonts w:ascii="Times New Roman" w:hAnsi="Times New Roman"/>
          <w:sz w:val="24"/>
        </w:rPr>
        <w:t>Матрица "привлекательность отрасли-конкурентоспособность подразделения" позво¬ляет определить инвестиционные приоритеты диверсифицированной компании. Высший инвестиционный приоритет получают подразделения в трех клетках левого верхнего угла матрицы, т.е. с высокой конкурентоспособностью и в самых привлекательных отраслях. Стратегия этих подразделений должна быть ориентирована на рост и расширение; им передается значительная часть инвестиционных фондов. Средний инвестиционный приоритет получают подразделения, занимающие три клетки по диагонали слева направо и снизу вверх. Инвестиции в такие подразделения осуществляются выборочно, в зависимости от конкретных условий: масштаба деятельности, прибыльности, стратегического и ресурсного соответствия, общей стратегии компании и пр.</w:t>
      </w:r>
    </w:p>
    <w:p w:rsidR="001E5ABA" w:rsidRPr="00D10148" w:rsidRDefault="001E5ABA" w:rsidP="001E5ABA">
      <w:pPr>
        <w:jc w:val="both"/>
        <w:rPr>
          <w:rFonts w:ascii="Times New Roman" w:hAnsi="Times New Roman"/>
          <w:sz w:val="24"/>
        </w:rPr>
      </w:pPr>
      <w:r w:rsidRPr="00D10148">
        <w:rPr>
          <w:rFonts w:ascii="Times New Roman" w:hAnsi="Times New Roman"/>
          <w:sz w:val="24"/>
        </w:rPr>
        <w:t>Компании со средним инвестиционным приоритетом имеют разную привлекательность.</w:t>
      </w:r>
    </w:p>
    <w:p w:rsidR="001E5ABA" w:rsidRPr="00D10148" w:rsidRDefault="001E5ABA" w:rsidP="001E5ABA">
      <w:pPr>
        <w:jc w:val="both"/>
        <w:rPr>
          <w:rFonts w:ascii="Times New Roman" w:hAnsi="Times New Roman"/>
          <w:sz w:val="24"/>
        </w:rPr>
      </w:pPr>
      <w:r w:rsidRPr="00D10148">
        <w:rPr>
          <w:rFonts w:ascii="Times New Roman" w:hAnsi="Times New Roman"/>
          <w:noProof/>
          <w:sz w:val="24"/>
        </w:rPr>
        <w:drawing>
          <wp:inline distT="0" distB="0" distL="0" distR="0" wp14:anchorId="1C7088D9" wp14:editId="243EBCA2">
            <wp:extent cx="3332480" cy="1997075"/>
            <wp:effectExtent l="0" t="0" r="0" b="0"/>
            <wp:docPr id="281" name="Рисунок 281" descr="http://www.kgau.ru/distance/mf_06/strat_managment/img/2.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descr="http://www.kgau.ru/distance/mf_06/strat_managment/img/2.gif"/>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3332480" cy="1997075"/>
                    </a:xfrm>
                    <a:prstGeom prst="rect">
                      <a:avLst/>
                    </a:prstGeom>
                    <a:noFill/>
                    <a:ln>
                      <a:noFill/>
                    </a:ln>
                  </pic:spPr>
                </pic:pic>
              </a:graphicData>
            </a:graphic>
          </wp:inline>
        </w:drawing>
      </w:r>
    </w:p>
    <w:p w:rsidR="001E5ABA" w:rsidRPr="00D10148" w:rsidRDefault="001E5ABA" w:rsidP="001E5ABA">
      <w:pPr>
        <w:jc w:val="both"/>
        <w:rPr>
          <w:rFonts w:ascii="Times New Roman" w:hAnsi="Times New Roman"/>
          <w:sz w:val="24"/>
        </w:rPr>
      </w:pPr>
      <w:r w:rsidRPr="00D10148">
        <w:rPr>
          <w:rFonts w:ascii="Times New Roman" w:hAnsi="Times New Roman"/>
          <w:sz w:val="24"/>
        </w:rPr>
        <w:t>Рис. 2. Структура матрицы «Дженерал Электрик – МакКинзи»</w:t>
      </w:r>
    </w:p>
    <w:p w:rsidR="001E5ABA" w:rsidRPr="00D10148" w:rsidRDefault="001E5ABA" w:rsidP="001E5ABA">
      <w:pPr>
        <w:jc w:val="both"/>
        <w:rPr>
          <w:rFonts w:ascii="Times New Roman" w:hAnsi="Times New Roman"/>
          <w:sz w:val="24"/>
        </w:rPr>
      </w:pPr>
      <w:r w:rsidRPr="00D10148">
        <w:rPr>
          <w:rFonts w:ascii="Times New Roman" w:hAnsi="Times New Roman"/>
          <w:sz w:val="24"/>
        </w:rPr>
        <w:lastRenderedPageBreak/>
        <w:t>Матрица «Дженерал Электрик – МакКинзи» имеет размерность 3x3. По осям выставляются интегральные оценки привлекательности рынка и относительного преимущества компании на данном рынке или сильных сторон бизнеса компании. По оси X в матрице «Дженерал Электрик – МакКинзи» располагаются параметры, которые подконтрольны компании, соответственно, по оси Y – неподконтрольные. Увеличение размерности матрицы до 3x3 позволило не только давать более детальную классификацию сравниваемых видов бизнеса, но и рассматривать более широкие возможности стратегического выбора.</w:t>
      </w:r>
    </w:p>
    <w:p w:rsidR="001E5ABA" w:rsidRPr="00D10148" w:rsidRDefault="001E5ABA" w:rsidP="001E5ABA">
      <w:pPr>
        <w:jc w:val="both"/>
        <w:rPr>
          <w:rFonts w:ascii="Times New Roman" w:hAnsi="Times New Roman"/>
          <w:sz w:val="24"/>
        </w:rPr>
      </w:pPr>
      <w:r w:rsidRPr="00D10148">
        <w:rPr>
          <w:rFonts w:ascii="Times New Roman" w:hAnsi="Times New Roman"/>
          <w:sz w:val="24"/>
        </w:rPr>
        <w:t>В матрице выделяются три области стратегических позиций:</w:t>
      </w:r>
    </w:p>
    <w:p w:rsidR="001E5ABA" w:rsidRPr="00D10148" w:rsidRDefault="001E5ABA" w:rsidP="001E5ABA">
      <w:pPr>
        <w:jc w:val="both"/>
        <w:rPr>
          <w:rFonts w:ascii="Times New Roman" w:hAnsi="Times New Roman"/>
          <w:sz w:val="24"/>
        </w:rPr>
      </w:pPr>
      <w:r w:rsidRPr="00D10148">
        <w:rPr>
          <w:rFonts w:ascii="Times New Roman" w:hAnsi="Times New Roman"/>
          <w:sz w:val="24"/>
        </w:rPr>
        <w:t>Область победителей. Все виды бизнеса, которые попадают в область победителей, имеют лучшие или средние по сравнению с остальными значения факторов привлекательности рынка и преимуществ компании на рынке.</w:t>
      </w:r>
    </w:p>
    <w:p w:rsidR="001E5ABA" w:rsidRPr="00D10148" w:rsidRDefault="001E5ABA" w:rsidP="001E5ABA">
      <w:pPr>
        <w:jc w:val="both"/>
        <w:rPr>
          <w:rFonts w:ascii="Times New Roman" w:hAnsi="Times New Roman"/>
          <w:sz w:val="24"/>
        </w:rPr>
      </w:pPr>
      <w:r w:rsidRPr="00D10148">
        <w:rPr>
          <w:rFonts w:ascii="Times New Roman" w:hAnsi="Times New Roman"/>
          <w:sz w:val="24"/>
        </w:rPr>
        <w:t>Область проигравших. Это такие виды бизнеса, которые обладают по крайней мере одним из низших и не обладают ни одним из высших параметров, откладываемых по осям.</w:t>
      </w:r>
    </w:p>
    <w:p w:rsidR="001E5ABA" w:rsidRPr="00D10148" w:rsidRDefault="001E5ABA" w:rsidP="001E5ABA">
      <w:pPr>
        <w:jc w:val="both"/>
        <w:rPr>
          <w:rFonts w:ascii="Times New Roman" w:hAnsi="Times New Roman"/>
          <w:sz w:val="24"/>
        </w:rPr>
      </w:pPr>
      <w:r w:rsidRPr="00D10148">
        <w:rPr>
          <w:rFonts w:ascii="Times New Roman" w:hAnsi="Times New Roman"/>
          <w:sz w:val="24"/>
        </w:rPr>
        <w:t>Средняя область или пограничная. Это такие виды бизнеса, которые при определенных условиях могут либо расти и превращаться в «победителей», либо сокращаться – становиться «проигравшими».</w:t>
      </w:r>
    </w:p>
    <w:p w:rsidR="001E5ABA" w:rsidRPr="00D10148" w:rsidRDefault="001E5ABA" w:rsidP="001E5ABA">
      <w:pPr>
        <w:jc w:val="both"/>
        <w:rPr>
          <w:rFonts w:ascii="Times New Roman" w:hAnsi="Times New Roman"/>
          <w:sz w:val="24"/>
        </w:rPr>
      </w:pPr>
      <w:r w:rsidRPr="00D10148">
        <w:rPr>
          <w:rFonts w:ascii="Times New Roman" w:hAnsi="Times New Roman"/>
          <w:sz w:val="24"/>
        </w:rPr>
        <w:t>Основные недостатки методов портфельного анализа при помощи матрицы «Дженерал Электрик – МакКинзи» заключаются в следующем:</w:t>
      </w:r>
    </w:p>
    <w:p w:rsidR="001E5ABA" w:rsidRPr="00D10148" w:rsidRDefault="001E5ABA" w:rsidP="001E5ABA">
      <w:pPr>
        <w:jc w:val="both"/>
        <w:rPr>
          <w:rFonts w:ascii="Times New Roman" w:hAnsi="Times New Roman"/>
          <w:sz w:val="24"/>
        </w:rPr>
      </w:pPr>
      <w:r w:rsidRPr="00D10148">
        <w:rPr>
          <w:rFonts w:ascii="Times New Roman" w:hAnsi="Times New Roman"/>
          <w:sz w:val="24"/>
        </w:rPr>
        <w:t>трудности учета рыночных отношений (границ и масштаба рынка), слишком большое количество критериев. По мере роста числа факторов более сложной проблемой становится их измерение;</w:t>
      </w:r>
    </w:p>
    <w:p w:rsidR="001E5ABA" w:rsidRPr="00D10148" w:rsidRDefault="001E5ABA" w:rsidP="001E5ABA">
      <w:pPr>
        <w:jc w:val="both"/>
        <w:rPr>
          <w:rFonts w:ascii="Times New Roman" w:hAnsi="Times New Roman"/>
          <w:sz w:val="24"/>
        </w:rPr>
      </w:pPr>
      <w:r w:rsidRPr="00D10148">
        <w:rPr>
          <w:rFonts w:ascii="Times New Roman" w:hAnsi="Times New Roman"/>
          <w:sz w:val="24"/>
        </w:rPr>
        <w:t>субъективность оценок позиций;</w:t>
      </w:r>
    </w:p>
    <w:p w:rsidR="001E5ABA" w:rsidRPr="00D10148" w:rsidRDefault="001E5ABA" w:rsidP="001E5ABA">
      <w:pPr>
        <w:jc w:val="both"/>
        <w:rPr>
          <w:rFonts w:ascii="Times New Roman" w:hAnsi="Times New Roman"/>
          <w:sz w:val="24"/>
        </w:rPr>
      </w:pPr>
      <w:r w:rsidRPr="00D10148">
        <w:rPr>
          <w:rFonts w:ascii="Times New Roman" w:hAnsi="Times New Roman"/>
          <w:sz w:val="24"/>
        </w:rPr>
        <w:t>статичный характер модели;</w:t>
      </w:r>
    </w:p>
    <w:p w:rsidR="001E5ABA" w:rsidRPr="00D10148" w:rsidRDefault="001E5ABA" w:rsidP="001E5ABA">
      <w:pPr>
        <w:jc w:val="both"/>
        <w:rPr>
          <w:rFonts w:ascii="Times New Roman" w:hAnsi="Times New Roman"/>
          <w:sz w:val="24"/>
        </w:rPr>
      </w:pPr>
      <w:r w:rsidRPr="00D10148">
        <w:rPr>
          <w:rFonts w:ascii="Times New Roman" w:hAnsi="Times New Roman"/>
          <w:sz w:val="24"/>
        </w:rPr>
        <w:t>слишком общий характер рекомендаций, трудности выбора стратегий из множества вариантов.</w:t>
      </w:r>
    </w:p>
    <w:p w:rsidR="001E5ABA" w:rsidRPr="00D10148" w:rsidRDefault="001E5ABA" w:rsidP="001E5ABA">
      <w:pPr>
        <w:jc w:val="both"/>
        <w:rPr>
          <w:rFonts w:ascii="Times New Roman" w:hAnsi="Times New Roman"/>
          <w:sz w:val="24"/>
        </w:rPr>
      </w:pPr>
      <w:r w:rsidRPr="00D10148">
        <w:rPr>
          <w:rFonts w:ascii="Times New Roman" w:hAnsi="Times New Roman"/>
          <w:sz w:val="24"/>
        </w:rPr>
        <w:t>Матрица жизненного цикла</w:t>
      </w:r>
    </w:p>
    <w:p w:rsidR="001E5ABA" w:rsidRPr="00D10148" w:rsidRDefault="001E5ABA" w:rsidP="001E5ABA">
      <w:pPr>
        <w:jc w:val="both"/>
        <w:rPr>
          <w:rFonts w:ascii="Times New Roman" w:hAnsi="Times New Roman"/>
          <w:sz w:val="24"/>
        </w:rPr>
      </w:pPr>
      <w:r w:rsidRPr="00D10148">
        <w:rPr>
          <w:rFonts w:ascii="Times New Roman" w:hAnsi="Times New Roman"/>
          <w:sz w:val="24"/>
        </w:rPr>
        <w:t>Матрица Артур Д. Литтл была разработана известной в области управления консалтинговой компанией Артур Д. Литл. Данная модель строится на двух переменных, отражающих зрелость сектора (жизненный цикл отрасли) и положение по отношению к конкурентам. Экспертные оценки, показывающие зрелость сектора и положение по отношению к конкурентам определяют направленность деятельности предприятия, форм его экономической деятельности. Именно это и являются основой товарной политики предприятия.</w:t>
      </w:r>
    </w:p>
    <w:p w:rsidR="001E5ABA" w:rsidRPr="00D10148" w:rsidRDefault="001E5ABA" w:rsidP="001E5ABA">
      <w:pPr>
        <w:jc w:val="both"/>
        <w:rPr>
          <w:rFonts w:ascii="Times New Roman" w:hAnsi="Times New Roman"/>
          <w:sz w:val="24"/>
        </w:rPr>
      </w:pPr>
      <w:r w:rsidRPr="00D10148">
        <w:rPr>
          <w:rFonts w:ascii="Times New Roman" w:hAnsi="Times New Roman"/>
          <w:sz w:val="24"/>
        </w:rPr>
        <w:t>Концепция жизненного цикла, сама по себе является неотъемленмой частью стратегического планирования. В литературе выделяют два вида жизненных циклов:</w:t>
      </w:r>
    </w:p>
    <w:p w:rsidR="001E5ABA" w:rsidRPr="00D10148" w:rsidRDefault="001E5ABA" w:rsidP="001E5ABA">
      <w:pPr>
        <w:jc w:val="both"/>
        <w:rPr>
          <w:rFonts w:ascii="Times New Roman" w:hAnsi="Times New Roman"/>
          <w:sz w:val="24"/>
        </w:rPr>
      </w:pPr>
      <w:r w:rsidRPr="00D10148">
        <w:rPr>
          <w:rFonts w:ascii="Times New Roman" w:hAnsi="Times New Roman"/>
          <w:sz w:val="24"/>
        </w:rPr>
        <w:t>жизненный цикл спроса;</w:t>
      </w:r>
    </w:p>
    <w:p w:rsidR="001E5ABA" w:rsidRPr="00D10148" w:rsidRDefault="001E5ABA" w:rsidP="001E5ABA">
      <w:pPr>
        <w:jc w:val="both"/>
        <w:rPr>
          <w:rFonts w:ascii="Times New Roman" w:hAnsi="Times New Roman"/>
          <w:sz w:val="24"/>
        </w:rPr>
      </w:pPr>
      <w:r w:rsidRPr="00D10148">
        <w:rPr>
          <w:rFonts w:ascii="Times New Roman" w:hAnsi="Times New Roman"/>
          <w:sz w:val="24"/>
        </w:rPr>
        <w:t>жизненный цикл технологии.</w:t>
      </w:r>
    </w:p>
    <w:p w:rsidR="001E5ABA" w:rsidRPr="00D10148" w:rsidRDefault="001E5ABA" w:rsidP="001E5ABA">
      <w:pPr>
        <w:jc w:val="both"/>
        <w:rPr>
          <w:rFonts w:ascii="Times New Roman" w:hAnsi="Times New Roman"/>
          <w:sz w:val="24"/>
        </w:rPr>
      </w:pPr>
      <w:r w:rsidRPr="00D10148">
        <w:rPr>
          <w:rFonts w:ascii="Times New Roman" w:hAnsi="Times New Roman"/>
          <w:sz w:val="24"/>
        </w:rPr>
        <w:t>Концепция жизненного цикла основана на существовании у всех технологий и товаров нескольких фаз в процессе их присутствия на рынке. Эти фазы следующие (рисунок 3):</w:t>
      </w:r>
    </w:p>
    <w:p w:rsidR="001E5ABA" w:rsidRPr="00D10148" w:rsidRDefault="001E5ABA" w:rsidP="001E5ABA">
      <w:pPr>
        <w:jc w:val="both"/>
        <w:rPr>
          <w:rFonts w:ascii="Times New Roman" w:hAnsi="Times New Roman"/>
          <w:sz w:val="24"/>
        </w:rPr>
      </w:pPr>
      <w:r w:rsidRPr="00D10148">
        <w:rPr>
          <w:rFonts w:ascii="Times New Roman" w:hAnsi="Times New Roman"/>
          <w:sz w:val="24"/>
        </w:rPr>
        <w:t>Зарождение – бурный период становления отрасли, когда несколько компаний, стремясь к захвату лидерства конкурируют между собой;</w:t>
      </w:r>
    </w:p>
    <w:p w:rsidR="001E5ABA" w:rsidRPr="00D10148" w:rsidRDefault="001E5ABA" w:rsidP="001E5ABA">
      <w:pPr>
        <w:jc w:val="both"/>
        <w:rPr>
          <w:rFonts w:ascii="Times New Roman" w:hAnsi="Times New Roman"/>
          <w:sz w:val="24"/>
        </w:rPr>
      </w:pPr>
      <w:r w:rsidRPr="00D10148">
        <w:rPr>
          <w:rFonts w:ascii="Times New Roman" w:hAnsi="Times New Roman"/>
          <w:sz w:val="24"/>
        </w:rPr>
        <w:t>Ускорение роста – период, когда конкуренты, оставшиеся на рынке, пожинают плоды своей победы. В этот период спрос обычно растет, опережая предложение;</w:t>
      </w:r>
    </w:p>
    <w:p w:rsidR="001E5ABA" w:rsidRPr="00D10148" w:rsidRDefault="001E5ABA" w:rsidP="001E5ABA">
      <w:pPr>
        <w:jc w:val="both"/>
        <w:rPr>
          <w:rFonts w:ascii="Times New Roman" w:hAnsi="Times New Roman"/>
          <w:sz w:val="24"/>
        </w:rPr>
      </w:pPr>
      <w:r w:rsidRPr="00D10148">
        <w:rPr>
          <w:rFonts w:ascii="Times New Roman" w:hAnsi="Times New Roman"/>
          <w:sz w:val="24"/>
        </w:rPr>
        <w:t>Замедление роста – период, когда появляются первые признаки насыщенности спроса и предложение начинает опережать спрос;</w:t>
      </w:r>
    </w:p>
    <w:p w:rsidR="001E5ABA" w:rsidRPr="00D10148" w:rsidRDefault="001E5ABA" w:rsidP="001E5ABA">
      <w:pPr>
        <w:jc w:val="both"/>
        <w:rPr>
          <w:rFonts w:ascii="Times New Roman" w:hAnsi="Times New Roman"/>
          <w:sz w:val="24"/>
        </w:rPr>
      </w:pPr>
      <w:r w:rsidRPr="00D10148">
        <w:rPr>
          <w:rFonts w:ascii="Times New Roman" w:hAnsi="Times New Roman"/>
          <w:sz w:val="24"/>
        </w:rPr>
        <w:t>Зрелость – отрезок времени, на котором достигнуто насыщение спроса и имеются значительные избыточные мощности;</w:t>
      </w:r>
    </w:p>
    <w:p w:rsidR="001E5ABA" w:rsidRPr="00D10148" w:rsidRDefault="001E5ABA" w:rsidP="001E5ABA">
      <w:pPr>
        <w:jc w:val="both"/>
        <w:rPr>
          <w:rFonts w:ascii="Times New Roman" w:hAnsi="Times New Roman"/>
          <w:sz w:val="24"/>
        </w:rPr>
      </w:pPr>
      <w:r w:rsidRPr="00D10148">
        <w:rPr>
          <w:rFonts w:ascii="Times New Roman" w:hAnsi="Times New Roman"/>
          <w:sz w:val="24"/>
        </w:rPr>
        <w:t>Затухание – снижение объема спроса (иногда до нуля), предопределяемое долговременными демографическими и экономическими условиями (такими, как темп роста валового национального продукта или народонаселения) и темпом устаревания или уменьшения потребления продукта.</w:t>
      </w:r>
    </w:p>
    <w:p w:rsidR="001E5ABA" w:rsidRPr="00D10148" w:rsidRDefault="001E5ABA" w:rsidP="001E5ABA">
      <w:pPr>
        <w:jc w:val="both"/>
        <w:rPr>
          <w:rFonts w:ascii="Times New Roman" w:hAnsi="Times New Roman"/>
          <w:sz w:val="24"/>
        </w:rPr>
      </w:pPr>
      <w:r w:rsidRPr="00D10148">
        <w:rPr>
          <w:rFonts w:ascii="Times New Roman" w:hAnsi="Times New Roman"/>
          <w:noProof/>
          <w:sz w:val="24"/>
        </w:rPr>
        <w:lastRenderedPageBreak/>
        <w:drawing>
          <wp:inline distT="0" distB="0" distL="0" distR="0" wp14:anchorId="15D7577D" wp14:editId="01441893">
            <wp:extent cx="3831590" cy="2821940"/>
            <wp:effectExtent l="0" t="0" r="0" b="0"/>
            <wp:docPr id="280" name="Рисунок 280" descr="http://www.kgau.ru/distance/mf_06/strat_managment/img/3.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descr="http://www.kgau.ru/distance/mf_06/strat_managment/img/3.gif"/>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3831590" cy="2821940"/>
                    </a:xfrm>
                    <a:prstGeom prst="rect">
                      <a:avLst/>
                    </a:prstGeom>
                    <a:noFill/>
                    <a:ln>
                      <a:noFill/>
                    </a:ln>
                  </pic:spPr>
                </pic:pic>
              </a:graphicData>
            </a:graphic>
          </wp:inline>
        </w:drawing>
      </w:r>
    </w:p>
    <w:p w:rsidR="001E5ABA" w:rsidRPr="00D10148" w:rsidRDefault="001E5ABA" w:rsidP="001E5ABA">
      <w:pPr>
        <w:jc w:val="both"/>
        <w:rPr>
          <w:rFonts w:ascii="Times New Roman" w:hAnsi="Times New Roman"/>
          <w:sz w:val="24"/>
        </w:rPr>
      </w:pPr>
      <w:r w:rsidRPr="00D10148">
        <w:rPr>
          <w:rFonts w:ascii="Times New Roman" w:hAnsi="Times New Roman"/>
          <w:sz w:val="24"/>
        </w:rPr>
        <w:t>Рис.3 Модель жизненного цикла Артура Д. Литтла</w:t>
      </w:r>
    </w:p>
    <w:p w:rsidR="001E5ABA" w:rsidRPr="00D10148" w:rsidRDefault="001E5ABA" w:rsidP="001E5ABA">
      <w:pPr>
        <w:jc w:val="both"/>
        <w:rPr>
          <w:rFonts w:ascii="Times New Roman" w:hAnsi="Times New Roman"/>
          <w:sz w:val="24"/>
        </w:rPr>
      </w:pPr>
      <w:r w:rsidRPr="00D10148">
        <w:rPr>
          <w:rFonts w:ascii="Times New Roman" w:hAnsi="Times New Roman"/>
          <w:sz w:val="24"/>
        </w:rPr>
        <w:t>Универсальность данной модели подтверждается тем, что отдельно взятый вид бизнеса любой корпорации может находиться на одной из описанных выше стадий жизненного цикла, и, следовательно, его нужно анализировать в соответствии именно с этой стадией.</w:t>
      </w:r>
    </w:p>
    <w:p w:rsidR="001E5ABA" w:rsidRPr="00D10148" w:rsidRDefault="001E5ABA" w:rsidP="001E5ABA">
      <w:pPr>
        <w:jc w:val="both"/>
        <w:rPr>
          <w:rFonts w:ascii="Times New Roman" w:hAnsi="Times New Roman"/>
          <w:sz w:val="24"/>
        </w:rPr>
      </w:pPr>
      <w:bookmarkStart w:id="1" w:name="1.1.3"/>
      <w:bookmarkEnd w:id="1"/>
      <w:r w:rsidRPr="00D10148">
        <w:rPr>
          <w:rFonts w:ascii="Times New Roman" w:hAnsi="Times New Roman"/>
          <w:sz w:val="24"/>
        </w:rPr>
        <w:t>2.5.3. Ранжирование подразделений, выявление синергического эффекта</w:t>
      </w:r>
    </w:p>
    <w:p w:rsidR="001E5ABA" w:rsidRPr="00D10148" w:rsidRDefault="001E5ABA" w:rsidP="001E5ABA">
      <w:pPr>
        <w:jc w:val="both"/>
        <w:rPr>
          <w:rFonts w:ascii="Times New Roman" w:hAnsi="Times New Roman"/>
          <w:sz w:val="24"/>
        </w:rPr>
      </w:pPr>
      <w:r w:rsidRPr="00D10148">
        <w:rPr>
          <w:rFonts w:ascii="Times New Roman" w:hAnsi="Times New Roman"/>
          <w:sz w:val="24"/>
        </w:rPr>
        <w:t>По результатам анализа различных аспектов деятельности корпорации менеджмент принимает решение о размещении ресурсов компании и выбирает стратегическое направление для каждого подразделения. Однако прежде надо определить, каким подразделениям требуется финансовая и иная поддержка в первую очередь, а какие можно финансировать по остаточному принципу. При составлении рейтинга менеджерам следует выбрать такую схему размещения ресурсов, при которой возрастет конкурентоспособность каждого подразделения. Особое внимание надо уделить обмену ресурсами, объединению производств и привлечению новых инвестиций, особенно если они способствуют повышению эффективности данного подразделения.</w:t>
      </w:r>
    </w:p>
    <w:p w:rsidR="001E5ABA" w:rsidRPr="00D10148" w:rsidRDefault="001E5ABA" w:rsidP="001E5ABA">
      <w:pPr>
        <w:jc w:val="both"/>
        <w:rPr>
          <w:rFonts w:ascii="Times New Roman" w:hAnsi="Times New Roman"/>
          <w:sz w:val="24"/>
        </w:rPr>
      </w:pPr>
      <w:r w:rsidRPr="00D10148">
        <w:rPr>
          <w:rFonts w:ascii="Times New Roman" w:hAnsi="Times New Roman"/>
          <w:sz w:val="24"/>
        </w:rPr>
        <w:t>Рейтинг подразделений в диверсифицированной компании помогает правильно выбрать финансовые стратегии для каждого из них. Стратегия инвестирования и роста подходит подразделениям, которые целесообразно активно расширять; укрепления и защиты - подразделениям, чье положение необходимо укрепить с помощью ресурсной базы материнской компании; стратегия пересмотра и репозиционирования - подразделениям, курс которых требует кардинального изменения; наконец, для кандидатов на отделение применяется стратегия извлечения ресурсов и отделения.</w:t>
      </w:r>
    </w:p>
    <w:p w:rsidR="001E5ABA" w:rsidRPr="00D10148" w:rsidRDefault="001E5ABA" w:rsidP="001E5ABA">
      <w:pPr>
        <w:jc w:val="both"/>
        <w:rPr>
          <w:rFonts w:ascii="Times New Roman" w:hAnsi="Times New Roman"/>
          <w:sz w:val="24"/>
        </w:rPr>
      </w:pPr>
      <w:r w:rsidRPr="00D10148">
        <w:rPr>
          <w:rFonts w:ascii="Times New Roman" w:hAnsi="Times New Roman"/>
          <w:sz w:val="24"/>
        </w:rPr>
        <w:t>Решение об отделении подразделения принимается на основе анализа всех возмож-ных критериев: привлекательность отрасли, конкурентная позиция, стратегическое и ресурсное соответствие, эффективность (прибыль, окупаемость инвестиций, экономическая добавленная стоимость, генерирование денежных поступлений), совместимость со стратегическим курсом корпорации и долгосрочными целями, вклад в увеличение стоимости акций.</w:t>
      </w:r>
    </w:p>
    <w:p w:rsidR="001E5ABA" w:rsidRPr="00D10148" w:rsidRDefault="001E5ABA" w:rsidP="001E5ABA">
      <w:pPr>
        <w:jc w:val="both"/>
        <w:rPr>
          <w:rFonts w:ascii="Times New Roman" w:hAnsi="Times New Roman"/>
          <w:sz w:val="24"/>
        </w:rPr>
      </w:pPr>
      <w:r w:rsidRPr="00D10148">
        <w:rPr>
          <w:rFonts w:ascii="Times New Roman" w:hAnsi="Times New Roman"/>
          <w:sz w:val="24"/>
        </w:rPr>
        <w:t xml:space="preserve">Чтобы постоянно повышать общую производительность корпоративного бизнес- портфеля, менеджмент должен эффективно перераспределять ресурсы из непривлекательных отраслей в более перспективные. Хороший способ высвобождения активов - отделение неэффективных подразделений. Второй источник дополнительных ресурсов - поступления от "дойных коров" и изъятие ресурсов из закрываемых предприятий. Корпоративные ресурсы направляются обычно на следующие мероприятия: укрепление или расширение существующих подразделений; новые приобретения для освоения новых отраслей; финансирование долгосрочных НИОКР; погашение долгосрочной задолженности; выплата </w:t>
      </w:r>
      <w:r w:rsidRPr="00D10148">
        <w:rPr>
          <w:rFonts w:ascii="Times New Roman" w:hAnsi="Times New Roman"/>
          <w:sz w:val="24"/>
        </w:rPr>
        <w:lastRenderedPageBreak/>
        <w:t>дивидендов; выкуп собственных свободных акций. Три первых варианта представляют собой стратегический подход к повышению стоимости акций, три последних - финансовый.</w:t>
      </w:r>
    </w:p>
    <w:p w:rsidR="001E5ABA" w:rsidRPr="00D10148" w:rsidRDefault="001E5ABA" w:rsidP="001E5ABA">
      <w:pPr>
        <w:jc w:val="both"/>
        <w:rPr>
          <w:rFonts w:ascii="Times New Roman" w:hAnsi="Times New Roman"/>
          <w:sz w:val="24"/>
        </w:rPr>
      </w:pPr>
      <w:bookmarkStart w:id="2" w:name="1.1.vyvod"/>
      <w:bookmarkEnd w:id="2"/>
      <w:r w:rsidRPr="00D10148">
        <w:rPr>
          <w:rFonts w:ascii="Times New Roman" w:hAnsi="Times New Roman"/>
          <w:sz w:val="24"/>
        </w:rPr>
        <w:t>Выводы</w:t>
      </w:r>
    </w:p>
    <w:p w:rsidR="001E5ABA" w:rsidRPr="00D10148" w:rsidRDefault="001E5ABA" w:rsidP="001E5ABA">
      <w:pPr>
        <w:jc w:val="both"/>
        <w:rPr>
          <w:rFonts w:ascii="Times New Roman" w:hAnsi="Times New Roman"/>
          <w:sz w:val="24"/>
        </w:rPr>
      </w:pPr>
      <w:r w:rsidRPr="00D10148">
        <w:rPr>
          <w:rFonts w:ascii="Times New Roman" w:hAnsi="Times New Roman"/>
          <w:sz w:val="24"/>
        </w:rPr>
        <w:t>В диверсифицированной компании менеджеры должны постоянно анализировать два ключевых фактора.</w:t>
      </w:r>
    </w:p>
    <w:p w:rsidR="001E5ABA" w:rsidRPr="00D10148" w:rsidRDefault="001E5ABA" w:rsidP="001E5ABA">
      <w:pPr>
        <w:jc w:val="both"/>
        <w:rPr>
          <w:rFonts w:ascii="Times New Roman" w:hAnsi="Times New Roman"/>
          <w:sz w:val="24"/>
        </w:rPr>
      </w:pPr>
      <w:r w:rsidRPr="00D10148">
        <w:rPr>
          <w:rFonts w:ascii="Times New Roman" w:hAnsi="Times New Roman"/>
          <w:sz w:val="24"/>
        </w:rPr>
        <w:t>Привлекательность отраслей, в которых работает компания.</w:t>
      </w:r>
    </w:p>
    <w:p w:rsidR="001E5ABA" w:rsidRPr="00D10148" w:rsidRDefault="001E5ABA" w:rsidP="001E5ABA">
      <w:pPr>
        <w:jc w:val="both"/>
        <w:rPr>
          <w:rFonts w:ascii="Times New Roman" w:hAnsi="Times New Roman"/>
          <w:sz w:val="24"/>
        </w:rPr>
      </w:pPr>
      <w:r w:rsidRPr="00D10148">
        <w:rPr>
          <w:rFonts w:ascii="Times New Roman" w:hAnsi="Times New Roman"/>
          <w:sz w:val="24"/>
        </w:rPr>
        <w:t>Перспективы прибыльности компании в течение ближайших нескольких лет при сохранении теперешнего бизнес-портфеля.</w:t>
      </w:r>
    </w:p>
    <w:p w:rsidR="001E5ABA" w:rsidRPr="00D10148" w:rsidRDefault="001E5ABA" w:rsidP="001E5ABA">
      <w:pPr>
        <w:jc w:val="both"/>
        <w:rPr>
          <w:rFonts w:ascii="Times New Roman" w:hAnsi="Times New Roman"/>
          <w:sz w:val="24"/>
        </w:rPr>
      </w:pPr>
      <w:r w:rsidRPr="00D10148">
        <w:rPr>
          <w:rFonts w:ascii="Times New Roman" w:hAnsi="Times New Roman"/>
          <w:sz w:val="24"/>
        </w:rPr>
        <w:t>Чем привлекательнее отрасль, тем выгоднее она для компании. Но привлекательность отрасли - еще не гарантия успеха.</w:t>
      </w:r>
    </w:p>
    <w:p w:rsidR="001E5ABA" w:rsidRPr="00D10148" w:rsidRDefault="001E5ABA" w:rsidP="001E5ABA">
      <w:pPr>
        <w:jc w:val="both"/>
        <w:rPr>
          <w:rFonts w:ascii="Times New Roman" w:hAnsi="Times New Roman"/>
          <w:sz w:val="24"/>
        </w:rPr>
      </w:pPr>
    </w:p>
    <w:p w:rsidR="00BD6049" w:rsidRDefault="00BD6049">
      <w:bookmarkStart w:id="3" w:name="_GoBack"/>
      <w:bookmarkEnd w:id="3"/>
    </w:p>
    <w:sectPr w:rsidR="00BD6049">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Arial">
    <w:panose1 w:val="020B0604020202020204"/>
    <w:charset w:val="CC"/>
    <w:family w:val="swiss"/>
    <w:pitch w:val="variable"/>
    <w:sig w:usb0="E0002AFF" w:usb1="C0007843" w:usb2="00000009" w:usb3="00000000" w:csb0="000001FF" w:csb1="00000000"/>
  </w:font>
  <w:font w:name="Times New Roman">
    <w:panose1 w:val="02020603050405020304"/>
    <w:charset w:val="CC"/>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Calibri Light">
    <w:panose1 w:val="020F0302020204030204"/>
    <w:charset w:val="CC"/>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30532D05"/>
    <w:multiLevelType w:val="multilevel"/>
    <w:tmpl w:val="8AEE2EE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nsid w:val="39024137"/>
    <w:multiLevelType w:val="singleLevel"/>
    <w:tmpl w:val="5A56F55E"/>
    <w:lvl w:ilvl="0">
      <w:start w:val="1"/>
      <w:numFmt w:val="decimal"/>
      <w:lvlText w:val="%1)"/>
      <w:legacy w:legacy="1" w:legacySpace="0" w:legacyIndent="351"/>
      <w:lvlJc w:val="left"/>
      <w:rPr>
        <w:rFonts w:ascii="Arial" w:hAnsi="Arial" w:cs="Arial" w:hint="default"/>
      </w:rPr>
    </w:lvl>
  </w:abstractNum>
  <w:abstractNum w:abstractNumId="2">
    <w:nsid w:val="5A4F5635"/>
    <w:multiLevelType w:val="multilevel"/>
    <w:tmpl w:val="11D80D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5B1E5D96"/>
    <w:multiLevelType w:val="singleLevel"/>
    <w:tmpl w:val="18BA0850"/>
    <w:lvl w:ilvl="0">
      <w:start w:val="3"/>
      <w:numFmt w:val="decimal"/>
      <w:lvlText w:val="%1)"/>
      <w:legacy w:legacy="1" w:legacySpace="0" w:legacyIndent="355"/>
      <w:lvlJc w:val="left"/>
      <w:rPr>
        <w:rFonts w:ascii="Arial" w:hAnsi="Arial" w:cs="Arial" w:hint="default"/>
      </w:rPr>
    </w:lvl>
  </w:abstractNum>
  <w:abstractNum w:abstractNumId="4">
    <w:nsid w:val="7BB52895"/>
    <w:multiLevelType w:val="multilevel"/>
    <w:tmpl w:val="21DC59C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1"/>
  </w:num>
  <w:num w:numId="2">
    <w:abstractNumId w:val="3"/>
  </w:num>
  <w:num w:numId="3">
    <w:abstractNumId w:val="4"/>
  </w:num>
  <w:num w:numId="4">
    <w:abstractNumId w:val="2"/>
  </w:num>
  <w:num w:numId="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16"/>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3772E"/>
    <w:rsid w:val="001E5ABA"/>
    <w:rsid w:val="00A3772E"/>
    <w:rsid w:val="00BD6049"/>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FA42E085-2A4F-4461-B0E6-75D4D5FBE36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1E5ABA"/>
    <w:pPr>
      <w:spacing w:after="0" w:line="240" w:lineRule="auto"/>
    </w:pPr>
    <w:rPr>
      <w:rFonts w:ascii="Arial" w:eastAsia="Times New Roman" w:hAnsi="Arial" w:cs="Times New Roman"/>
      <w:sz w:val="28"/>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3.gif"/><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gif"/><Relationship Id="rId5" Type="http://schemas.openxmlformats.org/officeDocument/2006/relationships/image" Target="media/image1.gif"/><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12</Pages>
  <Words>4959</Words>
  <Characters>28272</Characters>
  <Application>Microsoft Office Word</Application>
  <DocSecurity>0</DocSecurity>
  <Lines>235</Lines>
  <Paragraphs>66</Paragraphs>
  <ScaleCrop>false</ScaleCrop>
  <Company/>
  <LinksUpToDate>false</LinksUpToDate>
  <CharactersWithSpaces>33165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2</cp:revision>
  <dcterms:created xsi:type="dcterms:W3CDTF">2024-11-08T08:04:00Z</dcterms:created>
  <dcterms:modified xsi:type="dcterms:W3CDTF">2024-11-08T08:05:00Z</dcterms:modified>
</cp:coreProperties>
</file>