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B5DE5" w:rsidRPr="006E7360" w:rsidRDefault="008B5DE5" w:rsidP="008B5DE5">
      <w:pPr>
        <w:pStyle w:val="6"/>
        <w:shd w:val="clear" w:color="auto" w:fill="F9F9F7"/>
        <w:spacing w:before="0" w:beforeAutospacing="0" w:after="0" w:afterAutospacing="0"/>
        <w:ind w:firstLine="709"/>
        <w:jc w:val="both"/>
        <w:rPr>
          <w:color w:val="000000"/>
          <w:sz w:val="28"/>
          <w:szCs w:val="28"/>
        </w:rPr>
      </w:pPr>
      <w:r w:rsidRPr="006E7360">
        <w:rPr>
          <w:color w:val="000000"/>
          <w:sz w:val="28"/>
          <w:szCs w:val="28"/>
        </w:rPr>
        <w:t>2.5. Основные схемы включения операционных усилителей</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Операционные усилители (ОУ) в интегральном исполнении обладают хорошими техническими параметрами и очень широко применяются в системах автоматики для усиления, генерирования и преобразования сигналов постоянного и переменного тока. Операционный усилитель – многокаскадный. Он содержит, в частности, входной дифференциальный каскад с симметричным выходом, промежуточный дифференциальный каскад с несимметричным выходом, выходной двухтактный каскад на эмиттерных повторителях. ОУ выпускаются разных типов: общего применения; быстродействующие; прецизионные с особо высоким КОСС и малым уровнем шума; электрометрические с очень большим входным сопротивлением; микромощные с минимальным потреблением мощности от источников питания; мощные с выходной мощностью в десятки ватт. Есть ОУ с дифференциальным выходом.</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Питание ОУ осуществляется, как правило, от двух разнополярных источников с общей точкой. Для точной настройки нуля, а у некоторых типов ОУ и для коррекции частотной характеристики, исключающей возможность самовозбуждения ОУ, к нему через специальные выводы подключают внешние элементы (</w:t>
      </w:r>
      <w:r w:rsidRPr="006E7360">
        <w:rPr>
          <w:i/>
          <w:iCs/>
          <w:color w:val="000000"/>
          <w:sz w:val="28"/>
          <w:szCs w:val="28"/>
        </w:rPr>
        <w:t>R</w:t>
      </w:r>
      <w:r w:rsidRPr="006E7360">
        <w:rPr>
          <w:color w:val="000000"/>
          <w:sz w:val="28"/>
          <w:szCs w:val="28"/>
        </w:rPr>
        <w:t>, </w:t>
      </w:r>
      <w:r w:rsidRPr="006E7360">
        <w:rPr>
          <w:i/>
          <w:iCs/>
          <w:color w:val="000000"/>
          <w:sz w:val="28"/>
          <w:szCs w:val="28"/>
        </w:rPr>
        <w:t>C</w:t>
      </w:r>
      <w:r w:rsidRPr="006E7360">
        <w:rPr>
          <w:color w:val="000000"/>
          <w:sz w:val="28"/>
          <w:szCs w:val="28"/>
        </w:rPr>
        <w:t>) согласно схеме, рекомендуемой для конкретного типа ОУ. Пример (ОУ типа 153УД2) приведен на рис. 13,</w:t>
      </w:r>
      <w:r w:rsidRPr="006E7360">
        <w:rPr>
          <w:i/>
          <w:iCs/>
          <w:color w:val="000000"/>
          <w:sz w:val="28"/>
          <w:szCs w:val="28"/>
        </w:rPr>
        <w:t>а</w:t>
      </w:r>
      <w:r w:rsidRPr="006E7360">
        <w:rPr>
          <w:color w:val="000000"/>
          <w:sz w:val="28"/>
          <w:szCs w:val="28"/>
        </w:rPr>
        <w:t>. На функциональных схемах эти элементы, как и подключение источников питания, обычно не показывают (рис.13,</w:t>
      </w:r>
      <w:r w:rsidRPr="006E7360">
        <w:rPr>
          <w:i/>
          <w:iCs/>
          <w:color w:val="000000"/>
          <w:sz w:val="28"/>
          <w:szCs w:val="28"/>
        </w:rPr>
        <w:t>б</w:t>
      </w:r>
      <w:r w:rsidRPr="006E7360">
        <w:rPr>
          <w:color w:val="000000"/>
          <w:sz w:val="28"/>
          <w:szCs w:val="28"/>
        </w:rPr>
        <w:t>).</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"http://textarchive.ru/images/1478/2955571/ec44b794.gif" \* MERGEFORMATINET </w:instrText>
      </w:r>
      <w:r w:rsidRPr="006E7360">
        <w:rPr>
          <w:color w:val="000000"/>
          <w:sz w:val="28"/>
          <w:szCs w:val="28"/>
        </w:rPr>
        <w:fldChar w:fldCharType="separate"/>
      </w:r>
      <w:r w:rsidRPr="006E7360">
        <w:rPr>
          <w:color w:val="000000"/>
          <w:sz w:val="28"/>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39.5pt;height:126pt">
            <v:imagedata r:id="rId4" r:href="rId5"/>
          </v:shape>
        </w:pict>
      </w:r>
      <w:r w:rsidRPr="006E7360">
        <w:rPr>
          <w:color w:val="000000"/>
          <w:sz w:val="28"/>
          <w:szCs w:val="28"/>
        </w:rPr>
        <w:fldChar w:fldCharType="end"/>
      </w:r>
      <w:r w:rsidRPr="006E7360">
        <w:rPr>
          <w:color w:val="000000"/>
          <w:sz w:val="28"/>
          <w:szCs w:val="28"/>
        </w:rPr>
        <w:t> Рис. 12. Дифференциальный усилительный каскад Рис. 13. Обозначения ОУ</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Коэффициент усиления дифференциального сигнала по напряжению обычно более 10</w:t>
      </w:r>
      <w:r w:rsidRPr="006E7360">
        <w:rPr>
          <w:color w:val="000000"/>
          <w:sz w:val="28"/>
          <w:szCs w:val="28"/>
          <w:vertAlign w:val="superscript"/>
        </w:rPr>
        <w:t>5</w:t>
      </w:r>
      <w:r w:rsidRPr="006E7360">
        <w:rPr>
          <w:color w:val="000000"/>
          <w:sz w:val="28"/>
          <w:szCs w:val="28"/>
        </w:rPr>
        <w:t>. При нормальной работе ОУ разность потенциалов между его входами должна быть пренебрежимо малой. Появление напряжения между входами является признаком неисправности ОУ. Предположение о равенстве потенциалов входов ОУ и отсутствии тока, поступающего в ОУ, лежит в основе практического расчета большинства схем на ОУ. Покажем, как это предположение используется при расчете параметров схем с различными способами подключения источника сигнала к ОУ.</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В инвертирующем усилителе </w:t>
      </w:r>
      <w:r w:rsidRPr="006E7360">
        <w:rPr>
          <w:color w:val="000000"/>
          <w:sz w:val="28"/>
          <w:szCs w:val="28"/>
        </w:rPr>
        <w:t>(рис.14,</w:t>
      </w:r>
      <w:r w:rsidRPr="006E7360">
        <w:rPr>
          <w:i/>
          <w:iCs/>
          <w:color w:val="000000"/>
          <w:sz w:val="28"/>
          <w:szCs w:val="28"/>
        </w:rPr>
        <w:t>а</w:t>
      </w:r>
      <w:r w:rsidRPr="006E7360">
        <w:rPr>
          <w:color w:val="000000"/>
          <w:sz w:val="28"/>
          <w:szCs w:val="28"/>
        </w:rPr>
        <w:t>)потенциалы точек 1, 2 и 3 одинаковы и равны 0, точка 1 является «кажущейся» землей и</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5835"/>
      </w:tblGrid>
      <w:tr w:rsidR="008B5DE5" w:rsidRPr="006E7360" w:rsidTr="0038423B">
        <w:trPr>
          <w:trHeight w:val="210"/>
          <w:tblCellSpacing w:w="15" w:type="dxa"/>
        </w:trPr>
        <w:tc>
          <w:tcPr>
            <w:tcW w:w="5775" w:type="dxa"/>
            <w:tcBorders>
              <w:top w:val="nil"/>
              <w:left w:val="nil"/>
              <w:bottom w:val="nil"/>
              <w:right w:val="nil"/>
            </w:tcBorders>
            <w:shd w:val="clear" w:color="auto" w:fill="F9F9F7"/>
          </w:tcPr>
          <w:p w:rsidR="008B5DE5" w:rsidRPr="006E7360" w:rsidRDefault="008B5DE5"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"http://textarchive.ru/images/1478/2955571/1da50df.gif" \* MERGEFORMATINET </w:instrText>
            </w:r>
            <w:r w:rsidRPr="006E7360">
              <w:rPr>
                <w:color w:val="000000"/>
                <w:sz w:val="28"/>
                <w:szCs w:val="28"/>
              </w:rPr>
              <w:fldChar w:fldCharType="separate"/>
            </w:r>
            <w:r w:rsidRPr="006E7360">
              <w:rPr>
                <w:color w:val="000000"/>
                <w:sz w:val="28"/>
                <w:szCs w:val="28"/>
              </w:rPr>
              <w:pict>
                <v:shape id="_x0000_i1026" type="#_x0000_t75" style="width:181pt;height:35.5pt">
                  <v:imagedata r:id="rId6" r:href="rId7"/>
                </v:shape>
              </w:pict>
            </w:r>
            <w:r w:rsidRPr="006E7360">
              <w:rPr>
                <w:color w:val="000000"/>
                <w:sz w:val="28"/>
                <w:szCs w:val="28"/>
              </w:rPr>
              <w:fldChar w:fldCharType="end"/>
            </w:r>
          </w:p>
        </w:tc>
      </w:tr>
    </w:tbl>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lastRenderedPageBreak/>
        <w:t>Сопротивление </w:t>
      </w:r>
      <w:r w:rsidRPr="006E7360">
        <w:rPr>
          <w:i/>
          <w:iCs/>
          <w:color w:val="000000"/>
          <w:sz w:val="28"/>
          <w:szCs w:val="28"/>
        </w:rPr>
        <w:t>R</w:t>
      </w:r>
      <w:r w:rsidRPr="006E7360">
        <w:rPr>
          <w:color w:val="000000"/>
          <w:sz w:val="28"/>
          <w:szCs w:val="28"/>
          <w:vertAlign w:val="subscript"/>
        </w:rPr>
        <w:t>1</w:t>
      </w:r>
      <w:r w:rsidRPr="006E7360">
        <w:rPr>
          <w:color w:val="000000"/>
          <w:sz w:val="28"/>
          <w:szCs w:val="28"/>
        </w:rPr>
        <w:t>, устанавливаемое для обеспечения симметрии схемы, выбирается равным эквивалентному сопротивлению подключенных к операционному усилителю резисторов, измеряемому между точкой 1 и землей. Если симметрия схемы не очень важна, инвертирующий вход может заземляться. Входное сопротивление схемы по отношению к источнику сигнала </w:t>
      </w:r>
      <w:r w:rsidRPr="006E7360">
        <w:rPr>
          <w:i/>
          <w:iCs/>
          <w:color w:val="000000"/>
          <w:sz w:val="28"/>
          <w:szCs w:val="28"/>
        </w:rPr>
        <w:t>U</w:t>
      </w:r>
      <w:r w:rsidRPr="006E7360">
        <w:rPr>
          <w:color w:val="000000"/>
          <w:sz w:val="28"/>
          <w:szCs w:val="28"/>
          <w:vertAlign w:val="subscript"/>
        </w:rPr>
        <w:t>1</w:t>
      </w:r>
      <w:r w:rsidRPr="006E7360">
        <w:rPr>
          <w:color w:val="000000"/>
          <w:sz w:val="28"/>
          <w:szCs w:val="28"/>
        </w:rPr>
        <w:t> равно </w:t>
      </w:r>
      <w:r w:rsidRPr="006E7360">
        <w:rPr>
          <w:i/>
          <w:iCs/>
          <w:color w:val="000000"/>
          <w:sz w:val="28"/>
          <w:szCs w:val="28"/>
        </w:rPr>
        <w:t>R</w:t>
      </w:r>
      <w:r w:rsidRPr="006E7360">
        <w:rPr>
          <w:color w:val="000000"/>
          <w:sz w:val="28"/>
          <w:szCs w:val="28"/>
        </w:rPr>
        <w:t>, если же его измерять в точке 1, то оно практически равно 0. Сопротивление </w:t>
      </w:r>
      <w:r w:rsidRPr="006E7360">
        <w:rPr>
          <w:i/>
          <w:iCs/>
          <w:color w:val="000000"/>
          <w:sz w:val="28"/>
          <w:szCs w:val="28"/>
        </w:rPr>
        <w:t>R</w:t>
      </w:r>
      <w:r w:rsidRPr="006E7360">
        <w:rPr>
          <w:color w:val="000000"/>
          <w:sz w:val="28"/>
          <w:szCs w:val="28"/>
        </w:rPr>
        <w:t> выбирается с учетом внутреннего сопротивления источника сигнала </w:t>
      </w:r>
      <w:r w:rsidRPr="006E7360">
        <w:rPr>
          <w:i/>
          <w:iCs/>
          <w:color w:val="000000"/>
          <w:sz w:val="28"/>
          <w:szCs w:val="28"/>
        </w:rPr>
        <w:t>R</w:t>
      </w:r>
      <w:r w:rsidRPr="006E7360">
        <w:rPr>
          <w:color w:val="000000"/>
          <w:sz w:val="28"/>
          <w:szCs w:val="28"/>
          <w:vertAlign w:val="subscript"/>
        </w:rPr>
        <w:t>г</w:t>
      </w:r>
      <w:r w:rsidRPr="006E7360">
        <w:rPr>
          <w:color w:val="000000"/>
          <w:sz w:val="28"/>
          <w:szCs w:val="28"/>
        </w:rPr>
        <w:t>, а сопротивление </w:t>
      </w:r>
      <w:r w:rsidRPr="006E7360">
        <w:rPr>
          <w:i/>
          <w:iCs/>
          <w:color w:val="000000"/>
          <w:sz w:val="28"/>
          <w:szCs w:val="28"/>
        </w:rPr>
        <w:t>R</w:t>
      </w:r>
      <w:r w:rsidRPr="006E7360">
        <w:rPr>
          <w:color w:val="000000"/>
          <w:sz w:val="28"/>
          <w:szCs w:val="28"/>
          <w:vertAlign w:val="subscript"/>
        </w:rPr>
        <w:t>oc</w:t>
      </w:r>
      <w:r w:rsidRPr="006E7360">
        <w:rPr>
          <w:color w:val="000000"/>
          <w:sz w:val="28"/>
          <w:szCs w:val="28"/>
        </w:rPr>
        <w:t>– в соответствии с требуемым коэффициентом усиления. Резисторы с сопротивлением выше 1 МОм обычно нестабильны, поэтому, если расчетное сопротивление R</w:t>
      </w:r>
      <w:r w:rsidRPr="006E7360">
        <w:rPr>
          <w:color w:val="000000"/>
          <w:sz w:val="28"/>
          <w:szCs w:val="28"/>
          <w:vertAlign w:val="subscript"/>
        </w:rPr>
        <w:t>oc</w:t>
      </w:r>
      <w:r w:rsidRPr="006E7360">
        <w:rPr>
          <w:color w:val="000000"/>
          <w:sz w:val="28"/>
          <w:szCs w:val="28"/>
        </w:rPr>
        <w:t>оказывается слишком большим, используют Т-образную цепь обратной связи (рис. 14,</w:t>
      </w:r>
      <w:r w:rsidRPr="006E7360">
        <w:rPr>
          <w:i/>
          <w:iCs/>
          <w:color w:val="000000"/>
          <w:sz w:val="28"/>
          <w:szCs w:val="28"/>
        </w:rPr>
        <w:t>б</w:t>
      </w:r>
      <w:r w:rsidRPr="006E7360">
        <w:rPr>
          <w:color w:val="000000"/>
          <w:sz w:val="28"/>
          <w:szCs w:val="28"/>
        </w:rPr>
        <w:t>). Тогда</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120"/>
        <w:gridCol w:w="420"/>
      </w:tblGrid>
      <w:tr w:rsidR="008B5DE5" w:rsidRPr="006E7360" w:rsidTr="0038423B">
        <w:trPr>
          <w:tblCellSpacing w:w="15" w:type="dxa"/>
        </w:trPr>
        <w:tc>
          <w:tcPr>
            <w:tcW w:w="6075" w:type="dxa"/>
            <w:tcBorders>
              <w:top w:val="nil"/>
              <w:left w:val="nil"/>
              <w:bottom w:val="nil"/>
              <w:right w:val="nil"/>
            </w:tcBorders>
            <w:shd w:val="clear" w:color="auto" w:fill="F9F9F7"/>
          </w:tcPr>
          <w:p w:rsidR="008B5DE5" w:rsidRPr="006E7360" w:rsidRDefault="008B5DE5"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"http://textarchive.ru/images/1478/2955571/b664ef0f.gif" \* MERGEFORMATINET </w:instrText>
            </w:r>
            <w:r w:rsidRPr="006E7360">
              <w:rPr>
                <w:color w:val="000000"/>
                <w:sz w:val="28"/>
                <w:szCs w:val="28"/>
              </w:rPr>
              <w:fldChar w:fldCharType="separate"/>
            </w:r>
            <w:r w:rsidRPr="006E7360">
              <w:rPr>
                <w:color w:val="000000"/>
                <w:sz w:val="28"/>
                <w:szCs w:val="28"/>
              </w:rPr>
              <w:pict>
                <v:shape id="_x0000_i1027" type="#_x0000_t75" style="width:167.5pt;height:35.5pt">
                  <v:imagedata r:id="rId8" r:href="rId9"/>
                </v:shape>
              </w:pict>
            </w:r>
            <w:r w:rsidRPr="006E7360">
              <w:rPr>
                <w:color w:val="000000"/>
                <w:sz w:val="28"/>
                <w:szCs w:val="28"/>
              </w:rPr>
              <w:fldChar w:fldCharType="end"/>
            </w:r>
          </w:p>
        </w:tc>
        <w:tc>
          <w:tcPr>
            <w:tcW w:w="375" w:type="dxa"/>
            <w:tcBorders>
              <w:top w:val="nil"/>
              <w:left w:val="nil"/>
              <w:bottom w:val="nil"/>
              <w:right w:val="nil"/>
            </w:tcBorders>
            <w:shd w:val="clear" w:color="auto" w:fill="F9F9F7"/>
          </w:tcPr>
          <w:p w:rsidR="008B5DE5" w:rsidRPr="006E7360" w:rsidRDefault="008B5DE5" w:rsidP="0038423B">
            <w:pPr>
              <w:ind w:firstLine="709"/>
              <w:jc w:val="both"/>
              <w:rPr>
                <w:color w:val="000000"/>
                <w:sz w:val="28"/>
                <w:szCs w:val="28"/>
              </w:rPr>
            </w:pPr>
          </w:p>
        </w:tc>
      </w:tr>
    </w:tbl>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Схема с инвертирующим включением ОУ является идеальным преобразователем тока в напряжение: при подключении источника тока, например, трансформатора тока, непосредственно к инвертирующему входу схема не вносит в цепь тока дополнительного сопротивления.</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На инвертирующем усилителе обычно строят сумматор сигналов от нескольких источников. Каждый источник подключается через отдельный резистор. Другой конец резистора имеет нулевой потенциал, поэтому нет взаимного влияния одного источника на другой. Коэффициент усиления по каждому каналу легко менять независимо от других.</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В неинвертирующем усилителе </w:t>
      </w:r>
      <w:r w:rsidRPr="006E7360">
        <w:rPr>
          <w:color w:val="000000"/>
          <w:sz w:val="28"/>
          <w:szCs w:val="28"/>
        </w:rPr>
        <w:t>(рис.15) входной ток от источника </w:t>
      </w:r>
      <w:r w:rsidRPr="006E7360">
        <w:rPr>
          <w:i/>
          <w:iCs/>
          <w:color w:val="000000"/>
          <w:sz w:val="28"/>
          <w:szCs w:val="28"/>
        </w:rPr>
        <w:t>i</w:t>
      </w:r>
      <w:r w:rsidRPr="006E7360">
        <w:rPr>
          <w:color w:val="000000"/>
          <w:sz w:val="28"/>
          <w:szCs w:val="28"/>
          <w:vertAlign w:val="subscript"/>
        </w:rPr>
        <w:t>вх </w:t>
      </w:r>
      <w:r w:rsidRPr="006E7360">
        <w:rPr>
          <w:color w:val="000000"/>
          <w:sz w:val="28"/>
          <w:szCs w:val="28"/>
        </w:rPr>
        <w:t xml:space="preserve"> 0 и</w:t>
      </w:r>
      <w:r w:rsidRPr="006E7360">
        <w:rPr>
          <w:color w:val="000000"/>
          <w:sz w:val="28"/>
          <w:szCs w:val="28"/>
        </w:rPr>
        <w:sym w:font="Symbol" w:char="F0BB"/>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120"/>
        <w:gridCol w:w="420"/>
      </w:tblGrid>
      <w:tr w:rsidR="008B5DE5" w:rsidRPr="006E7360" w:rsidTr="0038423B">
        <w:trPr>
          <w:tblCellSpacing w:w="15" w:type="dxa"/>
        </w:trPr>
        <w:tc>
          <w:tcPr>
            <w:tcW w:w="6075" w:type="dxa"/>
            <w:tcBorders>
              <w:top w:val="nil"/>
              <w:left w:val="nil"/>
              <w:bottom w:val="nil"/>
              <w:right w:val="nil"/>
            </w:tcBorders>
            <w:shd w:val="clear" w:color="auto" w:fill="F9F9F7"/>
          </w:tcPr>
          <w:p w:rsidR="008B5DE5" w:rsidRPr="006E7360" w:rsidRDefault="008B5DE5"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"http://textarchive.ru/images/1478/2955571/908391c3.gif" \* MERGEFORMATINET </w:instrText>
            </w:r>
            <w:r w:rsidRPr="006E7360">
              <w:rPr>
                <w:color w:val="000000"/>
                <w:sz w:val="28"/>
                <w:szCs w:val="28"/>
              </w:rPr>
              <w:fldChar w:fldCharType="separate"/>
            </w:r>
            <w:r w:rsidRPr="006E7360">
              <w:rPr>
                <w:color w:val="000000"/>
                <w:sz w:val="28"/>
                <w:szCs w:val="28"/>
              </w:rPr>
              <w:pict>
                <v:shape id="_x0000_i1028" type="#_x0000_t75" style="width:179.5pt;height:35pt">
                  <v:imagedata r:id="rId10" r:href="rId11"/>
                </v:shape>
              </w:pict>
            </w:r>
            <w:r w:rsidRPr="006E7360">
              <w:rPr>
                <w:color w:val="000000"/>
                <w:sz w:val="28"/>
                <w:szCs w:val="28"/>
              </w:rPr>
              <w:fldChar w:fldCharType="end"/>
            </w:r>
          </w:p>
        </w:tc>
        <w:tc>
          <w:tcPr>
            <w:tcW w:w="375" w:type="dxa"/>
            <w:tcBorders>
              <w:top w:val="nil"/>
              <w:left w:val="nil"/>
              <w:bottom w:val="nil"/>
              <w:right w:val="nil"/>
            </w:tcBorders>
            <w:shd w:val="clear" w:color="auto" w:fill="F9F9F7"/>
          </w:tcPr>
          <w:p w:rsidR="008B5DE5" w:rsidRPr="006E7360" w:rsidRDefault="008B5DE5" w:rsidP="0038423B">
            <w:pPr>
              <w:ind w:firstLine="709"/>
              <w:jc w:val="both"/>
              <w:rPr>
                <w:color w:val="000000"/>
                <w:sz w:val="28"/>
                <w:szCs w:val="28"/>
              </w:rPr>
            </w:pPr>
          </w:p>
        </w:tc>
      </w:tr>
    </w:tbl>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Входное сопротивление очень велико, поэтому ОУ в таком включении используется для усиления сигналов с маломощных источников напряжения. При R</w:t>
      </w:r>
      <w:r w:rsidRPr="006E7360">
        <w:rPr>
          <w:color w:val="000000"/>
          <w:sz w:val="28"/>
          <w:szCs w:val="28"/>
          <w:vertAlign w:val="subscript"/>
        </w:rPr>
        <w:t>oc</w:t>
      </w:r>
      <w:r w:rsidRPr="006E7360">
        <w:rPr>
          <w:color w:val="000000"/>
          <w:sz w:val="28"/>
          <w:szCs w:val="28"/>
        </w:rPr>
        <w:t> = 0 каскад работает как повторитель.</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408"/>
      </w:tblGrid>
      <w:tr w:rsidR="008B5DE5" w:rsidRPr="006E7360" w:rsidTr="0038423B">
        <w:trPr>
          <w:trHeight w:val="1980"/>
          <w:tblCellSpacing w:w="15" w:type="dxa"/>
        </w:trPr>
        <w:tc>
          <w:tcPr>
            <w:tcW w:w="6690" w:type="dxa"/>
            <w:tcBorders>
              <w:top w:val="nil"/>
              <w:left w:val="nil"/>
              <w:bottom w:val="nil"/>
              <w:right w:val="nil"/>
            </w:tcBorders>
            <w:shd w:val="clear" w:color="auto" w:fill="F9F9F7"/>
          </w:tcPr>
          <w:p w:rsidR="008B5DE5" w:rsidRPr="006E7360" w:rsidRDefault="008B5DE5"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"http://textarchive.ru/images/1478/2955571/130cdce7.gif" \* MERGEFORMATINET </w:instrText>
            </w:r>
            <w:r w:rsidRPr="006E7360">
              <w:rPr>
                <w:color w:val="000000"/>
                <w:sz w:val="28"/>
                <w:szCs w:val="28"/>
              </w:rPr>
              <w:fldChar w:fldCharType="separate"/>
            </w:r>
            <w:r w:rsidRPr="006E7360">
              <w:rPr>
                <w:color w:val="000000"/>
                <w:sz w:val="28"/>
                <w:szCs w:val="28"/>
              </w:rPr>
              <w:pict>
                <v:shape id="_x0000_i1029" type="#_x0000_t75" style="width:330.5pt;height:126pt">
                  <v:imagedata r:id="rId12" r:href="rId13"/>
                </v:shape>
              </w:pict>
            </w:r>
            <w:r w:rsidRPr="006E7360">
              <w:rPr>
                <w:color w:val="000000"/>
                <w:sz w:val="28"/>
                <w:szCs w:val="28"/>
              </w:rPr>
              <w:fldChar w:fldCharType="end"/>
            </w:r>
          </w:p>
        </w:tc>
      </w:tr>
    </w:tbl>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Рис. 14. Инвертирующий усилитель Рис. 15. Неинвертирующий усилитель</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b/>
          <w:bCs/>
          <w:color w:val="000000"/>
          <w:sz w:val="28"/>
          <w:szCs w:val="28"/>
        </w:rPr>
        <w:t>В дифференциальном усилителе </w:t>
      </w:r>
      <w:r w:rsidRPr="006E7360">
        <w:rPr>
          <w:color w:val="000000"/>
          <w:sz w:val="28"/>
          <w:szCs w:val="28"/>
        </w:rPr>
        <w:t>источник сигнала не связан с общей точкой. Простейшая схема дифференциального усилителя (рис. 16,</w:t>
      </w:r>
      <w:r w:rsidRPr="006E7360">
        <w:rPr>
          <w:i/>
          <w:iCs/>
          <w:color w:val="000000"/>
          <w:sz w:val="28"/>
          <w:szCs w:val="28"/>
        </w:rPr>
        <w:t>а</w:t>
      </w:r>
      <w:r w:rsidRPr="006E7360">
        <w:rPr>
          <w:color w:val="000000"/>
          <w:sz w:val="28"/>
          <w:szCs w:val="28"/>
        </w:rPr>
        <w:t xml:space="preserve">) имеет ряд недостатков. У нее разные коэффициенты усиления и входные сопротивления по входам 1 и 2. При регулировке усиления необходимо менять </w:t>
      </w:r>
      <w:r w:rsidRPr="006E7360">
        <w:rPr>
          <w:color w:val="000000"/>
          <w:sz w:val="28"/>
          <w:szCs w:val="28"/>
        </w:rPr>
        <w:lastRenderedPageBreak/>
        <w:t>сопротивление не одного, а двух резисторов, так как для симметрии схемы следует выполнять условие </w:t>
      </w:r>
      <w:r w:rsidRPr="006E7360">
        <w:rPr>
          <w:i/>
          <w:iCs/>
          <w:color w:val="000000"/>
          <w:sz w:val="28"/>
          <w:szCs w:val="28"/>
        </w:rPr>
        <w:t>R</w:t>
      </w:r>
      <w:r w:rsidRPr="006E7360">
        <w:rPr>
          <w:color w:val="000000"/>
          <w:sz w:val="28"/>
          <w:szCs w:val="28"/>
          <w:vertAlign w:val="subscript"/>
        </w:rPr>
        <w:t>1</w:t>
      </w:r>
      <w:r w:rsidRPr="006E7360">
        <w:rPr>
          <w:color w:val="000000"/>
          <w:sz w:val="28"/>
          <w:szCs w:val="28"/>
        </w:rPr>
        <w:t> = </w:t>
      </w:r>
      <w:r w:rsidRPr="006E7360">
        <w:rPr>
          <w:i/>
          <w:iCs/>
          <w:color w:val="000000"/>
          <w:sz w:val="28"/>
          <w:szCs w:val="28"/>
        </w:rPr>
        <w:t>R</w:t>
      </w:r>
      <w:r w:rsidRPr="006E7360">
        <w:rPr>
          <w:color w:val="000000"/>
          <w:sz w:val="28"/>
          <w:szCs w:val="28"/>
          <w:vertAlign w:val="subscript"/>
        </w:rPr>
        <w:t>3</w:t>
      </w:r>
      <w:r w:rsidRPr="006E7360">
        <w:rPr>
          <w:color w:val="000000"/>
          <w:sz w:val="28"/>
          <w:szCs w:val="28"/>
        </w:rPr>
        <w:t>, </w:t>
      </w:r>
      <w:r w:rsidRPr="006E7360">
        <w:rPr>
          <w:i/>
          <w:iCs/>
          <w:color w:val="000000"/>
          <w:sz w:val="28"/>
          <w:szCs w:val="28"/>
        </w:rPr>
        <w:t>R</w:t>
      </w:r>
      <w:r w:rsidRPr="006E7360">
        <w:rPr>
          <w:color w:val="000000"/>
          <w:sz w:val="28"/>
          <w:szCs w:val="28"/>
          <w:vertAlign w:val="subscript"/>
        </w:rPr>
        <w:t>oc</w:t>
      </w:r>
      <w:r w:rsidRPr="006E7360">
        <w:rPr>
          <w:color w:val="000000"/>
          <w:sz w:val="28"/>
          <w:szCs w:val="28"/>
        </w:rPr>
        <w:t> = </w:t>
      </w:r>
      <w:r w:rsidRPr="006E7360">
        <w:rPr>
          <w:i/>
          <w:iCs/>
          <w:color w:val="000000"/>
          <w:sz w:val="28"/>
          <w:szCs w:val="28"/>
        </w:rPr>
        <w:t>R</w:t>
      </w:r>
      <w:r w:rsidRPr="006E7360">
        <w:rPr>
          <w:color w:val="000000"/>
          <w:sz w:val="28"/>
          <w:szCs w:val="28"/>
          <w:vertAlign w:val="subscript"/>
        </w:rPr>
        <w:t>2</w:t>
      </w:r>
      <w:r w:rsidRPr="006E7360">
        <w:rPr>
          <w:color w:val="000000"/>
          <w:sz w:val="28"/>
          <w:szCs w:val="28"/>
        </w:rPr>
        <w:t>.</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Указанные недостатки отсутствуют в схеме с двумя дифференциальными усилителями (рис. 16,</w:t>
      </w:r>
      <w:r w:rsidRPr="006E7360">
        <w:rPr>
          <w:i/>
          <w:iCs/>
          <w:color w:val="000000"/>
          <w:sz w:val="28"/>
          <w:szCs w:val="28"/>
        </w:rPr>
        <w:t>б</w:t>
      </w:r>
      <w:r w:rsidRPr="006E7360">
        <w:rPr>
          <w:color w:val="000000"/>
          <w:sz w:val="28"/>
          <w:szCs w:val="28"/>
        </w:rPr>
        <w:t>). Первый усилитель с симметричным входом и симметричным выходом состоит из двух ОУ с неинвертирующим включением. Во втором усилителе выполнено условие симметрии </w:t>
      </w:r>
      <w:r w:rsidRPr="006E7360">
        <w:rPr>
          <w:i/>
          <w:iCs/>
          <w:color w:val="000000"/>
          <w:sz w:val="28"/>
          <w:szCs w:val="28"/>
        </w:rPr>
        <w:t>R</w:t>
      </w:r>
      <w:r w:rsidRPr="006E7360">
        <w:rPr>
          <w:color w:val="000000"/>
          <w:sz w:val="28"/>
          <w:szCs w:val="28"/>
          <w:vertAlign w:val="subscript"/>
        </w:rPr>
        <w:t>2</w:t>
      </w:r>
      <w:r w:rsidRPr="006E7360">
        <w:rPr>
          <w:color w:val="000000"/>
          <w:sz w:val="28"/>
          <w:szCs w:val="28"/>
        </w:rPr>
        <w:t>=</w:t>
      </w:r>
      <w:r w:rsidRPr="006E7360">
        <w:rPr>
          <w:i/>
          <w:iCs/>
          <w:color w:val="000000"/>
          <w:sz w:val="28"/>
          <w:szCs w:val="28"/>
        </w:rPr>
        <w:t>R</w:t>
      </w:r>
      <w:r w:rsidRPr="006E7360">
        <w:rPr>
          <w:color w:val="000000"/>
          <w:sz w:val="28"/>
          <w:szCs w:val="28"/>
          <w:vertAlign w:val="subscript"/>
        </w:rPr>
        <w:t>3</w:t>
      </w:r>
      <w:r w:rsidRPr="006E7360">
        <w:rPr>
          <w:color w:val="000000"/>
          <w:sz w:val="28"/>
          <w:szCs w:val="28"/>
        </w:rPr>
        <w:t>, </w:t>
      </w:r>
      <w:r w:rsidRPr="006E7360">
        <w:rPr>
          <w:i/>
          <w:iCs/>
          <w:color w:val="000000"/>
          <w:sz w:val="28"/>
          <w:szCs w:val="28"/>
        </w:rPr>
        <w:t>R</w:t>
      </w:r>
      <w:r w:rsidRPr="006E7360">
        <w:rPr>
          <w:color w:val="000000"/>
          <w:sz w:val="28"/>
          <w:szCs w:val="28"/>
          <w:vertAlign w:val="subscript"/>
        </w:rPr>
        <w:t>0</w:t>
      </w:r>
      <w:r w:rsidRPr="006E7360">
        <w:rPr>
          <w:color w:val="000000"/>
          <w:sz w:val="28"/>
          <w:szCs w:val="28"/>
        </w:rPr>
        <w:t> = </w:t>
      </w:r>
      <w:r w:rsidRPr="006E7360">
        <w:rPr>
          <w:i/>
          <w:iCs/>
          <w:color w:val="000000"/>
          <w:sz w:val="28"/>
          <w:szCs w:val="28"/>
        </w:rPr>
        <w:t>R</w:t>
      </w:r>
      <w:r w:rsidRPr="006E7360">
        <w:rPr>
          <w:color w:val="000000"/>
          <w:sz w:val="28"/>
          <w:szCs w:val="28"/>
          <w:vertAlign w:val="subscript"/>
        </w:rPr>
        <w:t>4</w:t>
      </w:r>
      <w:r w:rsidRPr="006E7360">
        <w:rPr>
          <w:color w:val="000000"/>
          <w:sz w:val="28"/>
          <w:szCs w:val="28"/>
        </w:rPr>
        <w:t>. Найдем коэффициенты усиления дифференциальных сигналов в первом и втором усилителях. Так как ток </w:t>
      </w:r>
      <w:r w:rsidRPr="006E7360">
        <w:rPr>
          <w:i/>
          <w:iCs/>
          <w:color w:val="000000"/>
          <w:sz w:val="28"/>
          <w:szCs w:val="28"/>
        </w:rPr>
        <w:t>i</w:t>
      </w:r>
      <w:r w:rsidRPr="006E7360">
        <w:rPr>
          <w:color w:val="000000"/>
          <w:sz w:val="28"/>
          <w:szCs w:val="28"/>
        </w:rPr>
        <w:t> резисторов </w:t>
      </w:r>
      <w:r w:rsidRPr="006E7360">
        <w:rPr>
          <w:i/>
          <w:iCs/>
          <w:color w:val="000000"/>
          <w:sz w:val="28"/>
          <w:szCs w:val="28"/>
        </w:rPr>
        <w:t>R</w:t>
      </w:r>
      <w:r w:rsidRPr="006E7360">
        <w:rPr>
          <w:color w:val="000000"/>
          <w:sz w:val="28"/>
          <w:szCs w:val="28"/>
        </w:rPr>
        <w:t> и </w:t>
      </w:r>
      <w:r w:rsidRPr="006E7360">
        <w:rPr>
          <w:i/>
          <w:iCs/>
          <w:color w:val="000000"/>
          <w:sz w:val="28"/>
          <w:szCs w:val="28"/>
        </w:rPr>
        <w:t>R</w:t>
      </w:r>
      <w:r w:rsidRPr="006E7360">
        <w:rPr>
          <w:color w:val="000000"/>
          <w:sz w:val="28"/>
          <w:szCs w:val="28"/>
          <w:vertAlign w:val="subscript"/>
        </w:rPr>
        <w:t>1</w:t>
      </w:r>
      <w:r w:rsidRPr="006E7360">
        <w:rPr>
          <w:color w:val="000000"/>
          <w:sz w:val="28"/>
          <w:szCs w:val="28"/>
        </w:rPr>
        <w:t> один и тот же,</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"http://textarchive.ru/images/1478/2955571/f9f234b7.gif" \* MERGEFORMATINET </w:instrText>
      </w:r>
      <w:r w:rsidRPr="006E7360">
        <w:rPr>
          <w:color w:val="000000"/>
          <w:sz w:val="28"/>
          <w:szCs w:val="28"/>
        </w:rPr>
        <w:fldChar w:fldCharType="separate"/>
      </w:r>
      <w:r w:rsidRPr="006E7360">
        <w:rPr>
          <w:color w:val="000000"/>
          <w:sz w:val="28"/>
          <w:szCs w:val="28"/>
        </w:rPr>
        <w:pict>
          <v:shape id="_x0000_i1030" type="#_x0000_t75" style="width:241pt;height:36.5pt">
            <v:imagedata r:id="rId14" r:href="rId15"/>
          </v:shape>
        </w:pict>
      </w:r>
      <w:r w:rsidRPr="006E7360">
        <w:rPr>
          <w:color w:val="000000"/>
          <w:sz w:val="28"/>
          <w:szCs w:val="28"/>
        </w:rPr>
        <w:fldChar w:fldCharType="end"/>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130"/>
        <w:gridCol w:w="630"/>
      </w:tblGrid>
      <w:tr w:rsidR="008B5DE5" w:rsidRPr="006E7360" w:rsidTr="0038423B">
        <w:trPr>
          <w:trHeight w:val="2715"/>
          <w:tblCellSpacing w:w="15" w:type="dxa"/>
        </w:trPr>
        <w:tc>
          <w:tcPr>
            <w:tcW w:w="6690" w:type="dxa"/>
            <w:gridSpan w:val="2"/>
            <w:tcBorders>
              <w:top w:val="nil"/>
              <w:left w:val="nil"/>
              <w:bottom w:val="nil"/>
              <w:right w:val="nil"/>
            </w:tcBorders>
            <w:shd w:val="clear" w:color="auto" w:fill="F9F9F7"/>
          </w:tcPr>
          <w:p w:rsidR="008B5DE5" w:rsidRPr="006E7360" w:rsidRDefault="008B5DE5"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"http://textarchive.ru/images/1478/2955571/e27b0453.gif" \* MERGEFORMATINET </w:instrText>
            </w:r>
            <w:r w:rsidRPr="006E7360">
              <w:rPr>
                <w:color w:val="000000"/>
                <w:sz w:val="28"/>
                <w:szCs w:val="28"/>
              </w:rPr>
              <w:fldChar w:fldCharType="separate"/>
            </w:r>
            <w:r w:rsidRPr="006E7360">
              <w:rPr>
                <w:color w:val="000000"/>
                <w:sz w:val="28"/>
                <w:szCs w:val="28"/>
              </w:rPr>
              <w:pict>
                <v:shape id="_x0000_i1031" type="#_x0000_t75" style="width:339.5pt;height:143pt">
                  <v:imagedata r:id="rId16" r:href="rId17"/>
                </v:shape>
              </w:pict>
            </w:r>
            <w:r w:rsidRPr="006E7360">
              <w:rPr>
                <w:color w:val="000000"/>
                <w:sz w:val="28"/>
                <w:szCs w:val="28"/>
              </w:rPr>
              <w:fldChar w:fldCharType="end"/>
            </w:r>
            <w:r w:rsidRPr="006E7360">
              <w:rPr>
                <w:color w:val="000000"/>
                <w:sz w:val="28"/>
                <w:szCs w:val="28"/>
              </w:rPr>
              <w:t>Рис. 16. Схемы усилителей с дифференциальным включением ОУ</w:t>
            </w:r>
          </w:p>
        </w:tc>
      </w:tr>
      <w:tr w:rsidR="008B5DE5" w:rsidRPr="006E7360" w:rsidTr="0038423B">
        <w:trPr>
          <w:trHeight w:val="180"/>
          <w:tblCellSpacing w:w="15" w:type="dxa"/>
        </w:trPr>
        <w:tc>
          <w:tcPr>
            <w:tcW w:w="6690" w:type="dxa"/>
            <w:gridSpan w:val="2"/>
            <w:tcBorders>
              <w:top w:val="nil"/>
              <w:left w:val="nil"/>
              <w:bottom w:val="nil"/>
              <w:right w:val="nil"/>
            </w:tcBorders>
            <w:shd w:val="clear" w:color="auto" w:fill="F9F9F7"/>
          </w:tcPr>
          <w:p w:rsidR="008B5DE5" w:rsidRPr="006E7360" w:rsidRDefault="008B5DE5" w:rsidP="0038423B">
            <w:pPr>
              <w:pStyle w:val="a3"/>
              <w:spacing w:before="0" w:beforeAutospacing="0" w:after="0" w:afterAutospacing="0"/>
              <w:ind w:firstLine="709"/>
              <w:jc w:val="both"/>
              <w:rPr>
                <w:color w:val="000000"/>
                <w:sz w:val="28"/>
                <w:szCs w:val="28"/>
              </w:rPr>
            </w:pPr>
            <w:r w:rsidRPr="006E7360">
              <w:rPr>
                <w:color w:val="000000"/>
                <w:sz w:val="28"/>
                <w:szCs w:val="28"/>
              </w:rPr>
              <w:t>Выходное напряжение U</w:t>
            </w:r>
            <w:r w:rsidRPr="006E7360">
              <w:rPr>
                <w:color w:val="000000"/>
                <w:sz w:val="28"/>
                <w:szCs w:val="28"/>
                <w:vertAlign w:val="subscript"/>
              </w:rPr>
              <w:t>вых</w:t>
            </w:r>
            <w:r w:rsidRPr="006E7360">
              <w:rPr>
                <w:color w:val="000000"/>
                <w:sz w:val="28"/>
                <w:szCs w:val="28"/>
              </w:rPr>
              <w:t> можно рассматривать как сумму двух напряжений, полученных усилением сигналов U</w:t>
            </w:r>
            <w:r w:rsidRPr="006E7360">
              <w:rPr>
                <w:color w:val="000000"/>
                <w:sz w:val="28"/>
                <w:szCs w:val="28"/>
                <w:vertAlign w:val="subscript"/>
              </w:rPr>
              <w:t>1</w:t>
            </w:r>
            <w:r w:rsidRPr="006E7360">
              <w:rPr>
                <w:color w:val="000000"/>
                <w:sz w:val="28"/>
                <w:szCs w:val="28"/>
                <w:vertAlign w:val="superscript"/>
              </w:rPr>
              <w:t>'</w:t>
            </w:r>
            <w:r w:rsidRPr="006E7360">
              <w:rPr>
                <w:color w:val="000000"/>
                <w:sz w:val="28"/>
                <w:szCs w:val="28"/>
              </w:rPr>
              <w:t> и U</w:t>
            </w:r>
            <w:r w:rsidRPr="006E7360">
              <w:rPr>
                <w:color w:val="000000"/>
                <w:sz w:val="28"/>
                <w:szCs w:val="28"/>
                <w:vertAlign w:val="subscript"/>
              </w:rPr>
              <w:t>2</w:t>
            </w:r>
            <w:r w:rsidRPr="006E7360">
              <w:rPr>
                <w:color w:val="000000"/>
                <w:sz w:val="28"/>
                <w:szCs w:val="28"/>
                <w:vertAlign w:val="superscript"/>
              </w:rPr>
              <w:t>'</w:t>
            </w:r>
            <w:r w:rsidRPr="006E7360">
              <w:rPr>
                <w:color w:val="000000"/>
                <w:sz w:val="28"/>
                <w:szCs w:val="28"/>
              </w:rPr>
              <w:t> инвертирующим и неинвертирующим усилителями:</w:t>
            </w:r>
          </w:p>
        </w:tc>
      </w:tr>
      <w:tr w:rsidR="008B5DE5" w:rsidRPr="006E7360" w:rsidTr="0038423B">
        <w:trPr>
          <w:tblCellSpacing w:w="15" w:type="dxa"/>
        </w:trPr>
        <w:tc>
          <w:tcPr>
            <w:tcW w:w="6075" w:type="dxa"/>
            <w:tcBorders>
              <w:top w:val="nil"/>
              <w:left w:val="nil"/>
              <w:bottom w:val="nil"/>
              <w:right w:val="nil"/>
            </w:tcBorders>
            <w:shd w:val="clear" w:color="auto" w:fill="F9F9F7"/>
          </w:tcPr>
          <w:p w:rsidR="008B5DE5" w:rsidRPr="006E7360" w:rsidRDefault="008B5DE5"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"http://textarchive.ru/images/1478/2955571/1c69966b.gif" \* MERGEFORMATINET </w:instrText>
            </w:r>
            <w:r w:rsidRPr="006E7360">
              <w:rPr>
                <w:color w:val="000000"/>
                <w:sz w:val="28"/>
                <w:szCs w:val="28"/>
              </w:rPr>
              <w:fldChar w:fldCharType="separate"/>
            </w:r>
            <w:r w:rsidRPr="006E7360">
              <w:rPr>
                <w:color w:val="000000"/>
                <w:sz w:val="28"/>
                <w:szCs w:val="28"/>
              </w:rPr>
              <w:pict>
                <v:shape id="_x0000_i1032" type="#_x0000_t75" style="width:190.5pt;height:35.5pt">
                  <v:imagedata r:id="rId18" r:href="rId19"/>
                </v:shape>
              </w:pict>
            </w:r>
            <w:r w:rsidRPr="006E7360">
              <w:rPr>
                <w:color w:val="000000"/>
                <w:sz w:val="28"/>
                <w:szCs w:val="28"/>
              </w:rPr>
              <w:fldChar w:fldCharType="end"/>
            </w:r>
          </w:p>
        </w:tc>
        <w:tc>
          <w:tcPr>
            <w:tcW w:w="375" w:type="dxa"/>
            <w:tcBorders>
              <w:top w:val="nil"/>
              <w:left w:val="nil"/>
              <w:bottom w:val="nil"/>
              <w:right w:val="nil"/>
            </w:tcBorders>
            <w:shd w:val="clear" w:color="auto" w:fill="F9F9F7"/>
          </w:tcPr>
          <w:p w:rsidR="008B5DE5" w:rsidRPr="006E7360" w:rsidRDefault="008B5DE5" w:rsidP="0038423B">
            <w:pPr>
              <w:ind w:firstLine="709"/>
              <w:jc w:val="both"/>
              <w:rPr>
                <w:color w:val="000000"/>
                <w:sz w:val="28"/>
                <w:szCs w:val="28"/>
              </w:rPr>
            </w:pPr>
          </w:p>
        </w:tc>
      </w:tr>
    </w:tbl>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При выполнении условия R</w:t>
      </w:r>
      <w:r w:rsidRPr="006E7360">
        <w:rPr>
          <w:color w:val="000000"/>
          <w:sz w:val="28"/>
          <w:szCs w:val="28"/>
          <w:vertAlign w:val="subscript"/>
        </w:rPr>
        <w:t>2 </w:t>
      </w:r>
      <w:r w:rsidRPr="006E7360">
        <w:rPr>
          <w:color w:val="000000"/>
          <w:sz w:val="28"/>
          <w:szCs w:val="28"/>
        </w:rPr>
        <w:t>= R</w:t>
      </w:r>
      <w:r w:rsidRPr="006E7360">
        <w:rPr>
          <w:color w:val="000000"/>
          <w:sz w:val="28"/>
          <w:szCs w:val="28"/>
          <w:vertAlign w:val="subscript"/>
        </w:rPr>
        <w:t>3</w:t>
      </w:r>
      <w:r w:rsidRPr="006E7360">
        <w:rPr>
          <w:color w:val="000000"/>
          <w:sz w:val="28"/>
          <w:szCs w:val="28"/>
        </w:rPr>
        <w:t>, R</w:t>
      </w:r>
      <w:r w:rsidRPr="006E7360">
        <w:rPr>
          <w:color w:val="000000"/>
          <w:sz w:val="28"/>
          <w:szCs w:val="28"/>
          <w:vertAlign w:val="subscript"/>
        </w:rPr>
        <w:t>0 </w:t>
      </w:r>
      <w:r w:rsidRPr="006E7360">
        <w:rPr>
          <w:color w:val="000000"/>
          <w:sz w:val="28"/>
          <w:szCs w:val="28"/>
        </w:rPr>
        <w:t>= R</w:t>
      </w:r>
      <w:r w:rsidRPr="006E7360">
        <w:rPr>
          <w:color w:val="000000"/>
          <w:sz w:val="28"/>
          <w:szCs w:val="28"/>
          <w:vertAlign w:val="subscript"/>
        </w:rPr>
        <w:t>4</w:t>
      </w:r>
    </w:p>
    <w:tbl>
      <w:tblPr>
        <w:tblW w:w="0" w:type="auto"/>
        <w:jc w:val="center"/>
        <w:tblCellSpacing w:w="15" w:type="dxa"/>
        <w:tblCellMar>
          <w:top w:w="15" w:type="dxa"/>
          <w:left w:w="15" w:type="dxa"/>
          <w:bottom w:w="15" w:type="dxa"/>
          <w:right w:w="15" w:type="dxa"/>
        </w:tblCellMar>
        <w:tblLook w:val="0000" w:firstRow="0" w:lastRow="0" w:firstColumn="0" w:lastColumn="0" w:noHBand="0" w:noVBand="0"/>
      </w:tblPr>
      <w:tblGrid>
        <w:gridCol w:w="6120"/>
        <w:gridCol w:w="420"/>
      </w:tblGrid>
      <w:tr w:rsidR="008B5DE5" w:rsidRPr="006E7360" w:rsidTr="0038423B">
        <w:trPr>
          <w:tblCellSpacing w:w="15" w:type="dxa"/>
          <w:jc w:val="center"/>
        </w:trPr>
        <w:tc>
          <w:tcPr>
            <w:tcW w:w="6075" w:type="dxa"/>
            <w:tcBorders>
              <w:top w:val="nil"/>
              <w:left w:val="nil"/>
              <w:bottom w:val="nil"/>
              <w:right w:val="nil"/>
            </w:tcBorders>
          </w:tcPr>
          <w:p w:rsidR="008B5DE5" w:rsidRPr="006E7360" w:rsidRDefault="008B5DE5" w:rsidP="0038423B">
            <w:pPr>
              <w:pStyle w:val="a3"/>
              <w:spacing w:before="0" w:beforeAutospacing="0" w:after="0" w:afterAutospacing="0"/>
              <w:ind w:firstLine="709"/>
              <w:jc w:val="both"/>
              <w:rPr>
                <w:sz w:val="28"/>
                <w:szCs w:val="28"/>
              </w:rPr>
            </w:pPr>
            <w:r w:rsidRPr="006E7360">
              <w:rPr>
                <w:sz w:val="28"/>
                <w:szCs w:val="28"/>
              </w:rPr>
              <w:fldChar w:fldCharType="begin"/>
            </w:r>
            <w:r w:rsidRPr="006E7360">
              <w:rPr>
                <w:sz w:val="28"/>
                <w:szCs w:val="28"/>
              </w:rPr>
              <w:instrText xml:space="preserve"> INCLUDEPICTURE "http://textarchive.ru/images/1478/2955571/6c32941f.gif" \* MERGEFORMATINET </w:instrText>
            </w:r>
            <w:r w:rsidRPr="006E7360">
              <w:rPr>
                <w:sz w:val="28"/>
                <w:szCs w:val="28"/>
              </w:rPr>
              <w:fldChar w:fldCharType="separate"/>
            </w:r>
            <w:r w:rsidRPr="006E7360">
              <w:rPr>
                <w:sz w:val="28"/>
                <w:szCs w:val="28"/>
              </w:rPr>
              <w:pict>
                <v:shape id="_x0000_i1033" type="#_x0000_t75" style="width:175pt;height:35pt">
                  <v:imagedata r:id="rId20" r:href="rId21"/>
                </v:shape>
              </w:pict>
            </w:r>
            <w:r w:rsidRPr="006E7360">
              <w:rPr>
                <w:sz w:val="28"/>
                <w:szCs w:val="28"/>
              </w:rPr>
              <w:fldChar w:fldCharType="end"/>
            </w:r>
          </w:p>
        </w:tc>
        <w:tc>
          <w:tcPr>
            <w:tcW w:w="375" w:type="dxa"/>
            <w:tcBorders>
              <w:top w:val="nil"/>
              <w:left w:val="nil"/>
              <w:bottom w:val="nil"/>
              <w:right w:val="nil"/>
            </w:tcBorders>
          </w:tcPr>
          <w:p w:rsidR="008B5DE5" w:rsidRPr="006E7360" w:rsidRDefault="008B5DE5" w:rsidP="0038423B">
            <w:pPr>
              <w:ind w:firstLine="709"/>
              <w:jc w:val="both"/>
              <w:rPr>
                <w:sz w:val="28"/>
                <w:szCs w:val="28"/>
              </w:rPr>
            </w:pPr>
          </w:p>
        </w:tc>
      </w:tr>
    </w:tbl>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и общий коэффициент усиления</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120"/>
        <w:gridCol w:w="420"/>
      </w:tblGrid>
      <w:tr w:rsidR="008B5DE5" w:rsidRPr="006E7360" w:rsidTr="0038423B">
        <w:trPr>
          <w:tblCellSpacing w:w="15" w:type="dxa"/>
        </w:trPr>
        <w:tc>
          <w:tcPr>
            <w:tcW w:w="6075" w:type="dxa"/>
            <w:tcBorders>
              <w:top w:val="nil"/>
              <w:left w:val="nil"/>
              <w:bottom w:val="nil"/>
              <w:right w:val="nil"/>
            </w:tcBorders>
            <w:shd w:val="clear" w:color="auto" w:fill="F9F9F7"/>
          </w:tcPr>
          <w:p w:rsidR="008B5DE5" w:rsidRPr="006E7360" w:rsidRDefault="008B5DE5"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"http://textarchive.ru/images/1478/2955571/60b284d6.gif" \* MERGEFORMATINET </w:instrText>
            </w:r>
            <w:r w:rsidRPr="006E7360">
              <w:rPr>
                <w:color w:val="000000"/>
                <w:sz w:val="28"/>
                <w:szCs w:val="28"/>
              </w:rPr>
              <w:fldChar w:fldCharType="separate"/>
            </w:r>
            <w:r w:rsidRPr="006E7360">
              <w:rPr>
                <w:color w:val="000000"/>
                <w:sz w:val="28"/>
                <w:szCs w:val="28"/>
              </w:rPr>
              <w:pict>
                <v:shape id="_x0000_i1034" type="#_x0000_t75" style="width:187.5pt;height:35pt">
                  <v:imagedata r:id="rId22" r:href="rId23"/>
                </v:shape>
              </w:pict>
            </w:r>
            <w:r w:rsidRPr="006E7360">
              <w:rPr>
                <w:color w:val="000000"/>
                <w:sz w:val="28"/>
                <w:szCs w:val="28"/>
              </w:rPr>
              <w:fldChar w:fldCharType="end"/>
            </w:r>
          </w:p>
        </w:tc>
        <w:tc>
          <w:tcPr>
            <w:tcW w:w="375" w:type="dxa"/>
            <w:tcBorders>
              <w:top w:val="nil"/>
              <w:left w:val="nil"/>
              <w:bottom w:val="nil"/>
              <w:right w:val="nil"/>
            </w:tcBorders>
            <w:shd w:val="clear" w:color="auto" w:fill="F9F9F7"/>
          </w:tcPr>
          <w:p w:rsidR="008B5DE5" w:rsidRPr="006E7360" w:rsidRDefault="008B5DE5" w:rsidP="0038423B">
            <w:pPr>
              <w:ind w:firstLine="709"/>
              <w:jc w:val="both"/>
              <w:rPr>
                <w:color w:val="000000"/>
                <w:sz w:val="28"/>
                <w:szCs w:val="28"/>
              </w:rPr>
            </w:pPr>
          </w:p>
        </w:tc>
      </w:tr>
    </w:tbl>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Коэффициент усиления регулируется одним резистором R, потенциометр R</w:t>
      </w:r>
      <w:r w:rsidRPr="006E7360">
        <w:rPr>
          <w:color w:val="000000"/>
          <w:sz w:val="28"/>
          <w:szCs w:val="28"/>
          <w:vertAlign w:val="subscript"/>
        </w:rPr>
        <w:t>4</w:t>
      </w:r>
      <w:r w:rsidRPr="006E7360">
        <w:rPr>
          <w:color w:val="000000"/>
          <w:sz w:val="28"/>
          <w:szCs w:val="28"/>
        </w:rPr>
        <w:t> используется для балансировки второго каскада, минимизирующей влияние синфазной помехи. Дифференциальный усилитель обладает самым высоким коэффициентом ослабления синфазных помех по сравнению с другими типами усилителей.</w:t>
      </w:r>
    </w:p>
    <w:p w:rsidR="008B5DE5" w:rsidRPr="006E7360" w:rsidRDefault="008B5DE5" w:rsidP="008B5DE5">
      <w:pPr>
        <w:pStyle w:val="6"/>
        <w:shd w:val="clear" w:color="auto" w:fill="F9F9F7"/>
        <w:spacing w:before="0" w:beforeAutospacing="0" w:after="0" w:afterAutospacing="0"/>
        <w:ind w:firstLine="709"/>
        <w:jc w:val="both"/>
        <w:rPr>
          <w:color w:val="000000"/>
          <w:sz w:val="28"/>
          <w:szCs w:val="28"/>
        </w:rPr>
      </w:pPr>
      <w:r w:rsidRPr="006E7360">
        <w:rPr>
          <w:color w:val="000000"/>
          <w:sz w:val="28"/>
          <w:szCs w:val="28"/>
        </w:rPr>
        <w:t>2.6. Роль обратной связи</w:t>
      </w:r>
    </w:p>
    <w:p w:rsidR="008B5DE5" w:rsidRPr="006E7360" w:rsidRDefault="008B5DE5" w:rsidP="008B5DE5">
      <w:pPr>
        <w:pStyle w:val="6"/>
        <w:shd w:val="clear" w:color="auto" w:fill="F9F9F7"/>
        <w:spacing w:before="0" w:beforeAutospacing="0" w:after="0" w:afterAutospacing="0"/>
        <w:ind w:firstLine="709"/>
        <w:jc w:val="both"/>
        <w:rPr>
          <w:color w:val="000000"/>
          <w:sz w:val="28"/>
          <w:szCs w:val="28"/>
        </w:rPr>
      </w:pPr>
      <w:r w:rsidRPr="006E7360">
        <w:rPr>
          <w:color w:val="000000"/>
          <w:sz w:val="28"/>
          <w:szCs w:val="28"/>
        </w:rPr>
        <w:t>в усилительно-преобразовательных устройствах</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 xml:space="preserve">Обратная связь (ОС) широко применяется в цифровых и аналоговых устройствах: усилителях, преобразователях, генераторах. Отдельные примеры использования обратной связи в усилителях были приведены выше. </w:t>
      </w:r>
      <w:r w:rsidRPr="006E7360">
        <w:rPr>
          <w:color w:val="000000"/>
          <w:sz w:val="28"/>
          <w:szCs w:val="28"/>
        </w:rPr>
        <w:lastRenderedPageBreak/>
        <w:t>Рассмотрим подробнее влияние обратной связи на статическую характеристику устройства. Влияние на динамику – это отдельная тема. В зависимости от построения цепи обратной связи различают обратную связь по постоянному и переменному току, параллельную и последовательную, по току и по напряжению. Контур обратной связи в общем виде представлен на рис. 17,</w:t>
      </w:r>
      <w:r w:rsidRPr="006E7360">
        <w:rPr>
          <w:i/>
          <w:iCs/>
          <w:color w:val="000000"/>
          <w:sz w:val="28"/>
          <w:szCs w:val="28"/>
        </w:rPr>
        <w:t>а</w:t>
      </w:r>
      <w:r w:rsidRPr="006E7360">
        <w:rPr>
          <w:color w:val="000000"/>
          <w:sz w:val="28"/>
          <w:szCs w:val="28"/>
        </w:rPr>
        <w:t>. На вход усилителя c коэффициентом усиления </w:t>
      </w:r>
      <w:r w:rsidRPr="006E7360">
        <w:rPr>
          <w:i/>
          <w:iCs/>
          <w:color w:val="000000"/>
          <w:sz w:val="28"/>
          <w:szCs w:val="28"/>
        </w:rPr>
        <w:t>К</w:t>
      </w:r>
      <w:r w:rsidRPr="006E7360">
        <w:rPr>
          <w:color w:val="000000"/>
          <w:sz w:val="28"/>
          <w:szCs w:val="28"/>
        </w:rPr>
        <w:t> поступает сигнал </w:t>
      </w:r>
      <w:r w:rsidRPr="006E7360">
        <w:rPr>
          <w:i/>
          <w:iCs/>
          <w:color w:val="000000"/>
          <w:sz w:val="28"/>
          <w:szCs w:val="28"/>
        </w:rPr>
        <w:t>U</w:t>
      </w:r>
      <w:r w:rsidRPr="006E7360">
        <w:rPr>
          <w:color w:val="000000"/>
          <w:sz w:val="28"/>
          <w:szCs w:val="28"/>
        </w:rPr>
        <w:t>, являющийся алгебраической суммой входного сигнала </w:t>
      </w:r>
      <w:r w:rsidRPr="006E7360">
        <w:rPr>
          <w:i/>
          <w:iCs/>
          <w:color w:val="000000"/>
          <w:sz w:val="28"/>
          <w:szCs w:val="28"/>
        </w:rPr>
        <w:t>U</w:t>
      </w:r>
      <w:r w:rsidRPr="006E7360">
        <w:rPr>
          <w:color w:val="000000"/>
          <w:sz w:val="28"/>
          <w:szCs w:val="28"/>
          <w:vertAlign w:val="subscript"/>
        </w:rPr>
        <w:t>вх</w:t>
      </w:r>
      <w:r w:rsidRPr="006E7360">
        <w:rPr>
          <w:color w:val="000000"/>
          <w:sz w:val="28"/>
          <w:szCs w:val="28"/>
        </w:rPr>
        <w:t> и сигнала обратной связи </w:t>
      </w:r>
      <w:r w:rsidRPr="006E7360">
        <w:rPr>
          <w:i/>
          <w:iCs/>
          <w:color w:val="000000"/>
          <w:sz w:val="28"/>
          <w:szCs w:val="28"/>
        </w:rPr>
        <w:t>U</w:t>
      </w:r>
      <w:r w:rsidRPr="006E7360">
        <w:rPr>
          <w:color w:val="000000"/>
          <w:sz w:val="28"/>
          <w:szCs w:val="28"/>
          <w:vertAlign w:val="subscript"/>
        </w:rPr>
        <w:t>ос</w:t>
      </w:r>
      <w:r w:rsidRPr="006E7360">
        <w:rPr>
          <w:color w:val="000000"/>
          <w:sz w:val="28"/>
          <w:szCs w:val="28"/>
        </w:rPr>
        <w:t>= </w:t>
      </w:r>
      <w:r w:rsidRPr="006E7360">
        <w:rPr>
          <w:i/>
          <w:iCs/>
          <w:color w:val="000000"/>
          <w:sz w:val="28"/>
          <w:szCs w:val="28"/>
        </w:rPr>
        <w:t>k</w:t>
      </w:r>
      <w:r w:rsidRPr="006E7360">
        <w:rPr>
          <w:color w:val="000000"/>
          <w:sz w:val="28"/>
          <w:szCs w:val="28"/>
          <w:vertAlign w:val="subscript"/>
        </w:rPr>
        <w:t>ос</w:t>
      </w:r>
      <w:r w:rsidRPr="006E7360">
        <w:rPr>
          <w:i/>
          <w:iCs/>
          <w:color w:val="000000"/>
          <w:sz w:val="28"/>
          <w:szCs w:val="28"/>
        </w:rPr>
        <w:t>U</w:t>
      </w:r>
      <w:r w:rsidRPr="006E7360">
        <w:rPr>
          <w:color w:val="000000"/>
          <w:sz w:val="28"/>
          <w:szCs w:val="28"/>
          <w:vertAlign w:val="subscript"/>
        </w:rPr>
        <w:t>вых</w:t>
      </w:r>
      <w:r w:rsidRPr="006E7360">
        <w:rPr>
          <w:color w:val="000000"/>
          <w:sz w:val="28"/>
          <w:szCs w:val="28"/>
        </w:rPr>
        <w:t>. Обратная связь положительная, если </w:t>
      </w:r>
      <w:r w:rsidRPr="006E7360">
        <w:rPr>
          <w:i/>
          <w:iCs/>
          <w:color w:val="000000"/>
          <w:sz w:val="28"/>
          <w:szCs w:val="28"/>
        </w:rPr>
        <w:t>U</w:t>
      </w:r>
      <w:r w:rsidRPr="006E7360">
        <w:rPr>
          <w:color w:val="000000"/>
          <w:sz w:val="28"/>
          <w:szCs w:val="28"/>
        </w:rPr>
        <w:t> = </w:t>
      </w:r>
      <w:r w:rsidRPr="006E7360">
        <w:rPr>
          <w:i/>
          <w:iCs/>
          <w:color w:val="000000"/>
          <w:sz w:val="28"/>
          <w:szCs w:val="28"/>
        </w:rPr>
        <w:t>U</w:t>
      </w:r>
      <w:r w:rsidRPr="006E7360">
        <w:rPr>
          <w:color w:val="000000"/>
          <w:sz w:val="28"/>
          <w:szCs w:val="28"/>
          <w:vertAlign w:val="subscript"/>
        </w:rPr>
        <w:t>вх </w:t>
      </w:r>
      <w:r w:rsidRPr="006E7360">
        <w:rPr>
          <w:color w:val="000000"/>
          <w:sz w:val="28"/>
          <w:szCs w:val="28"/>
        </w:rPr>
        <w:t>+ </w:t>
      </w:r>
      <w:r w:rsidRPr="006E7360">
        <w:rPr>
          <w:i/>
          <w:iCs/>
          <w:color w:val="000000"/>
          <w:sz w:val="28"/>
          <w:szCs w:val="28"/>
        </w:rPr>
        <w:t>U</w:t>
      </w:r>
      <w:r w:rsidRPr="006E7360">
        <w:rPr>
          <w:color w:val="000000"/>
          <w:sz w:val="28"/>
          <w:szCs w:val="28"/>
          <w:vertAlign w:val="subscript"/>
        </w:rPr>
        <w:t>ос</w:t>
      </w:r>
      <w:r w:rsidRPr="006E7360">
        <w:rPr>
          <w:color w:val="000000"/>
          <w:sz w:val="28"/>
          <w:szCs w:val="28"/>
        </w:rPr>
        <w:t> и отрицательная, если </w:t>
      </w:r>
      <w:r w:rsidRPr="006E7360">
        <w:rPr>
          <w:i/>
          <w:iCs/>
          <w:color w:val="000000"/>
          <w:sz w:val="28"/>
          <w:szCs w:val="28"/>
        </w:rPr>
        <w:t>U</w:t>
      </w:r>
      <w:r w:rsidRPr="006E7360">
        <w:rPr>
          <w:color w:val="000000"/>
          <w:sz w:val="28"/>
          <w:szCs w:val="28"/>
        </w:rPr>
        <w:t> = </w:t>
      </w:r>
      <w:r w:rsidRPr="006E7360">
        <w:rPr>
          <w:i/>
          <w:iCs/>
          <w:color w:val="000000"/>
          <w:sz w:val="28"/>
          <w:szCs w:val="28"/>
        </w:rPr>
        <w:t>U</w:t>
      </w:r>
      <w:r w:rsidRPr="006E7360">
        <w:rPr>
          <w:color w:val="000000"/>
          <w:sz w:val="28"/>
          <w:szCs w:val="28"/>
          <w:vertAlign w:val="subscript"/>
        </w:rPr>
        <w:t>вх</w:t>
      </w:r>
      <w:r w:rsidRPr="006E7360">
        <w:rPr>
          <w:color w:val="000000"/>
          <w:sz w:val="28"/>
          <w:szCs w:val="28"/>
        </w:rPr>
        <w:t>– </w:t>
      </w:r>
      <w:r w:rsidRPr="006E7360">
        <w:rPr>
          <w:i/>
          <w:iCs/>
          <w:color w:val="000000"/>
          <w:sz w:val="28"/>
          <w:szCs w:val="28"/>
        </w:rPr>
        <w:t>U</w:t>
      </w:r>
      <w:r w:rsidRPr="006E7360">
        <w:rPr>
          <w:color w:val="000000"/>
          <w:sz w:val="28"/>
          <w:szCs w:val="28"/>
          <w:vertAlign w:val="subscript"/>
        </w:rPr>
        <w:t>ос</w:t>
      </w:r>
      <w:r w:rsidRPr="006E7360">
        <w:rPr>
          <w:color w:val="000000"/>
          <w:sz w:val="28"/>
          <w:szCs w:val="28"/>
        </w:rPr>
        <w:t>. Статическая характеристика усилителя (рис.17 </w:t>
      </w:r>
      <w:r w:rsidRPr="006E7360">
        <w:rPr>
          <w:i/>
          <w:iCs/>
          <w:color w:val="000000"/>
          <w:sz w:val="28"/>
          <w:szCs w:val="28"/>
        </w:rPr>
        <w:t>б</w:t>
      </w:r>
      <w:r w:rsidRPr="006E7360">
        <w:rPr>
          <w:color w:val="000000"/>
          <w:sz w:val="28"/>
          <w:szCs w:val="28"/>
        </w:rPr>
        <w:t>, </w:t>
      </w:r>
      <w:r w:rsidRPr="006E7360">
        <w:rPr>
          <w:i/>
          <w:iCs/>
          <w:color w:val="000000"/>
          <w:sz w:val="28"/>
          <w:szCs w:val="28"/>
        </w:rPr>
        <w:t>в</w:t>
      </w:r>
      <w:r w:rsidRPr="006E7360">
        <w:rPr>
          <w:color w:val="000000"/>
          <w:sz w:val="28"/>
          <w:szCs w:val="28"/>
        </w:rPr>
        <w:t>) без ОС (2) принимает вид (1) при отрицательной ОС и вид (3), (4) при положительной ОС. На линейном участке характеристики</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"http://textarchive.ru/images/1478/2955571/6edffd8a.gif" \* MERGEFORMATINET </w:instrText>
      </w:r>
      <w:r w:rsidRPr="006E7360">
        <w:rPr>
          <w:color w:val="000000"/>
          <w:sz w:val="28"/>
          <w:szCs w:val="28"/>
        </w:rPr>
        <w:fldChar w:fldCharType="separate"/>
      </w:r>
      <w:r w:rsidRPr="006E7360">
        <w:rPr>
          <w:color w:val="000000"/>
          <w:sz w:val="28"/>
          <w:szCs w:val="28"/>
        </w:rPr>
        <w:pict>
          <v:shape id="_x0000_i1035" type="#_x0000_t75" style="width:192pt;height:17.5pt">
            <v:imagedata r:id="rId24" r:href="rId25"/>
          </v:shape>
        </w:pict>
      </w:r>
      <w:r w:rsidRPr="006E7360">
        <w:rPr>
          <w:color w:val="000000"/>
          <w:sz w:val="28"/>
          <w:szCs w:val="28"/>
        </w:rPr>
        <w:fldChar w:fldCharType="end"/>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откуда коэффициент усиления схемы</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6750"/>
      </w:tblGrid>
      <w:tr w:rsidR="008B5DE5" w:rsidRPr="006E7360" w:rsidTr="0038423B">
        <w:trPr>
          <w:tblCellSpacing w:w="15" w:type="dxa"/>
        </w:trPr>
        <w:tc>
          <w:tcPr>
            <w:tcW w:w="6690" w:type="dxa"/>
            <w:tcBorders>
              <w:top w:val="nil"/>
              <w:left w:val="nil"/>
              <w:bottom w:val="nil"/>
              <w:right w:val="nil"/>
            </w:tcBorders>
            <w:shd w:val="clear" w:color="auto" w:fill="F9F9F7"/>
          </w:tcPr>
          <w:p w:rsidR="008B5DE5" w:rsidRPr="006E7360" w:rsidRDefault="008B5DE5"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"http://textarchive.ru/images/1478/2955571/262b2696.gif" \* MERGEFORMATINET </w:instrText>
            </w:r>
            <w:r w:rsidRPr="006E7360">
              <w:rPr>
                <w:color w:val="000000"/>
                <w:sz w:val="28"/>
                <w:szCs w:val="28"/>
              </w:rPr>
              <w:fldChar w:fldCharType="separate"/>
            </w:r>
            <w:r w:rsidRPr="006E7360">
              <w:rPr>
                <w:color w:val="000000"/>
                <w:sz w:val="28"/>
                <w:szCs w:val="28"/>
              </w:rPr>
              <w:pict>
                <v:shape id="_x0000_i1036" type="#_x0000_t75" style="width:118.5pt;height:35pt">
                  <v:imagedata r:id="rId26" r:href="rId27"/>
                </v:shape>
              </w:pict>
            </w:r>
            <w:r w:rsidRPr="006E7360">
              <w:rPr>
                <w:color w:val="000000"/>
                <w:sz w:val="28"/>
                <w:szCs w:val="28"/>
              </w:rPr>
              <w:fldChar w:fldCharType="end"/>
            </w:r>
          </w:p>
        </w:tc>
      </w:tr>
    </w:tbl>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Знак плюс соответствует отрицательной, знак минус – положительной ОС.</w:t>
      </w:r>
    </w:p>
    <w:tbl>
      <w:tblPr>
        <w:tblW w:w="0" w:type="auto"/>
        <w:tblCellSpacing w:w="15" w:type="dxa"/>
        <w:shd w:val="clear" w:color="auto" w:fill="F9F9F7"/>
        <w:tblCellMar>
          <w:top w:w="15" w:type="dxa"/>
          <w:left w:w="15" w:type="dxa"/>
          <w:bottom w:w="15" w:type="dxa"/>
          <w:right w:w="15" w:type="dxa"/>
        </w:tblCellMar>
        <w:tblLook w:val="0000" w:firstRow="0" w:lastRow="0" w:firstColumn="0" w:lastColumn="0" w:noHBand="0" w:noVBand="0"/>
      </w:tblPr>
      <w:tblGrid>
        <w:gridCol w:w="7312"/>
      </w:tblGrid>
      <w:tr w:rsidR="008B5DE5" w:rsidRPr="006E7360" w:rsidTr="0038423B">
        <w:trPr>
          <w:trHeight w:val="1950"/>
          <w:tblCellSpacing w:w="15" w:type="dxa"/>
        </w:trPr>
        <w:tc>
          <w:tcPr>
            <w:tcW w:w="6690" w:type="dxa"/>
            <w:tcBorders>
              <w:top w:val="nil"/>
              <w:left w:val="nil"/>
              <w:bottom w:val="nil"/>
              <w:right w:val="nil"/>
            </w:tcBorders>
            <w:shd w:val="clear" w:color="auto" w:fill="F9F9F7"/>
          </w:tcPr>
          <w:p w:rsidR="008B5DE5" w:rsidRPr="006E7360" w:rsidRDefault="008B5DE5" w:rsidP="0038423B">
            <w:pPr>
              <w:pStyle w:val="a3"/>
              <w:spacing w:before="0" w:beforeAutospacing="0" w:after="0" w:afterAutospacing="0"/>
              <w:ind w:firstLine="709"/>
              <w:jc w:val="both"/>
              <w:rPr>
                <w:color w:val="000000"/>
                <w:sz w:val="28"/>
                <w:szCs w:val="28"/>
              </w:rPr>
            </w:pPr>
            <w:r w:rsidRPr="006E7360">
              <w:rPr>
                <w:color w:val="000000"/>
                <w:sz w:val="28"/>
                <w:szCs w:val="28"/>
              </w:rPr>
              <w:fldChar w:fldCharType="begin"/>
            </w:r>
            <w:r w:rsidRPr="006E7360">
              <w:rPr>
                <w:color w:val="000000"/>
                <w:sz w:val="28"/>
                <w:szCs w:val="28"/>
              </w:rPr>
              <w:instrText xml:space="preserve"> INCLUDEPICTURE "http://textarchive.ru/images/1478/2955571/abf3e06b.gif" \* MERGEFORMATINET </w:instrText>
            </w:r>
            <w:r w:rsidRPr="006E7360">
              <w:rPr>
                <w:color w:val="000000"/>
                <w:sz w:val="28"/>
                <w:szCs w:val="28"/>
              </w:rPr>
              <w:fldChar w:fldCharType="separate"/>
            </w:r>
            <w:r w:rsidRPr="006E7360">
              <w:rPr>
                <w:color w:val="000000"/>
                <w:sz w:val="28"/>
                <w:szCs w:val="28"/>
              </w:rPr>
              <w:pict>
                <v:shape id="_x0000_i1037" type="#_x0000_t75" style="width:325.5pt;height:115.5pt">
                  <v:imagedata r:id="rId28" r:href="rId29"/>
                </v:shape>
              </w:pict>
            </w:r>
            <w:r w:rsidRPr="006E7360">
              <w:rPr>
                <w:color w:val="000000"/>
                <w:sz w:val="28"/>
                <w:szCs w:val="28"/>
              </w:rPr>
              <w:fldChar w:fldCharType="end"/>
            </w:r>
          </w:p>
        </w:tc>
      </w:tr>
    </w:tbl>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Рис. 17. Влияние обратной связи на характеристику усилителя</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Как следует из рис.17,</w:t>
      </w:r>
      <w:r w:rsidRPr="006E7360">
        <w:rPr>
          <w:i/>
          <w:iCs/>
          <w:color w:val="000000"/>
          <w:sz w:val="28"/>
          <w:szCs w:val="28"/>
        </w:rPr>
        <w:t>б</w:t>
      </w:r>
      <w:r w:rsidRPr="006E7360">
        <w:rPr>
          <w:color w:val="000000"/>
          <w:sz w:val="28"/>
          <w:szCs w:val="28"/>
        </w:rPr>
        <w:t>, отрицательная ОС линеаризует статическую характеристику и расширяет зону линейности. Другое важное ее свойство – стабилизация коэффициента усиления. Если </w:t>
      </w:r>
      <w:r w:rsidRPr="006E7360">
        <w:rPr>
          <w:i/>
          <w:iCs/>
          <w:color w:val="000000"/>
          <w:sz w:val="28"/>
          <w:szCs w:val="28"/>
        </w:rPr>
        <w:t>kk</w:t>
      </w:r>
      <w:r w:rsidRPr="006E7360">
        <w:rPr>
          <w:color w:val="000000"/>
          <w:sz w:val="28"/>
          <w:szCs w:val="28"/>
          <w:vertAlign w:val="subscript"/>
        </w:rPr>
        <w:t>oc</w:t>
      </w:r>
      <w:r w:rsidRPr="006E7360">
        <w:rPr>
          <w:color w:val="000000"/>
          <w:sz w:val="28"/>
          <w:szCs w:val="28"/>
        </w:rPr>
        <w:t> &gt;&gt;1, то значение коэффициента усиления определяется только коэффициентом обратной связи: </w:t>
      </w:r>
      <w:r w:rsidRPr="006E7360">
        <w:rPr>
          <w:i/>
          <w:iCs/>
          <w:color w:val="000000"/>
          <w:sz w:val="28"/>
          <w:szCs w:val="28"/>
        </w:rPr>
        <w:t>k</w:t>
      </w:r>
      <w:r w:rsidRPr="006E7360">
        <w:rPr>
          <w:color w:val="000000"/>
          <w:sz w:val="28"/>
          <w:szCs w:val="28"/>
          <w:vertAlign w:val="subscript"/>
        </w:rPr>
        <w:t>1</w:t>
      </w:r>
      <w:r w:rsidRPr="006E7360">
        <w:rPr>
          <w:color w:val="000000"/>
          <w:sz w:val="28"/>
          <w:szCs w:val="28"/>
        </w:rPr>
        <w:t> =1/</w:t>
      </w:r>
      <w:r w:rsidRPr="006E7360">
        <w:rPr>
          <w:i/>
          <w:iCs/>
          <w:color w:val="000000"/>
          <w:sz w:val="28"/>
          <w:szCs w:val="28"/>
        </w:rPr>
        <w:t>k</w:t>
      </w:r>
      <w:r w:rsidRPr="006E7360">
        <w:rPr>
          <w:color w:val="000000"/>
          <w:sz w:val="28"/>
          <w:szCs w:val="28"/>
          <w:vertAlign w:val="subscript"/>
        </w:rPr>
        <w:t>oc</w:t>
      </w:r>
      <w:r w:rsidRPr="006E7360">
        <w:rPr>
          <w:color w:val="000000"/>
          <w:sz w:val="28"/>
          <w:szCs w:val="28"/>
        </w:rPr>
        <w:t>. Цепь ОС выполняют на пассивных элементах со стабильными параметрами, поэтому и коэффициент усиления стабильный. Условие </w:t>
      </w:r>
      <w:r w:rsidRPr="006E7360">
        <w:rPr>
          <w:i/>
          <w:iCs/>
          <w:color w:val="000000"/>
          <w:sz w:val="28"/>
          <w:szCs w:val="28"/>
        </w:rPr>
        <w:t>kk</w:t>
      </w:r>
      <w:r w:rsidRPr="006E7360">
        <w:rPr>
          <w:color w:val="000000"/>
          <w:sz w:val="28"/>
          <w:szCs w:val="28"/>
          <w:vertAlign w:val="subscript"/>
        </w:rPr>
        <w:t>oc</w:t>
      </w:r>
      <w:r w:rsidRPr="006E7360">
        <w:rPr>
          <w:color w:val="000000"/>
          <w:sz w:val="28"/>
          <w:szCs w:val="28"/>
        </w:rPr>
        <w:t> &gt;&gt;1 обычно выполняется и при </w:t>
      </w:r>
      <w:r w:rsidRPr="006E7360">
        <w:rPr>
          <w:i/>
          <w:iCs/>
          <w:color w:val="000000"/>
          <w:sz w:val="28"/>
          <w:szCs w:val="28"/>
        </w:rPr>
        <w:t>k</w:t>
      </w:r>
      <w:r w:rsidRPr="006E7360">
        <w:rPr>
          <w:color w:val="000000"/>
          <w:sz w:val="28"/>
          <w:szCs w:val="28"/>
          <w:vertAlign w:val="subscript"/>
        </w:rPr>
        <w:t>oc</w:t>
      </w:r>
      <w:r w:rsidRPr="006E7360">
        <w:rPr>
          <w:color w:val="000000"/>
          <w:sz w:val="28"/>
          <w:szCs w:val="28"/>
        </w:rPr>
        <w:t>&lt;&lt;1, так что коэффициент усиления схемы при введении отрицательной ОС остается достаточно большим.</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Введением положительной ОС можно поднять коэффициент усиления до любого значения. С этой целью положительную ОС применяют в магнитных усилителях, где значения </w:t>
      </w:r>
      <w:r w:rsidRPr="006E7360">
        <w:rPr>
          <w:i/>
          <w:iCs/>
          <w:color w:val="000000"/>
          <w:sz w:val="28"/>
          <w:szCs w:val="28"/>
        </w:rPr>
        <w:t>k,k</w:t>
      </w:r>
      <w:r w:rsidRPr="006E7360">
        <w:rPr>
          <w:color w:val="000000"/>
          <w:sz w:val="28"/>
          <w:szCs w:val="28"/>
          <w:vertAlign w:val="subscript"/>
        </w:rPr>
        <w:t>oc</w:t>
      </w:r>
      <w:r w:rsidRPr="006E7360">
        <w:rPr>
          <w:color w:val="000000"/>
          <w:sz w:val="28"/>
          <w:szCs w:val="28"/>
        </w:rPr>
        <w:t> абсолютно стабильны, так как определяются соотношением числа витков. В электронных устройствах положительную ОС используют для генерации колебаний и получения элементов с неоднозначной статической характеристикой и элементов с «памятью».</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При достаточно сильной обратной связи статическая характеристика может стать неоднозначной (рис.17,</w:t>
      </w:r>
      <w:r w:rsidRPr="006E7360">
        <w:rPr>
          <w:i/>
          <w:iCs/>
          <w:color w:val="000000"/>
          <w:sz w:val="28"/>
          <w:szCs w:val="28"/>
        </w:rPr>
        <w:t>в</w:t>
      </w:r>
      <w:r w:rsidRPr="006E7360">
        <w:rPr>
          <w:color w:val="000000"/>
          <w:sz w:val="28"/>
          <w:szCs w:val="28"/>
        </w:rPr>
        <w:t xml:space="preserve">). Ее «падающий» участок соответствует ненаблюдаемым на практике неустойчивым состояниям. Элемент с такой характеристикой (триггер Шмидта) работает как переключатель выходного </w:t>
      </w:r>
      <w:r w:rsidRPr="006E7360">
        <w:rPr>
          <w:color w:val="000000"/>
          <w:sz w:val="28"/>
          <w:szCs w:val="28"/>
        </w:rPr>
        <w:lastRenderedPageBreak/>
        <w:t>сигнала с низкого уровня на высокий и обратно в зависимости от величины входного сигнала.</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Замкнутый контур из двух последовательно включенных инвертирующих усилителей постоянного тока, один из которых можно рассматривать как цепь положительной ОС, образует триггер: запоминающее устройство с двумя устойчивыми состояниями равновесия (рис.17,</w:t>
      </w:r>
      <w:r w:rsidRPr="006E7360">
        <w:rPr>
          <w:i/>
          <w:iCs/>
          <w:color w:val="000000"/>
          <w:sz w:val="28"/>
          <w:szCs w:val="28"/>
        </w:rPr>
        <w:t>г</w:t>
      </w:r>
      <w:r w:rsidRPr="006E7360">
        <w:rPr>
          <w:color w:val="000000"/>
          <w:sz w:val="28"/>
          <w:szCs w:val="28"/>
        </w:rPr>
        <w:t>). При отсутствии сигнала на входе на выходе одного из усилителей – сигнал «1», на выходе другого – «0». Изменение состояния на противоположное происходит при подаче сигнала «1» на вход того усилителя, у которого на выходе «1». Использование положительной ОС для генерации колебаний является отдельной темой.</w:t>
      </w:r>
    </w:p>
    <w:p w:rsidR="008B5DE5" w:rsidRPr="006E7360" w:rsidRDefault="008B5DE5" w:rsidP="008B5DE5">
      <w:pPr>
        <w:pStyle w:val="a3"/>
        <w:shd w:val="clear" w:color="auto" w:fill="F9F9F7"/>
        <w:spacing w:before="0" w:beforeAutospacing="0" w:after="0" w:afterAutospacing="0"/>
        <w:ind w:firstLine="709"/>
        <w:jc w:val="both"/>
        <w:rPr>
          <w:color w:val="000000"/>
          <w:sz w:val="28"/>
          <w:szCs w:val="28"/>
        </w:rPr>
      </w:pPr>
      <w:r w:rsidRPr="006E7360">
        <w:rPr>
          <w:color w:val="000000"/>
          <w:sz w:val="28"/>
          <w:szCs w:val="28"/>
        </w:rPr>
        <w:t>В любом усилителе существует связь по переменному току между выходами и входами усилительных каскадов через паразитные элементы схемы. На каких-то частотах эта связь может оказаться положительной и достаточной для самовозбуждения усилителя. Борьба с паразитными обратными связями в высокочастотных усилителях, где эти связи особенно сильны, представляет серьезную проблему.</w:t>
      </w:r>
    </w:p>
    <w:p w:rsidR="0096125D" w:rsidRDefault="0096125D">
      <w:bookmarkStart w:id="0" w:name="_GoBack"/>
      <w:bookmarkEnd w:id="0"/>
    </w:p>
    <w:sectPr w:rsidR="0096125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Batang">
    <w:altName w:val="바탕"/>
    <w:panose1 w:val="02030600000101010101"/>
    <w:charset w:val="81"/>
    <w:family w:val="auto"/>
    <w:pitch w:val="fixed"/>
    <w:sig w:usb0="00000001" w:usb1="09060000" w:usb2="00000010" w:usb3="00000000" w:csb0="0008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040B7"/>
    <w:rsid w:val="006040B7"/>
    <w:rsid w:val="008B5DE5"/>
    <w:rsid w:val="0096125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345E07C-C0D8-4E9A-B381-2FE2F0AE00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8B5DE5"/>
    <w:pPr>
      <w:spacing w:after="0" w:line="240" w:lineRule="auto"/>
    </w:pPr>
    <w:rPr>
      <w:rFonts w:ascii="Times New Roman" w:eastAsia="Batang" w:hAnsi="Times New Roman" w:cs="Times New Roman"/>
      <w:sz w:val="24"/>
      <w:szCs w:val="24"/>
      <w:lang w:eastAsia="ko-KR"/>
    </w:rPr>
  </w:style>
  <w:style w:type="paragraph" w:styleId="6">
    <w:name w:val="heading 6"/>
    <w:basedOn w:val="a"/>
    <w:link w:val="60"/>
    <w:qFormat/>
    <w:rsid w:val="008B5DE5"/>
    <w:pPr>
      <w:spacing w:before="100" w:beforeAutospacing="1" w:after="100" w:afterAutospacing="1"/>
      <w:outlineLvl w:val="5"/>
    </w:pPr>
    <w:rPr>
      <w:b/>
      <w:bCs/>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60">
    <w:name w:val="Заголовок 6 Знак"/>
    <w:basedOn w:val="a0"/>
    <w:link w:val="6"/>
    <w:rsid w:val="008B5DE5"/>
    <w:rPr>
      <w:rFonts w:ascii="Times New Roman" w:eastAsia="Batang" w:hAnsi="Times New Roman" w:cs="Times New Roman"/>
      <w:b/>
      <w:bCs/>
      <w:sz w:val="15"/>
      <w:szCs w:val="15"/>
      <w:lang w:eastAsia="ko-KR"/>
    </w:rPr>
  </w:style>
  <w:style w:type="paragraph" w:styleId="a3">
    <w:basedOn w:val="a"/>
    <w:next w:val="a4"/>
    <w:rsid w:val="008B5DE5"/>
    <w:pPr>
      <w:spacing w:before="100" w:beforeAutospacing="1" w:after="100" w:afterAutospacing="1"/>
    </w:pPr>
  </w:style>
  <w:style w:type="paragraph" w:styleId="a4">
    <w:name w:val="Normal (Web)"/>
    <w:basedOn w:val="a"/>
    <w:uiPriority w:val="99"/>
    <w:semiHidden/>
    <w:unhideWhenUsed/>
    <w:rsid w:val="008B5D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http://textarchive.ru/images/1478/2955571/130cdce7.gif" TargetMode="External"/><Relationship Id="rId18" Type="http://schemas.openxmlformats.org/officeDocument/2006/relationships/image" Target="media/image8.png"/><Relationship Id="rId26" Type="http://schemas.openxmlformats.org/officeDocument/2006/relationships/image" Target="media/image12.png"/><Relationship Id="rId3" Type="http://schemas.openxmlformats.org/officeDocument/2006/relationships/webSettings" Target="webSettings.xml"/><Relationship Id="rId21" Type="http://schemas.openxmlformats.org/officeDocument/2006/relationships/image" Target="http://textarchive.ru/images/1478/2955571/6c32941f.gif" TargetMode="External"/><Relationship Id="rId7" Type="http://schemas.openxmlformats.org/officeDocument/2006/relationships/image" Target="http://textarchive.ru/images/1478/2955571/1da50df.gif" TargetMode="External"/><Relationship Id="rId12" Type="http://schemas.openxmlformats.org/officeDocument/2006/relationships/image" Target="media/image5.png"/><Relationship Id="rId17" Type="http://schemas.openxmlformats.org/officeDocument/2006/relationships/image" Target="http://textarchive.ru/images/1478/2955571/e27b0453.gif" TargetMode="External"/><Relationship Id="rId25" Type="http://schemas.openxmlformats.org/officeDocument/2006/relationships/image" Target="http://textarchive.ru/images/1478/2955571/6edffd8a.gif" TargetMode="External"/><Relationship Id="rId2" Type="http://schemas.openxmlformats.org/officeDocument/2006/relationships/settings" Target="settings.xml"/><Relationship Id="rId16" Type="http://schemas.openxmlformats.org/officeDocument/2006/relationships/image" Target="media/image7.png"/><Relationship Id="rId20" Type="http://schemas.openxmlformats.org/officeDocument/2006/relationships/image" Target="media/image9.png"/><Relationship Id="rId29" Type="http://schemas.openxmlformats.org/officeDocument/2006/relationships/image" Target="http://textarchive.ru/images/1478/2955571/abf3e06b.gif" TargetMode="Externa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http://textarchive.ru/images/1478/2955571/908391c3.gif" TargetMode="External"/><Relationship Id="rId24" Type="http://schemas.openxmlformats.org/officeDocument/2006/relationships/image" Target="media/image11.png"/><Relationship Id="rId5" Type="http://schemas.openxmlformats.org/officeDocument/2006/relationships/image" Target="http://textarchive.ru/images/1478/2955571/ec44b794.gif" TargetMode="External"/><Relationship Id="rId15" Type="http://schemas.openxmlformats.org/officeDocument/2006/relationships/image" Target="http://textarchive.ru/images/1478/2955571/f9f234b7.gif" TargetMode="External"/><Relationship Id="rId23" Type="http://schemas.openxmlformats.org/officeDocument/2006/relationships/image" Target="http://textarchive.ru/images/1478/2955571/60b284d6.gif" TargetMode="External"/><Relationship Id="rId28" Type="http://schemas.openxmlformats.org/officeDocument/2006/relationships/image" Target="media/image13.png"/><Relationship Id="rId10" Type="http://schemas.openxmlformats.org/officeDocument/2006/relationships/image" Target="media/image4.png"/><Relationship Id="rId19" Type="http://schemas.openxmlformats.org/officeDocument/2006/relationships/image" Target="http://textarchive.ru/images/1478/2955571/1c69966b.gif" TargetMode="External"/><Relationship Id="rId31"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http://textarchive.ru/images/1478/2955571/b664ef0f.gif" TargetMode="External"/><Relationship Id="rId14" Type="http://schemas.openxmlformats.org/officeDocument/2006/relationships/image" Target="media/image6.png"/><Relationship Id="rId22" Type="http://schemas.openxmlformats.org/officeDocument/2006/relationships/image" Target="media/image10.png"/><Relationship Id="rId27" Type="http://schemas.openxmlformats.org/officeDocument/2006/relationships/image" Target="http://textarchive.ru/images/1478/2955571/262b2696.gif" TargetMode="External"/><Relationship Id="rId30"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1465</Words>
  <Characters>8353</Characters>
  <Application>Microsoft Office Word</Application>
  <DocSecurity>0</DocSecurity>
  <Lines>69</Lines>
  <Paragraphs>19</Paragraphs>
  <ScaleCrop>false</ScaleCrop>
  <Company>SPecialiST RePack</Company>
  <LinksUpToDate>false</LinksUpToDate>
  <CharactersWithSpaces>9799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Lenovo</dc:creator>
  <cp:keywords/>
  <dc:description/>
  <cp:lastModifiedBy>Lenovo</cp:lastModifiedBy>
  <cp:revision>2</cp:revision>
  <dcterms:created xsi:type="dcterms:W3CDTF">2024-09-27T00:03:00Z</dcterms:created>
  <dcterms:modified xsi:type="dcterms:W3CDTF">2024-09-27T00:03:00Z</dcterms:modified>
</cp:coreProperties>
</file>