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80C775" w14:textId="08ECB3B9" w:rsidR="004454E5" w:rsidRDefault="00BF58FE" w:rsidP="00BF58FE">
      <w:pPr>
        <w:spacing w:after="0"/>
        <w:ind w:firstLine="709"/>
        <w:jc w:val="center"/>
        <w:rPr>
          <w:b/>
        </w:rPr>
      </w:pPr>
      <w:proofErr w:type="spellStart"/>
      <w:r w:rsidRPr="00BF58FE">
        <w:rPr>
          <w:b/>
        </w:rPr>
        <w:t>Жүктердің</w:t>
      </w:r>
      <w:proofErr w:type="spellEnd"/>
      <w:r w:rsidRPr="00BF58FE">
        <w:rPr>
          <w:b/>
        </w:rPr>
        <w:t xml:space="preserve"> </w:t>
      </w:r>
      <w:proofErr w:type="spellStart"/>
      <w:r w:rsidRPr="00BF58FE">
        <w:rPr>
          <w:b/>
        </w:rPr>
        <w:t>көліктік</w:t>
      </w:r>
      <w:proofErr w:type="spellEnd"/>
      <w:r w:rsidRPr="00BF58FE">
        <w:rPr>
          <w:b/>
        </w:rPr>
        <w:t xml:space="preserve"> </w:t>
      </w:r>
      <w:proofErr w:type="spellStart"/>
      <w:r w:rsidRPr="00BF58FE">
        <w:rPr>
          <w:b/>
        </w:rPr>
        <w:t>жіктелуі</w:t>
      </w:r>
      <w:proofErr w:type="spellEnd"/>
    </w:p>
    <w:p w14:paraId="6A5AC2F5" w14:textId="77777777" w:rsidR="00BF58FE" w:rsidRDefault="00BF58FE" w:rsidP="00E76B31">
      <w:pPr>
        <w:spacing w:after="0"/>
        <w:ind w:firstLine="709"/>
        <w:jc w:val="both"/>
        <w:rPr>
          <w:lang w:val="kk-KZ"/>
        </w:rPr>
      </w:pPr>
    </w:p>
    <w:p w14:paraId="68B93EDD" w14:textId="20007688" w:rsidR="00E76B31" w:rsidRPr="00BF58FE" w:rsidRDefault="00BF58FE" w:rsidP="00E76B31">
      <w:pPr>
        <w:spacing w:after="0"/>
        <w:ind w:firstLine="709"/>
        <w:jc w:val="both"/>
        <w:rPr>
          <w:lang w:val="kk-KZ"/>
        </w:rPr>
      </w:pPr>
      <w:r w:rsidRPr="00BF58FE">
        <w:rPr>
          <w:bCs/>
          <w:i/>
          <w:iCs/>
          <w:lang w:val="kk-KZ"/>
        </w:rPr>
        <w:t>Барлық заттар мен материалдар оларды тасымалдауға қабылдаған сәттен бастап алушыға тапсырғанға дейін жүктер болып табылады. Қолданыстағы жүктердің барлық дерлік номенклатурасы АТ-ға тасымалданады. Тасымалдау үшін пайдаланылатын КС, тиеу-түсіру машиналары немесе механизмдері (PRM) түрі және тасымалдау технологиясы негізінен жүк түріне байланысты</w:t>
      </w:r>
      <w:r w:rsidR="00E76B31" w:rsidRPr="00BF58FE">
        <w:rPr>
          <w:lang w:val="kk-KZ"/>
        </w:rPr>
        <w:t xml:space="preserve">. </w:t>
      </w:r>
    </w:p>
    <w:p w14:paraId="25AD9BB9" w14:textId="6A28099A" w:rsidR="00E76B31" w:rsidRPr="00E76B31" w:rsidRDefault="00BF58FE" w:rsidP="00E76B31">
      <w:pPr>
        <w:spacing w:after="0"/>
        <w:ind w:firstLine="709"/>
        <w:jc w:val="both"/>
        <w:rPr>
          <w:lang w:val="kk-KZ"/>
        </w:rPr>
      </w:pPr>
      <w:r w:rsidRPr="00BF58FE">
        <w:rPr>
          <w:lang w:val="kk-KZ"/>
        </w:rPr>
        <w:t>Жүктердің жіктелуі олардың тасымалдау және сақтау процесінің әртүрлі жақтарын анықтайтын қасиеттерін көрсетеді</w:t>
      </w:r>
      <w:r w:rsidR="00E76B31" w:rsidRPr="00E76B31">
        <w:rPr>
          <w:lang w:val="kk-KZ"/>
        </w:rPr>
        <w:t>.</w:t>
      </w:r>
    </w:p>
    <w:p w14:paraId="103BD037" w14:textId="35727FB3" w:rsidR="00E76B31" w:rsidRPr="00E76B31" w:rsidRDefault="00BF58FE" w:rsidP="00E76B31">
      <w:pPr>
        <w:spacing w:after="0"/>
        <w:ind w:firstLine="709"/>
        <w:jc w:val="both"/>
        <w:rPr>
          <w:lang w:val="kk-KZ"/>
        </w:rPr>
      </w:pPr>
      <w:r w:rsidRPr="00BF58FE">
        <w:rPr>
          <w:lang w:val="kk-KZ"/>
        </w:rPr>
        <w:t>Тасымалдауды жоспарлау үшін жүктердің мынадай номенклатурасы қолданылады</w:t>
      </w:r>
      <w:r w:rsidR="00E76B31" w:rsidRPr="00E76B31">
        <w:rPr>
          <w:lang w:val="kk-KZ"/>
        </w:rPr>
        <w:t>:</w:t>
      </w:r>
    </w:p>
    <w:p w14:paraId="45E56C34" w14:textId="77777777" w:rsidR="00BF58FE" w:rsidRDefault="00BF58FE" w:rsidP="00E76B31">
      <w:pPr>
        <w:spacing w:after="0"/>
        <w:ind w:firstLine="709"/>
        <w:jc w:val="both"/>
      </w:pPr>
      <w:r w:rsidRPr="00BF58FE">
        <w:rPr>
          <w:lang w:val="kk-KZ"/>
        </w:rPr>
        <w:t xml:space="preserve">1. Мұнай және мұнай өнімдері, оның ішінде құю; 2. Көмір; 3. Кокс; 4. Темір және марганец кендері; 5. Түсті кен және күкірт шикізаты; 6. Қара металдар; 7. Орман жүктері; 8. Химиялық және минералды тыңайтқыштар; 9. Нан жүктері, оның ішінде астық, ұн, нан және нан-тоқаш өнімдері; 10. Цемент; 11. Құрылыс жүктері, оның ішінде кірпіш; 12. Өнеркәсіптік жүктер және қалыптау материалдары; 13. Түйіршікті токсиндер; 14. Тау жыныстарын ашу (топырақты қоса алғанда); 15. Мақта; 16. Сүт және май жануар; 17. Ликер-арақ өнімдері; 18. Қалған азық-түлік тауарлары; 19. Халық тұтынатын өнеркәсіптік тауарлар; 20. </w:t>
      </w:r>
      <w:proofErr w:type="spellStart"/>
      <w:r w:rsidRPr="00BF58FE">
        <w:t>Контейнерлердегі</w:t>
      </w:r>
      <w:proofErr w:type="spellEnd"/>
      <w:r w:rsidRPr="00BF58FE">
        <w:t xml:space="preserve"> </w:t>
      </w:r>
      <w:proofErr w:type="spellStart"/>
      <w:r w:rsidRPr="00BF58FE">
        <w:t>жүктер</w:t>
      </w:r>
      <w:proofErr w:type="spellEnd"/>
      <w:r w:rsidRPr="00BF58FE">
        <w:t xml:space="preserve">; 21. </w:t>
      </w:r>
      <w:proofErr w:type="spellStart"/>
      <w:r w:rsidRPr="00BF58FE">
        <w:t>Басқа</w:t>
      </w:r>
      <w:proofErr w:type="spellEnd"/>
      <w:r w:rsidRPr="00BF58FE">
        <w:t xml:space="preserve"> </w:t>
      </w:r>
      <w:proofErr w:type="spellStart"/>
      <w:r w:rsidRPr="00BF58FE">
        <w:t>жүктер</w:t>
      </w:r>
      <w:proofErr w:type="spellEnd"/>
      <w:r w:rsidRPr="00BF58FE">
        <w:t>.</w:t>
      </w:r>
    </w:p>
    <w:p w14:paraId="08F8DB7F" w14:textId="202201E6" w:rsidR="00E76B31" w:rsidRPr="00E76B31" w:rsidRDefault="00BF58FE" w:rsidP="00E76B31">
      <w:pPr>
        <w:spacing w:after="0"/>
        <w:ind w:firstLine="709"/>
        <w:jc w:val="both"/>
        <w:rPr>
          <w:lang w:val="kk-KZ"/>
        </w:rPr>
      </w:pPr>
      <w:proofErr w:type="spellStart"/>
      <w:r w:rsidRPr="00BF58FE">
        <w:t>Жүктердің</w:t>
      </w:r>
      <w:proofErr w:type="spellEnd"/>
      <w:r w:rsidRPr="00BF58FE">
        <w:t xml:space="preserve"> </w:t>
      </w:r>
      <w:proofErr w:type="spellStart"/>
      <w:r w:rsidRPr="00BF58FE">
        <w:t>көліктік</w:t>
      </w:r>
      <w:proofErr w:type="spellEnd"/>
      <w:r w:rsidRPr="00BF58FE">
        <w:t xml:space="preserve"> </w:t>
      </w:r>
      <w:proofErr w:type="spellStart"/>
      <w:r w:rsidRPr="00BF58FE">
        <w:t>жіктелуі</w:t>
      </w:r>
      <w:proofErr w:type="spellEnd"/>
      <w:r w:rsidRPr="00BF58FE">
        <w:t xml:space="preserve"> </w:t>
      </w:r>
      <w:proofErr w:type="spellStart"/>
      <w:r w:rsidRPr="00BF58FE">
        <w:t>тасымалдау</w:t>
      </w:r>
      <w:proofErr w:type="spellEnd"/>
      <w:r w:rsidRPr="00BF58FE">
        <w:t xml:space="preserve"> </w:t>
      </w:r>
      <w:proofErr w:type="spellStart"/>
      <w:r w:rsidRPr="00BF58FE">
        <w:t>үшін</w:t>
      </w:r>
      <w:proofErr w:type="spellEnd"/>
      <w:r w:rsidRPr="00BF58FE">
        <w:t xml:space="preserve"> </w:t>
      </w:r>
      <w:proofErr w:type="spellStart"/>
      <w:r w:rsidRPr="00BF58FE">
        <w:t>пайдаланылатын</w:t>
      </w:r>
      <w:proofErr w:type="spellEnd"/>
      <w:r w:rsidRPr="00BF58FE">
        <w:t xml:space="preserve"> </w:t>
      </w:r>
      <w:proofErr w:type="spellStart"/>
      <w:r w:rsidRPr="00BF58FE">
        <w:t>жылжымалы</w:t>
      </w:r>
      <w:proofErr w:type="spellEnd"/>
      <w:r w:rsidRPr="00BF58FE">
        <w:t xml:space="preserve"> </w:t>
      </w:r>
      <w:proofErr w:type="spellStart"/>
      <w:r w:rsidRPr="00BF58FE">
        <w:t>құрамның</w:t>
      </w:r>
      <w:proofErr w:type="spellEnd"/>
      <w:r w:rsidRPr="00BF58FE">
        <w:t xml:space="preserve"> </w:t>
      </w:r>
      <w:proofErr w:type="spellStart"/>
      <w:r w:rsidRPr="00BF58FE">
        <w:t>түріне</w:t>
      </w:r>
      <w:proofErr w:type="spellEnd"/>
      <w:r w:rsidRPr="00BF58FE">
        <w:t xml:space="preserve"> </w:t>
      </w:r>
      <w:proofErr w:type="spellStart"/>
      <w:r w:rsidRPr="00BF58FE">
        <w:t>әсер</w:t>
      </w:r>
      <w:proofErr w:type="spellEnd"/>
      <w:r w:rsidRPr="00BF58FE">
        <w:t xml:space="preserve"> </w:t>
      </w:r>
      <w:proofErr w:type="spellStart"/>
      <w:r w:rsidRPr="00BF58FE">
        <w:t>етеді</w:t>
      </w:r>
      <w:proofErr w:type="spellEnd"/>
      <w:r w:rsidR="00B664DB">
        <w:rPr>
          <w:lang w:val="kk-KZ"/>
        </w:rPr>
        <w:t>.</w:t>
      </w:r>
    </w:p>
    <w:p w14:paraId="58297C0E" w14:textId="28D1DB2C" w:rsidR="00E76B31" w:rsidRPr="00E76B31" w:rsidRDefault="00BF58FE" w:rsidP="00BF58FE">
      <w:pPr>
        <w:spacing w:after="0"/>
        <w:ind w:firstLine="709"/>
        <w:jc w:val="both"/>
        <w:rPr>
          <w:i/>
          <w:lang w:val="kk-KZ"/>
        </w:rPr>
      </w:pPr>
      <w:r w:rsidRPr="00BF58FE">
        <w:rPr>
          <w:lang w:val="kk-KZ"/>
        </w:rPr>
        <w:t xml:space="preserve">Қаптаманың болуына байланысты жүктер бестарлы және контейнерлік болады. </w:t>
      </w:r>
      <w:proofErr w:type="spellStart"/>
      <w:r w:rsidRPr="00BF58FE">
        <w:t>Домалауға</w:t>
      </w:r>
      <w:proofErr w:type="spellEnd"/>
      <w:r w:rsidRPr="00BF58FE">
        <w:t xml:space="preserve"> </w:t>
      </w:r>
      <w:proofErr w:type="spellStart"/>
      <w:r w:rsidRPr="00BF58FE">
        <w:t>болатын</w:t>
      </w:r>
      <w:proofErr w:type="spellEnd"/>
      <w:r w:rsidRPr="00BF58FE">
        <w:t xml:space="preserve"> </w:t>
      </w:r>
      <w:proofErr w:type="spellStart"/>
      <w:r w:rsidRPr="00BF58FE">
        <w:t>жүктерді</w:t>
      </w:r>
      <w:proofErr w:type="spellEnd"/>
      <w:r w:rsidRPr="00BF58FE">
        <w:t xml:space="preserve"> </w:t>
      </w:r>
      <w:proofErr w:type="spellStart"/>
      <w:r w:rsidRPr="00BF58FE">
        <w:t>катные</w:t>
      </w:r>
      <w:proofErr w:type="spellEnd"/>
      <w:r w:rsidRPr="00BF58FE">
        <w:t xml:space="preserve"> </w:t>
      </w:r>
      <w:proofErr w:type="spellStart"/>
      <w:r w:rsidRPr="00BF58FE">
        <w:t>деп</w:t>
      </w:r>
      <w:proofErr w:type="spellEnd"/>
      <w:r w:rsidRPr="00BF58FE">
        <w:t xml:space="preserve"> </w:t>
      </w:r>
      <w:proofErr w:type="spellStart"/>
      <w:r w:rsidRPr="00BF58FE">
        <w:t>атайды</w:t>
      </w:r>
      <w:proofErr w:type="spellEnd"/>
      <w:r w:rsidR="00E76B31" w:rsidRPr="00E76B31">
        <w:rPr>
          <w:i/>
          <w:lang w:val="kk-KZ"/>
        </w:rPr>
        <w:t>.</w:t>
      </w:r>
    </w:p>
    <w:p w14:paraId="07B398BA" w14:textId="5E19E966" w:rsidR="00E76B31" w:rsidRPr="00BF58FE" w:rsidRDefault="00BF58FE" w:rsidP="00E76B31">
      <w:pPr>
        <w:spacing w:after="0"/>
        <w:ind w:firstLine="709"/>
        <w:jc w:val="both"/>
        <w:rPr>
          <w:lang w:val="kk-KZ"/>
        </w:rPr>
      </w:pPr>
      <w:r w:rsidRPr="00BF58FE">
        <w:rPr>
          <w:bCs/>
          <w:i/>
          <w:lang w:val="kk-KZ"/>
        </w:rPr>
        <w:t xml:space="preserve">Бір жүк орнының салмағы бойынша жүктер: қалыпты салмақтағы дана (250 кг-ға дейін, ал катные жүктері үшін-500 кг-ға дейін); массасы жоғары (250 кг-нан, ал катные үшін 500 кг-нан 30 т-ға дейін); ауыр салмақты (салмағы 30т және одан жоғары бөлінбейтін дана). Көлемі бойынша жүктер жалпыға ортақ пайдаланылатын жолдармен тасымалдауға рұқсат етілуі мүмкін және габариттерінің бірі рұқсат етілгеннен асатын ірі габаритті болуы мүмкін: ені бойынша 2,5 м, биіктігі бойынша – 4,0 м көліктік жағдайда автокөлікпен бірге, артқы борт шегінен асып түсетін ұзындығы 2 м артық. </w:t>
      </w:r>
      <w:r w:rsidRPr="00BF58FE">
        <w:rPr>
          <w:bCs/>
          <w:i/>
        </w:rPr>
        <w:t xml:space="preserve">АТС </w:t>
      </w:r>
      <w:proofErr w:type="spellStart"/>
      <w:r w:rsidRPr="00BF58FE">
        <w:rPr>
          <w:bCs/>
          <w:i/>
        </w:rPr>
        <w:t>Жалпы</w:t>
      </w:r>
      <w:proofErr w:type="spellEnd"/>
      <w:r w:rsidRPr="00BF58FE">
        <w:rPr>
          <w:bCs/>
          <w:i/>
        </w:rPr>
        <w:t xml:space="preserve"> </w:t>
      </w:r>
      <w:proofErr w:type="spellStart"/>
      <w:r w:rsidRPr="00BF58FE">
        <w:rPr>
          <w:bCs/>
          <w:i/>
        </w:rPr>
        <w:t>рұқсат</w:t>
      </w:r>
      <w:proofErr w:type="spellEnd"/>
      <w:r w:rsidRPr="00BF58FE">
        <w:rPr>
          <w:bCs/>
          <w:i/>
        </w:rPr>
        <w:t xml:space="preserve"> </w:t>
      </w:r>
      <w:proofErr w:type="spellStart"/>
      <w:r w:rsidRPr="00BF58FE">
        <w:rPr>
          <w:bCs/>
          <w:i/>
        </w:rPr>
        <w:t>етілген</w:t>
      </w:r>
      <w:proofErr w:type="spellEnd"/>
      <w:r w:rsidRPr="00BF58FE">
        <w:rPr>
          <w:bCs/>
          <w:i/>
        </w:rPr>
        <w:t xml:space="preserve"> </w:t>
      </w:r>
      <w:proofErr w:type="spellStart"/>
      <w:r w:rsidRPr="00BF58FE">
        <w:rPr>
          <w:bCs/>
          <w:i/>
        </w:rPr>
        <w:t>Ұзындығы</w:t>
      </w:r>
      <w:proofErr w:type="spellEnd"/>
      <w:r w:rsidRPr="00BF58FE">
        <w:rPr>
          <w:bCs/>
          <w:i/>
        </w:rPr>
        <w:t xml:space="preserve"> 24 м </w:t>
      </w:r>
      <w:proofErr w:type="spellStart"/>
      <w:r w:rsidRPr="00BF58FE">
        <w:rPr>
          <w:bCs/>
          <w:i/>
        </w:rPr>
        <w:t>аспауы</w:t>
      </w:r>
      <w:proofErr w:type="spellEnd"/>
      <w:r w:rsidRPr="00BF58FE">
        <w:rPr>
          <w:bCs/>
          <w:i/>
        </w:rPr>
        <w:t xml:space="preserve"> </w:t>
      </w:r>
      <w:proofErr w:type="spellStart"/>
      <w:r w:rsidRPr="00BF58FE">
        <w:rPr>
          <w:bCs/>
          <w:i/>
        </w:rPr>
        <w:t>тиіс</w:t>
      </w:r>
      <w:proofErr w:type="spellEnd"/>
      <w:r w:rsidR="00E76B31" w:rsidRPr="00BF58FE">
        <w:rPr>
          <w:lang w:val="kk-KZ"/>
        </w:rPr>
        <w:t>.</w:t>
      </w:r>
    </w:p>
    <w:p w14:paraId="0923452F" w14:textId="65809D69" w:rsidR="00E76B31" w:rsidRPr="00D21EF1" w:rsidRDefault="00BF58FE" w:rsidP="00D21EF1">
      <w:pPr>
        <w:pStyle w:val="a7"/>
        <w:numPr>
          <w:ilvl w:val="0"/>
          <w:numId w:val="6"/>
        </w:numPr>
        <w:spacing w:after="0"/>
        <w:ind w:left="426"/>
        <w:jc w:val="both"/>
        <w:rPr>
          <w:lang w:val="kk-KZ"/>
        </w:rPr>
      </w:pPr>
      <w:r w:rsidRPr="00BF58FE">
        <w:rPr>
          <w:b/>
          <w:bCs/>
          <w:i/>
          <w:lang w:val="kk-KZ"/>
        </w:rPr>
        <w:t>Тиеу және түсіру әдістері бойынша жүктер бөлінеді: дана; сусымалы; үйінді; құйылған. Жөнелту көлемі бойынша: шағын партиялы (салмағы 5т дейін); партиялық (5т 30т); жаппай (30т-тан астам)</w:t>
      </w:r>
      <w:r w:rsidR="00E76B31" w:rsidRPr="00D21EF1">
        <w:rPr>
          <w:lang w:val="kk-KZ"/>
        </w:rPr>
        <w:t>.</w:t>
      </w:r>
    </w:p>
    <w:p w14:paraId="7400669E" w14:textId="77777777" w:rsidR="00BF58FE" w:rsidRDefault="00BF58FE" w:rsidP="00E76B31">
      <w:pPr>
        <w:spacing w:after="0"/>
        <w:ind w:firstLine="709"/>
        <w:jc w:val="both"/>
        <w:rPr>
          <w:b/>
          <w:bCs/>
          <w:i/>
          <w:lang w:val="kk-KZ"/>
        </w:rPr>
      </w:pPr>
      <w:r w:rsidRPr="00BF58FE">
        <w:rPr>
          <w:b/>
          <w:bCs/>
          <w:i/>
          <w:lang w:val="kk-KZ"/>
        </w:rPr>
        <w:t>Нақты қасиеттерінің белгілері бойынша жүктер бөлінеді:</w:t>
      </w:r>
    </w:p>
    <w:p w14:paraId="0930ED08" w14:textId="77777777" w:rsidR="00BF58FE" w:rsidRDefault="00BF58FE" w:rsidP="00E76B31">
      <w:pPr>
        <w:spacing w:after="0"/>
        <w:ind w:firstLine="709"/>
        <w:jc w:val="both"/>
        <w:rPr>
          <w:b/>
          <w:bCs/>
          <w:i/>
          <w:lang w:val="kk-KZ"/>
        </w:rPr>
      </w:pPr>
      <w:r>
        <w:rPr>
          <w:b/>
          <w:bCs/>
          <w:i/>
          <w:lang w:val="kk-KZ"/>
        </w:rPr>
        <w:t>-</w:t>
      </w:r>
      <w:r w:rsidRPr="00BF58FE">
        <w:rPr>
          <w:b/>
          <w:bCs/>
          <w:i/>
          <w:lang w:val="kk-KZ"/>
        </w:rPr>
        <w:t xml:space="preserve"> тез бұзылатын; </w:t>
      </w:r>
    </w:p>
    <w:p w14:paraId="2EE8A9AA" w14:textId="77777777" w:rsidR="00BF58FE" w:rsidRDefault="00BF58FE" w:rsidP="00E76B31">
      <w:pPr>
        <w:spacing w:after="0"/>
        <w:ind w:firstLine="709"/>
        <w:jc w:val="both"/>
        <w:rPr>
          <w:b/>
          <w:bCs/>
          <w:i/>
          <w:lang w:val="kk-KZ"/>
        </w:rPr>
      </w:pPr>
      <w:r>
        <w:rPr>
          <w:b/>
          <w:bCs/>
          <w:i/>
          <w:lang w:val="kk-KZ"/>
        </w:rPr>
        <w:t xml:space="preserve">- </w:t>
      </w:r>
      <w:r w:rsidRPr="00BF58FE">
        <w:rPr>
          <w:b/>
          <w:bCs/>
          <w:i/>
          <w:lang w:val="kk-KZ"/>
        </w:rPr>
        <w:t>қауіпті;</w:t>
      </w:r>
    </w:p>
    <w:p w14:paraId="08CDD047" w14:textId="55A05C1C" w:rsidR="00BF58FE" w:rsidRDefault="00BF58FE" w:rsidP="00E76B31">
      <w:pPr>
        <w:spacing w:after="0"/>
        <w:ind w:firstLine="709"/>
        <w:jc w:val="both"/>
        <w:rPr>
          <w:b/>
          <w:bCs/>
          <w:i/>
          <w:lang w:val="kk-KZ"/>
        </w:rPr>
      </w:pPr>
      <w:r>
        <w:rPr>
          <w:b/>
          <w:bCs/>
          <w:i/>
          <w:lang w:val="kk-KZ"/>
        </w:rPr>
        <w:t>-</w:t>
      </w:r>
      <w:r w:rsidRPr="00BF58FE">
        <w:rPr>
          <w:b/>
          <w:bCs/>
          <w:i/>
          <w:lang w:val="kk-KZ"/>
        </w:rPr>
        <w:t xml:space="preserve"> антисанитариялық; өмір сүру.</w:t>
      </w:r>
    </w:p>
    <w:p w14:paraId="5D9B5E96" w14:textId="66EF6A53" w:rsidR="00E76B31" w:rsidRPr="00E76B31" w:rsidRDefault="00BF58FE" w:rsidP="00E76B31">
      <w:pPr>
        <w:spacing w:after="0"/>
        <w:ind w:firstLine="709"/>
        <w:jc w:val="both"/>
        <w:rPr>
          <w:lang w:val="kk-KZ"/>
        </w:rPr>
      </w:pPr>
      <w:r w:rsidRPr="00BF58FE">
        <w:rPr>
          <w:b/>
          <w:bCs/>
          <w:i/>
          <w:lang w:val="kk-KZ"/>
        </w:rPr>
        <w:t xml:space="preserve">Қауіптілік дәрежесі бойынша жүктер келесі топтарға бөлінеді: қауіпті емес заттар (құрылыс материалдары, тамақ өнімдері және т. б.); көлемі бойынша қауіпті (ұзын және үлкен); шаң немесе ыстық (цемент, </w:t>
      </w:r>
      <w:r w:rsidRPr="00BF58FE">
        <w:rPr>
          <w:b/>
          <w:bCs/>
          <w:i/>
          <w:lang w:val="kk-KZ"/>
        </w:rPr>
        <w:lastRenderedPageBreak/>
        <w:t>минералды тыңайтқыштар, асфальт, битум және т. б.); қауіпті жүктер. Өз кезегінде қауіпті жүктер 9 топқа бөлінеді. Қауіпті жүктерді тасымалдау арнайы нормативтік құжаттармен реттеледі. Жүктердің физика-химиялық және биологиялық қасиеттері жүктің массасының, көлемінің немесе тұтастығының өзгеруіне және оның сапасының төмендеуіне әкелуі мүмкін</w:t>
      </w:r>
      <w:r w:rsidR="00E76B31" w:rsidRPr="00E76B31">
        <w:rPr>
          <w:lang w:val="kk-KZ"/>
        </w:rPr>
        <w:t>.</w:t>
      </w:r>
    </w:p>
    <w:p w14:paraId="2019551E" w14:textId="77777777" w:rsidR="00E7781C" w:rsidRPr="00BF58FE" w:rsidRDefault="00E7781C" w:rsidP="00E7781C">
      <w:pPr>
        <w:spacing w:after="0"/>
        <w:ind w:firstLine="709"/>
        <w:jc w:val="center"/>
        <w:rPr>
          <w:b/>
          <w:lang w:val="kk-KZ"/>
        </w:rPr>
      </w:pPr>
    </w:p>
    <w:p w14:paraId="1B380679" w14:textId="13F10D88" w:rsidR="00E76B31" w:rsidRPr="00E76B31" w:rsidRDefault="00BF58FE" w:rsidP="00E7781C">
      <w:pPr>
        <w:spacing w:after="0"/>
        <w:ind w:firstLine="709"/>
        <w:jc w:val="center"/>
        <w:rPr>
          <w:b/>
        </w:rPr>
      </w:pPr>
      <w:proofErr w:type="spellStart"/>
      <w:r w:rsidRPr="00BF58FE">
        <w:rPr>
          <w:b/>
        </w:rPr>
        <w:t>Жүк</w:t>
      </w:r>
      <w:proofErr w:type="spellEnd"/>
      <w:r w:rsidRPr="00BF58FE">
        <w:rPr>
          <w:b/>
        </w:rPr>
        <w:t xml:space="preserve"> </w:t>
      </w:r>
      <w:proofErr w:type="spellStart"/>
      <w:r w:rsidRPr="00BF58FE">
        <w:rPr>
          <w:b/>
        </w:rPr>
        <w:t>сапасы</w:t>
      </w:r>
      <w:proofErr w:type="spellEnd"/>
    </w:p>
    <w:p w14:paraId="52DDBF5A" w14:textId="77777777" w:rsidR="00E7781C" w:rsidRPr="00BF58FE" w:rsidRDefault="00E7781C" w:rsidP="00E76B31">
      <w:pPr>
        <w:spacing w:after="0"/>
        <w:ind w:firstLine="709"/>
        <w:jc w:val="both"/>
        <w:rPr>
          <w:i/>
          <w:lang w:val="kk-KZ"/>
        </w:rPr>
      </w:pPr>
    </w:p>
    <w:p w14:paraId="620BD44D" w14:textId="0684EA95" w:rsidR="00D81940" w:rsidRPr="00BF58FE" w:rsidRDefault="00BF58FE" w:rsidP="00D81940">
      <w:pPr>
        <w:pStyle w:val="a7"/>
        <w:numPr>
          <w:ilvl w:val="0"/>
          <w:numId w:val="8"/>
        </w:numPr>
        <w:spacing w:after="0"/>
        <w:jc w:val="both"/>
        <w:rPr>
          <w:lang w:val="kk-KZ"/>
        </w:rPr>
      </w:pPr>
      <w:r w:rsidRPr="00BF58FE">
        <w:rPr>
          <w:bCs/>
          <w:i/>
          <w:lang w:val="kk-KZ"/>
        </w:rPr>
        <w:t>Жүктің сапасы-бұл өнімнің мақсатына сай пайдалануға жарамдылық дәрежесін анықтайтын қасиеттер жиынтығы. Сапаның негізгі көрсеткіштері өндірушінің стандарттарымен және техникалық шарттарымен анықталады. Сапаны тексеру үшін мыналарды пайдалануға болады: органолептикалық (сезім мүшелерінің қабылдауын талдау негізінде өнім сапасының көрсеткіштерін анықтау әдісі: көру, есту, иіс сезу мүшелері); зертханалық немесе табиғи (өлшеу және өлшеу) әдістері</w:t>
      </w:r>
      <w:r w:rsidR="00D81940" w:rsidRPr="00BF58FE">
        <w:rPr>
          <w:lang w:val="kk-KZ"/>
        </w:rPr>
        <w:t>.</w:t>
      </w:r>
    </w:p>
    <w:p w14:paraId="131ED286" w14:textId="7AA6995F" w:rsidR="00E76B31" w:rsidRPr="00E76B31" w:rsidRDefault="00BF58FE" w:rsidP="00E76B31">
      <w:pPr>
        <w:spacing w:after="0"/>
        <w:ind w:firstLine="709"/>
        <w:jc w:val="both"/>
        <w:rPr>
          <w:lang w:val="kk-KZ"/>
        </w:rPr>
      </w:pPr>
      <w:r w:rsidRPr="00BF58FE">
        <w:rPr>
          <w:bCs/>
          <w:lang w:val="kk-KZ"/>
        </w:rPr>
        <w:t>Жүктердің сөзсіз жоғалуы тасымалдау кезінде нормаланатын табиғи кемуді білдіреді. Нормаларды өнімді өндіруші немесе тұтынушы белгілейді және тасымалдаушы жауап бермейтін табиғи кемудің максималды мөлшеріне сәйкес келеді. Әдетте, нормалар маусымға, тасымалдау әдісіне, диапазонға, аймаққа және т. б. байланысты. Жүктің сақталуына байланысты негізгі факторлар жүкке механикалық әсер етумен (негізінен тік үдеулердің шамасы) және қоршаған орта жағдайларының әсерімен анықталады. Жоғарыда келтірілген жүктер тізімі олардың негізгі түрлеріне ғана әсер етеді. Шындығында, олардың номенклатурасы әлдеқайда кең. Жүктерді тасымалдау тәсілдері бойынша жіктеу тасымалдауды ұйымдастырудың көптеген мәселелерін шешу, автокөлік кәсіпорындарының жұмысын ұтымды құру және т. б</w:t>
      </w:r>
      <w:r w:rsidR="00E76B31" w:rsidRPr="00E76B31">
        <w:rPr>
          <w:lang w:val="kk-KZ"/>
        </w:rPr>
        <w:t>.</w:t>
      </w:r>
    </w:p>
    <w:p w14:paraId="6BF46F64" w14:textId="77777777" w:rsidR="00BF58FE" w:rsidRPr="00BF58FE" w:rsidRDefault="00BF58FE" w:rsidP="00BF58FE">
      <w:pPr>
        <w:spacing w:after="0"/>
        <w:ind w:firstLine="709"/>
        <w:jc w:val="both"/>
        <w:rPr>
          <w:bCs/>
          <w:i/>
          <w:lang w:val="kk-KZ"/>
        </w:rPr>
      </w:pPr>
      <w:r w:rsidRPr="00BF58FE">
        <w:rPr>
          <w:bCs/>
          <w:i/>
          <w:lang w:val="kk-KZ"/>
        </w:rPr>
        <w:t xml:space="preserve">Тасымалдау құны бойынша белгіленген мемлекеттік бағалар — тарифтер бойынша тасымалдау үшін төлемді ескере отырып, жүктер автокөлік үшін ұқсас және неғұрлым маңызды белгілер бойынша біртекті топтарға (сыныптарға) айқындалады. </w:t>
      </w:r>
    </w:p>
    <w:p w14:paraId="1B62444B" w14:textId="77777777" w:rsidR="00BF58FE" w:rsidRPr="00BF58FE" w:rsidRDefault="00BF58FE" w:rsidP="00BF58FE">
      <w:pPr>
        <w:spacing w:after="0"/>
        <w:ind w:firstLine="709"/>
        <w:jc w:val="both"/>
        <w:rPr>
          <w:bCs/>
          <w:i/>
          <w:lang w:val="kk-KZ"/>
        </w:rPr>
      </w:pPr>
      <w:r w:rsidRPr="00BF58FE">
        <w:rPr>
          <w:bCs/>
          <w:i/>
          <w:lang w:val="kk-KZ"/>
        </w:rPr>
        <w:t xml:space="preserve">Оларды жіктеу жүктердің жекелеген түрлерін тасымалдау кезінде автомобильдердің номиналды жүк көтергіштігін пайдалану дәрежесіне байланысты құрылған. </w:t>
      </w:r>
    </w:p>
    <w:p w14:paraId="23E2B98E" w14:textId="77777777" w:rsidR="00BF58FE" w:rsidRPr="00BF58FE" w:rsidRDefault="00BF58FE" w:rsidP="00BF58FE">
      <w:pPr>
        <w:spacing w:after="0"/>
        <w:ind w:firstLine="709"/>
        <w:jc w:val="both"/>
        <w:rPr>
          <w:bCs/>
          <w:i/>
          <w:lang w:val="kk-KZ"/>
        </w:rPr>
      </w:pPr>
      <w:r w:rsidRPr="00BF58FE">
        <w:rPr>
          <w:bCs/>
          <w:i/>
          <w:lang w:val="kk-KZ"/>
        </w:rPr>
        <w:t>Кейбір жүктемелер үлкен үлес салмағының арқасында автомобильдің жүк көтергіштігін (кірпіш, металл және т.б.) толық пайдалануға мүмкіндік береді, ал басқалары жеңіл (минералды мақта, көбік, ілгіштердегі киім және т. б.) мұндай мүмкіндікті қамтамасыз етпейді.</w:t>
      </w:r>
    </w:p>
    <w:p w14:paraId="464735EF" w14:textId="4BF53AED" w:rsidR="00E76B31" w:rsidRPr="00BF58FE" w:rsidRDefault="00BF58FE" w:rsidP="00BF58FE">
      <w:pPr>
        <w:spacing w:after="0"/>
        <w:ind w:firstLine="709"/>
        <w:jc w:val="both"/>
        <w:rPr>
          <w:lang w:val="kk-KZ"/>
        </w:rPr>
      </w:pPr>
      <w:r w:rsidRPr="00BF58FE">
        <w:rPr>
          <w:bCs/>
          <w:i/>
          <w:lang w:val="kk-KZ"/>
        </w:rPr>
        <w:t>Жылжымалы құрамның жүктелу дәрежесі бойынша жүктер төрт сыныпқа бөлінеді, олар туралы мәліметтер кестеде келтірілген.1. Жүк класы негізінен КС пайдалану тиімділігін және тасымалдау тарифтерінің деңгейін анықтайды</w:t>
      </w:r>
      <w:r w:rsidR="00E76B31" w:rsidRPr="00BF58FE">
        <w:rPr>
          <w:lang w:val="kk-KZ"/>
        </w:rPr>
        <w:t>.</w:t>
      </w:r>
    </w:p>
    <w:p w14:paraId="77AC9E37" w14:textId="77777777" w:rsidR="007D342A" w:rsidRDefault="007D342A" w:rsidP="007D342A">
      <w:pPr>
        <w:spacing w:after="0"/>
        <w:jc w:val="both"/>
        <w:rPr>
          <w:lang w:val="kk-KZ"/>
        </w:rPr>
      </w:pPr>
    </w:p>
    <w:p w14:paraId="34ECFCAC" w14:textId="3CE29034" w:rsidR="00E76B31" w:rsidRPr="00E76B31" w:rsidRDefault="0010234D" w:rsidP="0010234D">
      <w:pPr>
        <w:spacing w:after="0"/>
        <w:rPr>
          <w:b/>
          <w:lang w:val="kk-KZ"/>
        </w:rPr>
      </w:pPr>
      <w:r>
        <w:rPr>
          <w:lang w:val="kk-KZ"/>
        </w:rPr>
        <w:t xml:space="preserve">        </w:t>
      </w:r>
      <w:r w:rsidR="00BF58FE">
        <w:rPr>
          <w:lang w:val="kk-KZ"/>
        </w:rPr>
        <w:t>Кесте</w:t>
      </w:r>
      <w:r w:rsidR="00E76B31" w:rsidRPr="00E76B31">
        <w:rPr>
          <w:lang w:val="kk-KZ"/>
        </w:rPr>
        <w:t xml:space="preserve"> 1</w:t>
      </w:r>
      <w:r w:rsidR="007D342A">
        <w:rPr>
          <w:lang w:val="kk-KZ"/>
        </w:rPr>
        <w:t>.</w:t>
      </w:r>
      <w:r w:rsidR="00E76B31" w:rsidRPr="00E76B31">
        <w:rPr>
          <w:lang w:val="kk-KZ"/>
        </w:rPr>
        <w:t xml:space="preserve"> </w:t>
      </w:r>
      <w:r w:rsidR="007D342A">
        <w:rPr>
          <w:lang w:val="kk-KZ"/>
        </w:rPr>
        <w:t> </w:t>
      </w:r>
      <w:r w:rsidR="00BF58FE">
        <w:rPr>
          <w:bCs/>
          <w:lang w:val="kk-KZ"/>
        </w:rPr>
        <w:t>Жүктің саны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9"/>
        <w:gridCol w:w="3130"/>
        <w:gridCol w:w="3116"/>
      </w:tblGrid>
      <w:tr w:rsidR="00E76B31" w:rsidRPr="007D342A" w14:paraId="18B3C3F4" w14:textId="77777777" w:rsidTr="0010234D">
        <w:trPr>
          <w:jc w:val="center"/>
        </w:trPr>
        <w:tc>
          <w:tcPr>
            <w:tcW w:w="1969" w:type="dxa"/>
            <w:vMerge w:val="restart"/>
          </w:tcPr>
          <w:p w14:paraId="02A62D14" w14:textId="77777777" w:rsidR="00E76B31" w:rsidRPr="007D342A" w:rsidRDefault="00E76B31" w:rsidP="0010234D">
            <w:pPr>
              <w:spacing w:after="0"/>
              <w:ind w:firstLine="709"/>
              <w:rPr>
                <w:bCs/>
                <w:lang w:val="kk-KZ"/>
              </w:rPr>
            </w:pPr>
            <w:r w:rsidRPr="007D342A">
              <w:rPr>
                <w:bCs/>
                <w:lang w:val="kk-KZ"/>
              </w:rPr>
              <w:t>Клас</w:t>
            </w:r>
            <w:bookmarkStart w:id="0" w:name="_GoBack"/>
            <w:bookmarkEnd w:id="0"/>
            <w:r w:rsidRPr="007D342A">
              <w:rPr>
                <w:bCs/>
                <w:lang w:val="kk-KZ"/>
              </w:rPr>
              <w:t>с</w:t>
            </w:r>
          </w:p>
        </w:tc>
        <w:tc>
          <w:tcPr>
            <w:tcW w:w="6246" w:type="dxa"/>
            <w:gridSpan w:val="2"/>
          </w:tcPr>
          <w:p w14:paraId="3C1BFC88" w14:textId="77777777" w:rsidR="00E76B31" w:rsidRPr="007D342A" w:rsidRDefault="00E76B31" w:rsidP="007D342A">
            <w:pPr>
              <w:spacing w:after="0"/>
              <w:ind w:firstLine="709"/>
              <w:jc w:val="center"/>
              <w:rPr>
                <w:bCs/>
                <w:lang w:val="kk-KZ"/>
              </w:rPr>
            </w:pPr>
            <w:r w:rsidRPr="007D342A">
              <w:rPr>
                <w:bCs/>
                <w:lang w:val="kk-KZ"/>
              </w:rPr>
              <w:t>Коэффициент использования грузоподъемности, γ</w:t>
            </w:r>
          </w:p>
        </w:tc>
      </w:tr>
      <w:tr w:rsidR="00E76B31" w:rsidRPr="007D342A" w14:paraId="60837C25" w14:textId="77777777" w:rsidTr="0010234D">
        <w:trPr>
          <w:jc w:val="center"/>
        </w:trPr>
        <w:tc>
          <w:tcPr>
            <w:tcW w:w="1969" w:type="dxa"/>
            <w:vMerge/>
          </w:tcPr>
          <w:p w14:paraId="43712A41" w14:textId="77777777" w:rsidR="00E76B31" w:rsidRPr="007D342A" w:rsidRDefault="00E76B31" w:rsidP="0010234D">
            <w:pPr>
              <w:spacing w:after="0"/>
              <w:ind w:firstLine="709"/>
              <w:rPr>
                <w:bCs/>
                <w:lang w:val="kk-KZ"/>
              </w:rPr>
            </w:pPr>
          </w:p>
        </w:tc>
        <w:tc>
          <w:tcPr>
            <w:tcW w:w="3130" w:type="dxa"/>
          </w:tcPr>
          <w:p w14:paraId="676EC572" w14:textId="77777777" w:rsidR="00E76B31" w:rsidRPr="007D342A" w:rsidRDefault="00E76B31" w:rsidP="00E76B31">
            <w:pPr>
              <w:spacing w:after="0"/>
              <w:ind w:firstLine="709"/>
              <w:jc w:val="both"/>
              <w:rPr>
                <w:bCs/>
                <w:lang w:val="kk-KZ"/>
              </w:rPr>
            </w:pPr>
            <w:r w:rsidRPr="007D342A">
              <w:rPr>
                <w:bCs/>
                <w:lang w:val="kk-KZ"/>
              </w:rPr>
              <w:t>диапазон</w:t>
            </w:r>
          </w:p>
        </w:tc>
        <w:tc>
          <w:tcPr>
            <w:tcW w:w="3116" w:type="dxa"/>
          </w:tcPr>
          <w:p w14:paraId="1F998B58" w14:textId="77777777" w:rsidR="00E76B31" w:rsidRPr="007D342A" w:rsidRDefault="00E76B31" w:rsidP="0010234D">
            <w:pPr>
              <w:spacing w:after="0"/>
              <w:ind w:firstLine="709"/>
              <w:jc w:val="center"/>
              <w:rPr>
                <w:bCs/>
                <w:lang w:val="kk-KZ"/>
              </w:rPr>
            </w:pPr>
            <w:r w:rsidRPr="007D342A">
              <w:rPr>
                <w:bCs/>
                <w:lang w:val="kk-KZ"/>
              </w:rPr>
              <w:t>среднее значение</w:t>
            </w:r>
          </w:p>
        </w:tc>
      </w:tr>
      <w:tr w:rsidR="00E76B31" w:rsidRPr="007D342A" w14:paraId="60F41B55" w14:textId="77777777" w:rsidTr="0010234D">
        <w:trPr>
          <w:jc w:val="center"/>
        </w:trPr>
        <w:tc>
          <w:tcPr>
            <w:tcW w:w="1969" w:type="dxa"/>
          </w:tcPr>
          <w:p w14:paraId="2F3E74BA" w14:textId="77777777" w:rsidR="00E76B31" w:rsidRPr="007D342A" w:rsidRDefault="00E76B31" w:rsidP="0010234D">
            <w:pPr>
              <w:spacing w:after="0"/>
              <w:ind w:firstLine="709"/>
              <w:rPr>
                <w:bCs/>
                <w:lang w:val="kk-KZ"/>
              </w:rPr>
            </w:pPr>
            <w:r w:rsidRPr="007D342A">
              <w:rPr>
                <w:bCs/>
                <w:lang w:val="kk-KZ"/>
              </w:rPr>
              <w:t>1</w:t>
            </w:r>
          </w:p>
        </w:tc>
        <w:tc>
          <w:tcPr>
            <w:tcW w:w="3130" w:type="dxa"/>
          </w:tcPr>
          <w:p w14:paraId="0A10E2E2" w14:textId="77777777" w:rsidR="00E76B31" w:rsidRPr="007D342A" w:rsidRDefault="00E76B31" w:rsidP="00E76B31">
            <w:pPr>
              <w:spacing w:after="0"/>
              <w:ind w:firstLine="709"/>
              <w:jc w:val="both"/>
              <w:rPr>
                <w:bCs/>
                <w:lang w:val="kk-KZ"/>
              </w:rPr>
            </w:pPr>
            <w:r w:rsidRPr="007D342A">
              <w:rPr>
                <w:bCs/>
                <w:lang w:val="kk-KZ"/>
              </w:rPr>
              <w:t>0,91…1,0</w:t>
            </w:r>
          </w:p>
        </w:tc>
        <w:tc>
          <w:tcPr>
            <w:tcW w:w="3116" w:type="dxa"/>
          </w:tcPr>
          <w:p w14:paraId="44DCAD60" w14:textId="77777777" w:rsidR="00E76B31" w:rsidRPr="007D342A" w:rsidRDefault="00E76B31" w:rsidP="0010234D">
            <w:pPr>
              <w:spacing w:after="0"/>
              <w:ind w:firstLine="709"/>
              <w:jc w:val="center"/>
              <w:rPr>
                <w:bCs/>
                <w:lang w:val="kk-KZ"/>
              </w:rPr>
            </w:pPr>
            <w:r w:rsidRPr="007D342A">
              <w:rPr>
                <w:bCs/>
                <w:lang w:val="kk-KZ"/>
              </w:rPr>
              <w:t>0,96</w:t>
            </w:r>
          </w:p>
        </w:tc>
      </w:tr>
      <w:tr w:rsidR="00E76B31" w:rsidRPr="007D342A" w14:paraId="27D5C2C7" w14:textId="77777777" w:rsidTr="0010234D">
        <w:trPr>
          <w:jc w:val="center"/>
        </w:trPr>
        <w:tc>
          <w:tcPr>
            <w:tcW w:w="1969" w:type="dxa"/>
          </w:tcPr>
          <w:p w14:paraId="0FC97575" w14:textId="77777777" w:rsidR="00E76B31" w:rsidRPr="007D342A" w:rsidRDefault="00E76B31" w:rsidP="0010234D">
            <w:pPr>
              <w:spacing w:after="0"/>
              <w:ind w:firstLine="709"/>
              <w:rPr>
                <w:bCs/>
                <w:lang w:val="kk-KZ"/>
              </w:rPr>
            </w:pPr>
            <w:r w:rsidRPr="007D342A">
              <w:rPr>
                <w:bCs/>
                <w:lang w:val="kk-KZ"/>
              </w:rPr>
              <w:t>2</w:t>
            </w:r>
          </w:p>
        </w:tc>
        <w:tc>
          <w:tcPr>
            <w:tcW w:w="3130" w:type="dxa"/>
          </w:tcPr>
          <w:p w14:paraId="3EABBA5C" w14:textId="77777777" w:rsidR="00E76B31" w:rsidRPr="007D342A" w:rsidRDefault="00E76B31" w:rsidP="00E76B31">
            <w:pPr>
              <w:spacing w:after="0"/>
              <w:ind w:firstLine="709"/>
              <w:jc w:val="both"/>
              <w:rPr>
                <w:bCs/>
                <w:lang w:val="kk-KZ"/>
              </w:rPr>
            </w:pPr>
            <w:r w:rsidRPr="007D342A">
              <w:rPr>
                <w:bCs/>
                <w:lang w:val="kk-KZ"/>
              </w:rPr>
              <w:t>0,71…0,9</w:t>
            </w:r>
          </w:p>
        </w:tc>
        <w:tc>
          <w:tcPr>
            <w:tcW w:w="3116" w:type="dxa"/>
          </w:tcPr>
          <w:p w14:paraId="5D191F61" w14:textId="77777777" w:rsidR="00E76B31" w:rsidRPr="007D342A" w:rsidRDefault="00E76B31" w:rsidP="0010234D">
            <w:pPr>
              <w:spacing w:after="0"/>
              <w:ind w:firstLine="709"/>
              <w:jc w:val="center"/>
              <w:rPr>
                <w:bCs/>
                <w:lang w:val="kk-KZ"/>
              </w:rPr>
            </w:pPr>
            <w:r w:rsidRPr="007D342A">
              <w:rPr>
                <w:bCs/>
                <w:lang w:val="kk-KZ"/>
              </w:rPr>
              <w:t>0,8</w:t>
            </w:r>
          </w:p>
        </w:tc>
      </w:tr>
      <w:tr w:rsidR="00E76B31" w:rsidRPr="007D342A" w14:paraId="32B5275A" w14:textId="77777777" w:rsidTr="0010234D">
        <w:trPr>
          <w:jc w:val="center"/>
        </w:trPr>
        <w:tc>
          <w:tcPr>
            <w:tcW w:w="1969" w:type="dxa"/>
          </w:tcPr>
          <w:p w14:paraId="4E9E0D68" w14:textId="77777777" w:rsidR="00E76B31" w:rsidRPr="007D342A" w:rsidRDefault="00E76B31" w:rsidP="0010234D">
            <w:pPr>
              <w:spacing w:after="0"/>
              <w:ind w:firstLine="709"/>
              <w:rPr>
                <w:bCs/>
                <w:lang w:val="kk-KZ"/>
              </w:rPr>
            </w:pPr>
            <w:r w:rsidRPr="007D342A">
              <w:rPr>
                <w:bCs/>
                <w:lang w:val="kk-KZ"/>
              </w:rPr>
              <w:t>3</w:t>
            </w:r>
          </w:p>
        </w:tc>
        <w:tc>
          <w:tcPr>
            <w:tcW w:w="3130" w:type="dxa"/>
          </w:tcPr>
          <w:p w14:paraId="207522B4" w14:textId="77777777" w:rsidR="00E76B31" w:rsidRPr="007D342A" w:rsidRDefault="00E76B31" w:rsidP="00E76B31">
            <w:pPr>
              <w:spacing w:after="0"/>
              <w:ind w:firstLine="709"/>
              <w:jc w:val="both"/>
              <w:rPr>
                <w:bCs/>
                <w:lang w:val="kk-KZ"/>
              </w:rPr>
            </w:pPr>
            <w:r w:rsidRPr="007D342A">
              <w:rPr>
                <w:bCs/>
                <w:lang w:val="kk-KZ"/>
              </w:rPr>
              <w:t>0,51…0,7</w:t>
            </w:r>
          </w:p>
        </w:tc>
        <w:tc>
          <w:tcPr>
            <w:tcW w:w="3116" w:type="dxa"/>
          </w:tcPr>
          <w:p w14:paraId="48C117A6" w14:textId="77777777" w:rsidR="00E76B31" w:rsidRPr="007D342A" w:rsidRDefault="00E76B31" w:rsidP="0010234D">
            <w:pPr>
              <w:spacing w:after="0"/>
              <w:ind w:firstLine="709"/>
              <w:jc w:val="center"/>
              <w:rPr>
                <w:bCs/>
                <w:lang w:val="kk-KZ"/>
              </w:rPr>
            </w:pPr>
            <w:r w:rsidRPr="007D342A">
              <w:rPr>
                <w:bCs/>
                <w:lang w:val="kk-KZ"/>
              </w:rPr>
              <w:t>0,6</w:t>
            </w:r>
          </w:p>
        </w:tc>
      </w:tr>
      <w:tr w:rsidR="00E76B31" w:rsidRPr="007D342A" w14:paraId="5B78E392" w14:textId="77777777" w:rsidTr="0010234D">
        <w:trPr>
          <w:jc w:val="center"/>
        </w:trPr>
        <w:tc>
          <w:tcPr>
            <w:tcW w:w="1969" w:type="dxa"/>
          </w:tcPr>
          <w:p w14:paraId="6AB37EAF" w14:textId="77777777" w:rsidR="00E76B31" w:rsidRPr="007D342A" w:rsidRDefault="00E76B31" w:rsidP="0010234D">
            <w:pPr>
              <w:spacing w:after="0"/>
              <w:ind w:firstLine="709"/>
              <w:rPr>
                <w:bCs/>
                <w:lang w:val="kk-KZ"/>
              </w:rPr>
            </w:pPr>
            <w:r w:rsidRPr="007D342A">
              <w:rPr>
                <w:bCs/>
                <w:lang w:val="kk-KZ"/>
              </w:rPr>
              <w:t>4</w:t>
            </w:r>
          </w:p>
        </w:tc>
        <w:tc>
          <w:tcPr>
            <w:tcW w:w="3130" w:type="dxa"/>
          </w:tcPr>
          <w:p w14:paraId="030FFB5C" w14:textId="77777777" w:rsidR="00E76B31" w:rsidRPr="007D342A" w:rsidRDefault="00E76B31" w:rsidP="00E76B31">
            <w:pPr>
              <w:spacing w:after="0"/>
              <w:ind w:firstLine="709"/>
              <w:jc w:val="both"/>
              <w:rPr>
                <w:bCs/>
                <w:lang w:val="kk-KZ"/>
              </w:rPr>
            </w:pPr>
            <w:r w:rsidRPr="007D342A">
              <w:rPr>
                <w:bCs/>
                <w:lang w:val="kk-KZ"/>
              </w:rPr>
              <w:t>0,40…0,5</w:t>
            </w:r>
          </w:p>
        </w:tc>
        <w:tc>
          <w:tcPr>
            <w:tcW w:w="3116" w:type="dxa"/>
          </w:tcPr>
          <w:p w14:paraId="172AAE99" w14:textId="77777777" w:rsidR="00E76B31" w:rsidRPr="007D342A" w:rsidRDefault="00E76B31" w:rsidP="0010234D">
            <w:pPr>
              <w:spacing w:after="0"/>
              <w:ind w:firstLine="709"/>
              <w:jc w:val="center"/>
              <w:rPr>
                <w:bCs/>
                <w:lang w:val="kk-KZ"/>
              </w:rPr>
            </w:pPr>
            <w:r w:rsidRPr="007D342A">
              <w:rPr>
                <w:bCs/>
                <w:lang w:val="kk-KZ"/>
              </w:rPr>
              <w:t>0,45</w:t>
            </w:r>
          </w:p>
        </w:tc>
      </w:tr>
    </w:tbl>
    <w:p w14:paraId="738075C4" w14:textId="77777777" w:rsidR="00F12C76" w:rsidRPr="00E76B31" w:rsidRDefault="00F12C76" w:rsidP="006C0B77">
      <w:pPr>
        <w:spacing w:after="0"/>
        <w:ind w:firstLine="709"/>
        <w:jc w:val="both"/>
        <w:rPr>
          <w:lang w:val="kk-KZ"/>
        </w:rPr>
      </w:pPr>
    </w:p>
    <w:sectPr w:rsidR="00F12C76" w:rsidRPr="00E76B31" w:rsidSect="006C0B77">
      <w:footerReference w:type="default" r:id="rId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6D107F" w14:textId="77777777" w:rsidR="005B2195" w:rsidRDefault="005B2195" w:rsidP="004454E5">
      <w:pPr>
        <w:spacing w:after="0"/>
      </w:pPr>
      <w:r>
        <w:separator/>
      </w:r>
    </w:p>
  </w:endnote>
  <w:endnote w:type="continuationSeparator" w:id="0">
    <w:p w14:paraId="720AF706" w14:textId="77777777" w:rsidR="005B2195" w:rsidRDefault="005B2195" w:rsidP="004454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6063625"/>
      <w:docPartObj>
        <w:docPartGallery w:val="Page Numbers (Bottom of Page)"/>
        <w:docPartUnique/>
      </w:docPartObj>
    </w:sdtPr>
    <w:sdtEndPr/>
    <w:sdtContent>
      <w:p w14:paraId="00D4921C" w14:textId="76340DC5" w:rsidR="004454E5" w:rsidRDefault="004454E5">
        <w:pPr>
          <w:pStyle w:val="a5"/>
          <w:jc w:val="center"/>
        </w:pPr>
        <w:r>
          <w:fldChar w:fldCharType="begin"/>
        </w:r>
        <w:r>
          <w:instrText>PAGE   \* MERGEFORMAT</w:instrText>
        </w:r>
        <w:r>
          <w:fldChar w:fldCharType="separate"/>
        </w:r>
        <w:r w:rsidR="00BF58FE">
          <w:rPr>
            <w:noProof/>
          </w:rPr>
          <w:t>3</w:t>
        </w:r>
        <w:r>
          <w:fldChar w:fldCharType="end"/>
        </w:r>
      </w:p>
    </w:sdtContent>
  </w:sdt>
  <w:p w14:paraId="5DCC4204" w14:textId="77777777" w:rsidR="004454E5" w:rsidRDefault="004454E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D6D718" w14:textId="77777777" w:rsidR="005B2195" w:rsidRDefault="005B2195" w:rsidP="004454E5">
      <w:pPr>
        <w:spacing w:after="0"/>
      </w:pPr>
      <w:r>
        <w:separator/>
      </w:r>
    </w:p>
  </w:footnote>
  <w:footnote w:type="continuationSeparator" w:id="0">
    <w:p w14:paraId="788365E2" w14:textId="77777777" w:rsidR="005B2195" w:rsidRDefault="005B2195" w:rsidP="004454E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228E8"/>
    <w:multiLevelType w:val="hybridMultilevel"/>
    <w:tmpl w:val="12547AE6"/>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E2C3377"/>
    <w:multiLevelType w:val="hybridMultilevel"/>
    <w:tmpl w:val="243EE6C6"/>
    <w:lvl w:ilvl="0" w:tplc="C6BED9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25249AA"/>
    <w:multiLevelType w:val="hybridMultilevel"/>
    <w:tmpl w:val="6FD23CE2"/>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8D95767"/>
    <w:multiLevelType w:val="hybridMultilevel"/>
    <w:tmpl w:val="9E989CB2"/>
    <w:lvl w:ilvl="0" w:tplc="198EB7BE">
      <w:start w:val="1"/>
      <w:numFmt w:val="bullet"/>
      <w:lvlText w:val=""/>
      <w:lvlJc w:val="left"/>
      <w:pPr>
        <w:tabs>
          <w:tab w:val="num" w:pos="482"/>
        </w:tabs>
        <w:ind w:left="340" w:firstLine="14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D2D61E4"/>
    <w:multiLevelType w:val="hybridMultilevel"/>
    <w:tmpl w:val="45E82996"/>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440C499D"/>
    <w:multiLevelType w:val="hybridMultilevel"/>
    <w:tmpl w:val="C22C92E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71214ACE"/>
    <w:multiLevelType w:val="hybridMultilevel"/>
    <w:tmpl w:val="1F4033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D3C3D3C"/>
    <w:multiLevelType w:val="hybridMultilevel"/>
    <w:tmpl w:val="D9984EE6"/>
    <w:lvl w:ilvl="0" w:tplc="C6BED9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3"/>
  </w:num>
  <w:num w:numId="3">
    <w:abstractNumId w:val="6"/>
  </w:num>
  <w:num w:numId="4">
    <w:abstractNumId w:val="7"/>
  </w:num>
  <w:num w:numId="5">
    <w:abstractNumId w:val="0"/>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06B"/>
    <w:rsid w:val="00011458"/>
    <w:rsid w:val="0010234D"/>
    <w:rsid w:val="001A72D2"/>
    <w:rsid w:val="0032106B"/>
    <w:rsid w:val="004454E5"/>
    <w:rsid w:val="00583332"/>
    <w:rsid w:val="005B2195"/>
    <w:rsid w:val="006A6DF3"/>
    <w:rsid w:val="006C0B77"/>
    <w:rsid w:val="006C265F"/>
    <w:rsid w:val="007D342A"/>
    <w:rsid w:val="008242FF"/>
    <w:rsid w:val="00870751"/>
    <w:rsid w:val="00922C48"/>
    <w:rsid w:val="00A40B37"/>
    <w:rsid w:val="00B664DB"/>
    <w:rsid w:val="00B915B7"/>
    <w:rsid w:val="00BF58FE"/>
    <w:rsid w:val="00D21EF1"/>
    <w:rsid w:val="00D81940"/>
    <w:rsid w:val="00DF36DE"/>
    <w:rsid w:val="00E76B31"/>
    <w:rsid w:val="00E7781C"/>
    <w:rsid w:val="00EA59DF"/>
    <w:rsid w:val="00EE0B02"/>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5A23D"/>
  <w15:chartTrackingRefBased/>
  <w15:docId w15:val="{B7166C5C-B491-477D-AB85-A7FBC48E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54E5"/>
    <w:pPr>
      <w:tabs>
        <w:tab w:val="center" w:pos="4677"/>
        <w:tab w:val="right" w:pos="9355"/>
      </w:tabs>
      <w:spacing w:after="0"/>
    </w:pPr>
  </w:style>
  <w:style w:type="character" w:customStyle="1" w:styleId="a4">
    <w:name w:val="Верхний колонтитул Знак"/>
    <w:basedOn w:val="a0"/>
    <w:link w:val="a3"/>
    <w:uiPriority w:val="99"/>
    <w:rsid w:val="004454E5"/>
    <w:rPr>
      <w:rFonts w:ascii="Times New Roman" w:hAnsi="Times New Roman"/>
      <w:sz w:val="28"/>
    </w:rPr>
  </w:style>
  <w:style w:type="paragraph" w:styleId="a5">
    <w:name w:val="footer"/>
    <w:basedOn w:val="a"/>
    <w:link w:val="a6"/>
    <w:uiPriority w:val="99"/>
    <w:unhideWhenUsed/>
    <w:rsid w:val="004454E5"/>
    <w:pPr>
      <w:tabs>
        <w:tab w:val="center" w:pos="4677"/>
        <w:tab w:val="right" w:pos="9355"/>
      </w:tabs>
      <w:spacing w:after="0"/>
    </w:pPr>
  </w:style>
  <w:style w:type="character" w:customStyle="1" w:styleId="a6">
    <w:name w:val="Нижний колонтитул Знак"/>
    <w:basedOn w:val="a0"/>
    <w:link w:val="a5"/>
    <w:uiPriority w:val="99"/>
    <w:rsid w:val="004454E5"/>
    <w:rPr>
      <w:rFonts w:ascii="Times New Roman" w:hAnsi="Times New Roman"/>
      <w:sz w:val="28"/>
    </w:rPr>
  </w:style>
  <w:style w:type="paragraph" w:styleId="a7">
    <w:name w:val="List Paragraph"/>
    <w:basedOn w:val="a"/>
    <w:uiPriority w:val="34"/>
    <w:qFormat/>
    <w:rsid w:val="00EE0B02"/>
    <w:pPr>
      <w:ind w:left="720"/>
      <w:contextualSpacing/>
    </w:pPr>
  </w:style>
  <w:style w:type="character" w:styleId="a8">
    <w:name w:val="Hyperlink"/>
    <w:basedOn w:val="a0"/>
    <w:uiPriority w:val="99"/>
    <w:unhideWhenUsed/>
    <w:rsid w:val="006A6DF3"/>
    <w:rPr>
      <w:color w:val="0563C1" w:themeColor="hyperlink"/>
      <w:u w:val="single"/>
    </w:rPr>
  </w:style>
  <w:style w:type="character" w:customStyle="1" w:styleId="UnresolvedMention">
    <w:name w:val="Unresolved Mention"/>
    <w:basedOn w:val="a0"/>
    <w:uiPriority w:val="99"/>
    <w:semiHidden/>
    <w:unhideWhenUsed/>
    <w:rsid w:val="006A6D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766</Words>
  <Characters>4367</Characters>
  <Application>Microsoft Office Word</Application>
  <DocSecurity>0</DocSecurity>
  <Lines>36</Lines>
  <Paragraphs>10</Paragraphs>
  <ScaleCrop>false</ScaleCrop>
  <Company/>
  <LinksUpToDate>false</LinksUpToDate>
  <CharactersWithSpaces>5123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Гульнур Конарбаева (Руководитель ОП)</cp:lastModifiedBy>
  <cp:revision>20</cp:revision>
  <dcterms:created xsi:type="dcterms:W3CDTF">2022-01-20T04:30:00Z</dcterms:created>
  <dcterms:modified xsi:type="dcterms:W3CDTF">2024-09-24T12:27:00Z</dcterms:modified>
</cp:coreProperties>
</file>