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0C" w:rsidRPr="0032030C" w:rsidRDefault="0032030C" w:rsidP="0032030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2030C">
        <w:rPr>
          <w:rFonts w:ascii="Times New Roman" w:hAnsi="Times New Roman" w:cs="Times New Roman"/>
          <w:sz w:val="28"/>
          <w:szCs w:val="28"/>
        </w:rPr>
        <w:t xml:space="preserve">В системе основной обработки почвы под зябь следует применять для уничтожения однолетних двудольных сорняков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аминную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соль 2,4-Д, 40%-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в.к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(1,5-2,5 кг/га), 50%-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в.к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. (1,2-2,0 кг/га), 70%-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(0,85-1,4 кг/га); для подавления сорняков многолетних, корнеотпрысковых и корневищных -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лонтрел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30%-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(1 л/г),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раундап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36%-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(2-5 л/га),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утал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36%-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(24 л/га),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фосулен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50 %-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с.п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(2,8-7,2 кг/га). До посева или до появления всходов кукурузы против однолетних злаковых и двудольных сорняков используют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алирокс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80%-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к.э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(4,5-9,0 л/га),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атразин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к.с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(3-4 л/га),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симазин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50%-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с.п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(3-8 кг/га)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эрадикан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6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>, 72%-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к.э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(4,5-9,0 л/га). ' По всходам кукурузы применяют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аминную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соль 2,4-Д, 40%-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в.р.к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. (1,5-2,5 кг/га), 50%-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в.р.к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. (1,2-2,0 кг/га), 60%-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в.р.к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(1,0-1,7 кг/га), - против двудольных однолетних и многолетних сорняков;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базагран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48%-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(2-4 л/га), - против ромашки непахучей и других устойчивых к 2,4-Д однолетних сорняков;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диален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40%-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(2,0- 2,5 л/га),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лонтрел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30%-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в.р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(0,5-1,0 л/га), - против однолетних двудольных и злаковых сорняков;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майазин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, 15%-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м.м.с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. (5,3-10,0 л/га),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олеогезаприм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200, 20%-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м.м.с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. и 400, 40%-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м.м.с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>. (4-5 и 2-3 л/га), - против однолетних двудольных и однодольных сорняков. Применяют также и баковые смеси гербицидов. Для предотвращения потерь урожая необходимо строго соблюдать меры по комплексной защите посевов, осуществляемой на основе точного учета фитосанитарной обстановки. Наиболее эффективна и рациональна интегрированная система защиты кукурузы, включающая организационно-хозяйственные, химические и биологические меры борьбы. Уборка урожая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>се агротехнические меры, применяемые при возделывании кукурузы, должны быть направлены на повышение содержания сухого вещества и доли початков в общем урожае этой культуры. По мере образования початков и налива зерна в растениях кукурузы увеличивается содержание сухого вещества, повышается их питательная ценность. Питательная ценность початков возрастает от молочной до восковой спелости зерна с 0,26 до 0,53 корм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 xml:space="preserve">д. на 1 кг получаемого корма. Наиболее высокую кормовую ценность и максимальный сбор питательных веществ обеспечивает технология уборки кукурузы в стадии восковой и начале полной спелости с измельчением початков и их закладкой в герметические хранилища. При этом отдельно от стеблей убирают початки кукурузы в обертке или без нее или зерно с частью стержней, а листостебельную массу используют для закладки силоса. Измельченные початки кукурузы в смеси с другими компонентами 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-к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 xml:space="preserve">ормовой свеклой, тыквой, кабачками, морковью, зеленой массой бобовых трав, травяной мукой - служат хорошим сырьем для закладки комбинированного силоса. Основой получения </w:t>
      </w:r>
      <w:r w:rsidRPr="0032030C">
        <w:rPr>
          <w:rFonts w:ascii="Times New Roman" w:hAnsi="Times New Roman" w:cs="Times New Roman"/>
          <w:sz w:val="28"/>
          <w:szCs w:val="28"/>
        </w:rPr>
        <w:lastRenderedPageBreak/>
        <w:t xml:space="preserve">высококачественного силосованного зернофуража и высокой сохранности питательных веществ является создание анаэробных условий при его закладке и хранении. В этом плане большое значение имеют правильный выбор типа хранилищ, техника и продолжительность их заполнения, укрытие измельченной массы и правильная выемка консервированного зернофуража для его использования в кормлении животных. Для заготовки влажного зерна и початков кукурузы высота траншеи должна быть 3-5 м, ширина - 6-9 м, длина зависит от 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количества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 xml:space="preserve"> закладываемого на хранение влажного зерна (25-35 м и более). Ширину траншеи необходимо выбирать с учетом суточной потребности в зернофураже с таким расчетом, чтобы ежедневно забиралась по всей ее ширине масса слоем 20-30 см. Для хранения влажного зерна и початков кукурузы используют и силосные башни. Они наиболее полно отвечают требованиям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влажн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o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>гo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зерна. Большая высота, отвесные стены, цилиндрическая форма способствуют эффективному использованию вместимости хранилища. Корм в башнях в процессе разравнивания самоуплотняется благодаря собственному давлению. 17 Зерно и початки перед закладкой необходимо измельчить на частицы размером до 3-4 мм (их должно быть не менее 80 % по массе) для крупного рогатого скота и до 2 мм (не менее 60 %) для свиней. Наличие целого зерна в измельченной массе не допускается. Оптимальная влажность зерна при его закладке 25-35 %, початков восковой и полной спелости без оберток 35-40 и початков с обертками 40-45 %. При увеличении влажности закладываемого сырья потери питательных веществ за счет более интенсивного протекания процессов ферментации возрастают. Обязательным условием этой технологии являются быстрое заполнение хранилища, трамбовка и герметическое укрытие зернофуража. Измельченное зерно и початки закладывают в хранилища поэтапно наклонно расположенными слоями, начиная с торцевой стены. Измельченную массу зернофуража укладывают послойно, чтобы длина ежедневно заполняемой части хранилища составляла 4-6 м, а количество закладываемой массы было объемом 100-150 т и более. Одновременно в траншее зернофураж разравнивают бульдозером или погрузчиком-экскаватором и тщательно трамбуют тяжелым трактором. Продолжительность загрузки траншеи не должна превышать 3-4 дней, если заполняют одновременно по всей длине, и 6-8 дней, если заполняют поэтапно с торца наклонно расположенными слоями измельченного материала и ежедневно укрывают полиэтиленовой пленкой с уплотняющим материалом. Применение химических консервантов при поэтапном заполнении траншеи позволяет хозяйствам увеличить допустимую продолжительность загрузки хранилища до 12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дней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>ля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измельчения зерна используют </w:t>
      </w:r>
      <w:r w:rsidRPr="0032030C">
        <w:rPr>
          <w:rFonts w:ascii="Times New Roman" w:hAnsi="Times New Roman" w:cs="Times New Roman"/>
          <w:sz w:val="28"/>
          <w:szCs w:val="28"/>
        </w:rPr>
        <w:lastRenderedPageBreak/>
        <w:t xml:space="preserve">переоборудованные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измельчители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ИРТ-165, ИГК-30Б, комбайн «Колос» и др. Для измельчения початков с оберткой и без нее применяют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измельчители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ИРМ-15, ИРМ-50, ДИС-1М, ИСК-3 и др. Химическое консервирование зеленых кормов по сравнению с обычным силосованием в 2-3 раза снижает потери питательных и биологически активных веществ, содержащихся в исходной массе. В 1 т консервированного корма дополнительно сохраняется 20-40 корм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 xml:space="preserve">д., 5-8 кг белка, 15-20 кг сахара, 15-25 кг каротина. Для консервирования 1 т зеленой массы из кукурузы рекомендуют применять химические препараты: муравьиную кислоту (3 л), уксусную кислоту (5 л),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пропионовую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кислоту (3 л), концентрат низкомолекулярных кислот (КНМК) (4 л), бензойную кислоту (2 кг),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пиросульфит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натрия (3 кг)</w:t>
      </w:r>
      <w:proofErr w:type="gramStart"/>
      <w:r w:rsidRPr="0032030C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 xml:space="preserve">ля обогащения кукурузного силоса азотом рекомендуют использовать карбамид из расчета 3-4 кг на 1 т силосуемой массы. Кукурузу убирают двумя способами: в початках и зерно. Листостебельную </w:t>
      </w:r>
      <w:proofErr w:type="spellStart"/>
      <w:proofErr w:type="gramStart"/>
      <w:r w:rsidRPr="0032030C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2030C">
        <w:rPr>
          <w:rFonts w:ascii="Times New Roman" w:hAnsi="Times New Roman" w:cs="Times New Roman"/>
          <w:sz w:val="28"/>
          <w:szCs w:val="28"/>
        </w:rPr>
        <w:t>accy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в обоих случаях собирают одновременно с уборкой зерновой части урожая, измельчают и используют для приготовления силоса. Уборку в початках начинают при влажности зерна 40 %, а уборку зерна - при влажности 32 %. Продолжительность уборки не должна превышать 15 дней, иначе резко возрастут потери. Так, на 25-й день потери составляют 12-13 %, а на 30-й - 17 % и более. Для уборки в початках используют шестирядный самоходный комбайн КСКУ-6 «Херсонец-200» и трехрядный прицепной ККП-3 «Херсонец-9», а с обмолотом початков на зерно - приставку к зерноуборочным комбайнам «Нива» и «Колос» ППК-4. Послеуборочную обработку урожая и подготовку его к хранению осуществляют двумя способами: сушка зерна и початков измельчение с последующей закладкой в башни или герметически закрытые траншеи во влажном виде. Для сушки зерна используют </w:t>
      </w:r>
      <w:proofErr w:type="spellStart"/>
      <w:r w:rsidRPr="0032030C">
        <w:rPr>
          <w:rFonts w:ascii="Times New Roman" w:hAnsi="Times New Roman" w:cs="Times New Roman"/>
          <w:sz w:val="28"/>
          <w:szCs w:val="28"/>
        </w:rPr>
        <w:t>очистительносушильные</w:t>
      </w:r>
      <w:proofErr w:type="spellEnd"/>
      <w:r w:rsidRPr="0032030C">
        <w:rPr>
          <w:rFonts w:ascii="Times New Roman" w:hAnsi="Times New Roman" w:cs="Times New Roman"/>
          <w:sz w:val="28"/>
          <w:szCs w:val="28"/>
        </w:rPr>
        <w:t xml:space="preserve"> комплексы КЗС-200, КЗС-40 и другие, применяемые для колосовых культур. Початки сушат в специальных сушилках камерного типа или на площадках активного вентилирования</w:t>
      </w:r>
      <w:bookmarkEnd w:id="0"/>
    </w:p>
    <w:sectPr w:rsidR="00B76B0C" w:rsidRPr="00320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F09"/>
    <w:rsid w:val="0032030C"/>
    <w:rsid w:val="00741F09"/>
    <w:rsid w:val="007679E3"/>
    <w:rsid w:val="0092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1092</Words>
  <Characters>6228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2024-09-21T06:57:00Z</dcterms:created>
  <dcterms:modified xsi:type="dcterms:W3CDTF">2024-09-21T06:57:00Z</dcterms:modified>
</cp:coreProperties>
</file>