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6B0C" w:rsidRPr="005102F4" w:rsidRDefault="005102F4" w:rsidP="005102F4">
      <w:pPr>
        <w:jc w:val="both"/>
        <w:rPr>
          <w:rFonts w:ascii="Times New Roman" w:hAnsi="Times New Roman" w:cs="Times New Roman"/>
          <w:sz w:val="28"/>
          <w:szCs w:val="28"/>
        </w:rPr>
      </w:pPr>
      <w:bookmarkStart w:id="0" w:name="_GoBack"/>
      <w:r w:rsidRPr="005102F4">
        <w:rPr>
          <w:rFonts w:ascii="Times New Roman" w:hAnsi="Times New Roman" w:cs="Times New Roman"/>
          <w:sz w:val="28"/>
          <w:szCs w:val="28"/>
        </w:rPr>
        <w:t>Особенно острую потребность в фосфоре кукуруза испытывает в начальные фазы развития. При его недостатке рост растений задерживается, листья приобретают интенсивную фиолетово-пурпурную окраску, фазы цветения и созревания запаздывают, образовавшиеся початки имеют уродливую форму с искривленными рядами зерен. Важно знать, что недостаток фосфора в начале вегетации нельзя компенсировать внесением его в более поздние сроки. Фосфорные удобрения применяют под основную обработку почвы. Если их не хватило, то частично их можно добавить при подкормке в фазе 5-8 листьев. При недостатке калия молодые растения замедляют рост, стебель укорачивается, листья становятся сначала желтовато-зелеными по краям с зеленой серединой, а потом желтыми, верхушки и края листьев засыхают, как от ожога. Початки щуплые, с плохо выполненным зерном. Растения неустойчивы к полеганию. Калийные удобрения используют под основную Обработку почвы иногда и в период вегетации растений в виде подкормки. Магниевое голодание может проявиться в фазе 4-6 листьев. При нем около жилок старых листьев появляются продольные светло-желтые полосы, которые затем белеют и становятся более четко выраженными (полосатые листья). Недостаток магния наблюдается обычно на кислых дернов</w:t>
      </w:r>
      <w:proofErr w:type="gramStart"/>
      <w:r w:rsidRPr="005102F4">
        <w:rPr>
          <w:rFonts w:ascii="Times New Roman" w:hAnsi="Times New Roman" w:cs="Times New Roman"/>
          <w:sz w:val="28"/>
          <w:szCs w:val="28"/>
        </w:rPr>
        <w:t>о-</w:t>
      </w:r>
      <w:proofErr w:type="gramEnd"/>
      <w:r w:rsidRPr="005102F4">
        <w:rPr>
          <w:rFonts w:ascii="Times New Roman" w:hAnsi="Times New Roman" w:cs="Times New Roman"/>
          <w:sz w:val="28"/>
          <w:szCs w:val="28"/>
        </w:rPr>
        <w:t xml:space="preserve"> подзолистых почвах легкого гранулометрического состава. Для поддержания положительного баланса магния ежегодно требуется вносить 30-40 кг/га </w:t>
      </w:r>
      <w:proofErr w:type="spellStart"/>
      <w:r w:rsidRPr="005102F4">
        <w:rPr>
          <w:rFonts w:ascii="Times New Roman" w:hAnsi="Times New Roman" w:cs="Times New Roman"/>
          <w:sz w:val="28"/>
          <w:szCs w:val="28"/>
        </w:rPr>
        <w:t>MgO</w:t>
      </w:r>
      <w:proofErr w:type="spellEnd"/>
      <w:r w:rsidRPr="005102F4">
        <w:rPr>
          <w:rFonts w:ascii="Times New Roman" w:hAnsi="Times New Roman" w:cs="Times New Roman"/>
          <w:sz w:val="28"/>
          <w:szCs w:val="28"/>
        </w:rPr>
        <w:t xml:space="preserve">. Примерно такое количество его содержится в 30 т </w:t>
      </w:r>
      <w:proofErr w:type="spellStart"/>
      <w:r w:rsidRPr="005102F4">
        <w:rPr>
          <w:rFonts w:ascii="Times New Roman" w:hAnsi="Times New Roman" w:cs="Times New Roman"/>
          <w:sz w:val="28"/>
          <w:szCs w:val="28"/>
        </w:rPr>
        <w:t>полупревшего</w:t>
      </w:r>
      <w:proofErr w:type="spellEnd"/>
      <w:r w:rsidRPr="005102F4">
        <w:rPr>
          <w:rFonts w:ascii="Times New Roman" w:hAnsi="Times New Roman" w:cs="Times New Roman"/>
          <w:sz w:val="28"/>
          <w:szCs w:val="28"/>
        </w:rPr>
        <w:t xml:space="preserve"> навоза. У кукурузы недостаток цинка известен как болезнь «белые ростки», получившая такое название за очень бледную окраску молодых листьев вскоре после появления всходов. Его недостаток наблюдается на карбонатных почвах легкого гранулометрического состава. Для улучшения цинкового питания необходимо вносить органические удобрения (30-40 т/га) или сульфат цинка (8-15 кг/га по препарату). При недостатке марганца на карбонатных почвах растения заболевают серой пятнистостью, которая проявляется в виде желтых и серых пятен и полос на старых листьях. Потребность растений в марганце можно удовлетворить за счет обработки семян сульфатом марганца или внесения его при некорневой подкормке из расчета 150-200 г/га. Необходимо помнить, что на кислых почвах, особенно при избытке влаги, может произойти отравление растений марганцем. Кроме перечисленных микроэлементов на кислых почвах может проявиться потребность в молибдене, на торфяных - в меди, на произвесткованных кислых почвах - в 15 боре. Поэтому при обработке семян кукурузы протравителями и пленкообразующими веществами рекомендуют включать микроэлементы на основе данных почвенного обследования. Посев</w:t>
      </w:r>
      <w:proofErr w:type="gramStart"/>
      <w:r w:rsidRPr="005102F4">
        <w:rPr>
          <w:rFonts w:ascii="Times New Roman" w:hAnsi="Times New Roman" w:cs="Times New Roman"/>
          <w:sz w:val="28"/>
          <w:szCs w:val="28"/>
        </w:rPr>
        <w:t xml:space="preserve"> Д</w:t>
      </w:r>
      <w:proofErr w:type="gramEnd"/>
      <w:r w:rsidRPr="005102F4">
        <w:rPr>
          <w:rFonts w:ascii="Times New Roman" w:hAnsi="Times New Roman" w:cs="Times New Roman"/>
          <w:sz w:val="28"/>
          <w:szCs w:val="28"/>
        </w:rPr>
        <w:t xml:space="preserve">ля получения дружных, равномерных всходов необходимо высевать семена </w:t>
      </w:r>
      <w:r w:rsidRPr="005102F4">
        <w:rPr>
          <w:rFonts w:ascii="Times New Roman" w:hAnsi="Times New Roman" w:cs="Times New Roman"/>
          <w:sz w:val="28"/>
          <w:szCs w:val="28"/>
        </w:rPr>
        <w:lastRenderedPageBreak/>
        <w:t xml:space="preserve">выравненные, с максимальной массой 1000 зерен по всхожести соответствующие показателям первого класса посевного стандарта, имеющие силу роста не менее 80 %. Перед посевом их протравливают одним из следующих фунгицидов: ТМТД, 80%- </w:t>
      </w:r>
      <w:proofErr w:type="spellStart"/>
      <w:r w:rsidRPr="005102F4">
        <w:rPr>
          <w:rFonts w:ascii="Times New Roman" w:hAnsi="Times New Roman" w:cs="Times New Roman"/>
          <w:sz w:val="28"/>
          <w:szCs w:val="28"/>
        </w:rPr>
        <w:t>ным</w:t>
      </w:r>
      <w:proofErr w:type="spellEnd"/>
      <w:r w:rsidRPr="005102F4">
        <w:rPr>
          <w:rFonts w:ascii="Times New Roman" w:hAnsi="Times New Roman" w:cs="Times New Roman"/>
          <w:sz w:val="28"/>
          <w:szCs w:val="28"/>
        </w:rPr>
        <w:t xml:space="preserve"> </w:t>
      </w:r>
      <w:proofErr w:type="spellStart"/>
      <w:r w:rsidRPr="005102F4">
        <w:rPr>
          <w:rFonts w:ascii="Times New Roman" w:hAnsi="Times New Roman" w:cs="Times New Roman"/>
          <w:sz w:val="28"/>
          <w:szCs w:val="28"/>
        </w:rPr>
        <w:t>с.п</w:t>
      </w:r>
      <w:proofErr w:type="spellEnd"/>
      <w:r w:rsidRPr="005102F4">
        <w:rPr>
          <w:rFonts w:ascii="Times New Roman" w:hAnsi="Times New Roman" w:cs="Times New Roman"/>
          <w:sz w:val="28"/>
          <w:szCs w:val="28"/>
        </w:rPr>
        <w:t xml:space="preserve">. (2 кг/т), </w:t>
      </w:r>
      <w:proofErr w:type="spellStart"/>
      <w:r w:rsidRPr="005102F4">
        <w:rPr>
          <w:rFonts w:ascii="Times New Roman" w:hAnsi="Times New Roman" w:cs="Times New Roman"/>
          <w:sz w:val="28"/>
          <w:szCs w:val="28"/>
        </w:rPr>
        <w:t>гексатиурамом</w:t>
      </w:r>
      <w:proofErr w:type="spellEnd"/>
      <w:r w:rsidRPr="005102F4">
        <w:rPr>
          <w:rFonts w:ascii="Times New Roman" w:hAnsi="Times New Roman" w:cs="Times New Roman"/>
          <w:sz w:val="28"/>
          <w:szCs w:val="28"/>
        </w:rPr>
        <w:t>, 80%-</w:t>
      </w:r>
      <w:proofErr w:type="spellStart"/>
      <w:r w:rsidRPr="005102F4">
        <w:rPr>
          <w:rFonts w:ascii="Times New Roman" w:hAnsi="Times New Roman" w:cs="Times New Roman"/>
          <w:sz w:val="28"/>
          <w:szCs w:val="28"/>
        </w:rPr>
        <w:t>ным</w:t>
      </w:r>
      <w:proofErr w:type="spellEnd"/>
      <w:r w:rsidRPr="005102F4">
        <w:rPr>
          <w:rFonts w:ascii="Times New Roman" w:hAnsi="Times New Roman" w:cs="Times New Roman"/>
          <w:sz w:val="28"/>
          <w:szCs w:val="28"/>
        </w:rPr>
        <w:t xml:space="preserve"> </w:t>
      </w:r>
      <w:proofErr w:type="spellStart"/>
      <w:r w:rsidRPr="005102F4">
        <w:rPr>
          <w:rFonts w:ascii="Times New Roman" w:hAnsi="Times New Roman" w:cs="Times New Roman"/>
          <w:sz w:val="28"/>
          <w:szCs w:val="28"/>
        </w:rPr>
        <w:t>с.п</w:t>
      </w:r>
      <w:proofErr w:type="spellEnd"/>
      <w:r w:rsidRPr="005102F4">
        <w:rPr>
          <w:rFonts w:ascii="Times New Roman" w:hAnsi="Times New Roman" w:cs="Times New Roman"/>
          <w:sz w:val="28"/>
          <w:szCs w:val="28"/>
        </w:rPr>
        <w:t xml:space="preserve">. (2 кг/т), </w:t>
      </w:r>
      <w:proofErr w:type="spellStart"/>
      <w:r w:rsidRPr="005102F4">
        <w:rPr>
          <w:rFonts w:ascii="Times New Roman" w:hAnsi="Times New Roman" w:cs="Times New Roman"/>
          <w:sz w:val="28"/>
          <w:szCs w:val="28"/>
        </w:rPr>
        <w:t>тигамом</w:t>
      </w:r>
      <w:proofErr w:type="spellEnd"/>
      <w:r w:rsidRPr="005102F4">
        <w:rPr>
          <w:rFonts w:ascii="Times New Roman" w:hAnsi="Times New Roman" w:cs="Times New Roman"/>
          <w:sz w:val="28"/>
          <w:szCs w:val="28"/>
        </w:rPr>
        <w:t>, 70%-</w:t>
      </w:r>
      <w:proofErr w:type="spellStart"/>
      <w:r w:rsidRPr="005102F4">
        <w:rPr>
          <w:rFonts w:ascii="Times New Roman" w:hAnsi="Times New Roman" w:cs="Times New Roman"/>
          <w:sz w:val="28"/>
          <w:szCs w:val="28"/>
        </w:rPr>
        <w:t>ным</w:t>
      </w:r>
      <w:proofErr w:type="spellEnd"/>
      <w:r w:rsidRPr="005102F4">
        <w:rPr>
          <w:rFonts w:ascii="Times New Roman" w:hAnsi="Times New Roman" w:cs="Times New Roman"/>
          <w:sz w:val="28"/>
          <w:szCs w:val="28"/>
        </w:rPr>
        <w:t xml:space="preserve"> </w:t>
      </w:r>
      <w:proofErr w:type="spellStart"/>
      <w:r w:rsidRPr="005102F4">
        <w:rPr>
          <w:rFonts w:ascii="Times New Roman" w:hAnsi="Times New Roman" w:cs="Times New Roman"/>
          <w:sz w:val="28"/>
          <w:szCs w:val="28"/>
        </w:rPr>
        <w:t>с.п</w:t>
      </w:r>
      <w:proofErr w:type="spellEnd"/>
      <w:r w:rsidRPr="005102F4">
        <w:rPr>
          <w:rFonts w:ascii="Times New Roman" w:hAnsi="Times New Roman" w:cs="Times New Roman"/>
          <w:sz w:val="28"/>
          <w:szCs w:val="28"/>
        </w:rPr>
        <w:t>. (2 кг/т), а также инсектицидом ГХЦГ, 12%-</w:t>
      </w:r>
      <w:proofErr w:type="spellStart"/>
      <w:r w:rsidRPr="005102F4">
        <w:rPr>
          <w:rFonts w:ascii="Times New Roman" w:hAnsi="Times New Roman" w:cs="Times New Roman"/>
          <w:sz w:val="28"/>
          <w:szCs w:val="28"/>
        </w:rPr>
        <w:t>ным</w:t>
      </w:r>
      <w:proofErr w:type="spellEnd"/>
      <w:r w:rsidRPr="005102F4">
        <w:rPr>
          <w:rFonts w:ascii="Times New Roman" w:hAnsi="Times New Roman" w:cs="Times New Roman"/>
          <w:sz w:val="28"/>
          <w:szCs w:val="28"/>
        </w:rPr>
        <w:t xml:space="preserve"> дустом (10 кг/т), с последующим покрытием семян пленкообразующим составом (инкрустирование). Нормы высева кукурузы устанавливают с учетом планируемой густоты стояния растений, посевных качеств семян, особенностей сортов и гибридов, местных условий, предшественников, обработки почвы, способов посева. Норма высева (</w:t>
      </w:r>
      <w:proofErr w:type="gramStart"/>
      <w:r w:rsidRPr="005102F4">
        <w:rPr>
          <w:rFonts w:ascii="Times New Roman" w:hAnsi="Times New Roman" w:cs="Times New Roman"/>
          <w:sz w:val="28"/>
          <w:szCs w:val="28"/>
        </w:rPr>
        <w:t>кг</w:t>
      </w:r>
      <w:proofErr w:type="gramEnd"/>
      <w:r w:rsidRPr="005102F4">
        <w:rPr>
          <w:rFonts w:ascii="Times New Roman" w:hAnsi="Times New Roman" w:cs="Times New Roman"/>
          <w:sz w:val="28"/>
          <w:szCs w:val="28"/>
        </w:rPr>
        <w:t>/га): НВ = А ( (</w:t>
      </w:r>
      <w:proofErr w:type="spellStart"/>
      <w:r w:rsidRPr="005102F4">
        <w:rPr>
          <w:rFonts w:ascii="Times New Roman" w:hAnsi="Times New Roman" w:cs="Times New Roman"/>
          <w:sz w:val="28"/>
          <w:szCs w:val="28"/>
        </w:rPr>
        <w:t>Нр</w:t>
      </w:r>
      <w:proofErr w:type="spellEnd"/>
      <w:r w:rsidRPr="005102F4">
        <w:rPr>
          <w:rFonts w:ascii="Times New Roman" w:hAnsi="Times New Roman" w:cs="Times New Roman"/>
          <w:sz w:val="28"/>
          <w:szCs w:val="28"/>
        </w:rPr>
        <w:t xml:space="preserve"> • 100)/(</w:t>
      </w:r>
      <w:proofErr w:type="gramStart"/>
      <w:r w:rsidRPr="005102F4">
        <w:rPr>
          <w:rFonts w:ascii="Times New Roman" w:hAnsi="Times New Roman" w:cs="Times New Roman"/>
          <w:sz w:val="28"/>
          <w:szCs w:val="28"/>
        </w:rPr>
        <w:t>П</w:t>
      </w:r>
      <w:proofErr w:type="gramEnd"/>
      <w:r w:rsidRPr="005102F4">
        <w:rPr>
          <w:rFonts w:ascii="Times New Roman" w:hAnsi="Times New Roman" w:cs="Times New Roman"/>
          <w:sz w:val="28"/>
          <w:szCs w:val="28"/>
        </w:rPr>
        <w:t xml:space="preserve"> - г) ), где А - масса 1000 семян, г; </w:t>
      </w:r>
      <w:proofErr w:type="spellStart"/>
      <w:r w:rsidRPr="005102F4">
        <w:rPr>
          <w:rFonts w:ascii="Times New Roman" w:hAnsi="Times New Roman" w:cs="Times New Roman"/>
          <w:sz w:val="28"/>
          <w:szCs w:val="28"/>
        </w:rPr>
        <w:t>Нр</w:t>
      </w:r>
      <w:proofErr w:type="spellEnd"/>
      <w:r w:rsidRPr="005102F4">
        <w:rPr>
          <w:rFonts w:ascii="Times New Roman" w:hAnsi="Times New Roman" w:cs="Times New Roman"/>
          <w:sz w:val="28"/>
          <w:szCs w:val="28"/>
        </w:rPr>
        <w:t xml:space="preserve"> - число растений перед уборкой; П - полевая всхожесть семян, %; г - количество погибших растений в процессе вегетации, %. Оптимальная густота стояния растений перед уборкой зависит от зоны возделывания и группы спелости сорта или гибрида. Науч.:;но обоснованные системы земледелия с учетом зональных </w:t>
      </w:r>
      <w:proofErr w:type="gramStart"/>
      <w:r w:rsidRPr="005102F4">
        <w:rPr>
          <w:rFonts w:ascii="Times New Roman" w:hAnsi="Times New Roman" w:cs="Times New Roman"/>
          <w:sz w:val="28"/>
          <w:szCs w:val="28"/>
        </w:rPr>
        <w:t>условии</w:t>
      </w:r>
      <w:proofErr w:type="gramEnd"/>
      <w:r w:rsidRPr="005102F4">
        <w:rPr>
          <w:rFonts w:ascii="Times New Roman" w:hAnsi="Times New Roman" w:cs="Times New Roman"/>
          <w:sz w:val="28"/>
          <w:szCs w:val="28"/>
        </w:rPr>
        <w:t xml:space="preserve"> и группы спелости гибрида рекомендуют оптимальную густоту стояния растений от 25-35 до 60-70 тыс. на 1 га на неорошаемых землях и от 55-60 до 70-80 тыс. на 1 га на орошаемых. При посеве важно обеспечить такое размещение растении, при котором каждое из них может иметь одинаковую и достаточную площадь питания и солнечного освещения. Этим требованиям отвечает пунктирный посев кукурузы с междурядьями 70 см сеялками с пневматическими высевающими аппаратами </w:t>
      </w:r>
      <w:proofErr w:type="gramStart"/>
      <w:r w:rsidRPr="005102F4">
        <w:rPr>
          <w:rFonts w:ascii="Times New Roman" w:hAnsi="Times New Roman" w:cs="Times New Roman"/>
          <w:sz w:val="28"/>
          <w:szCs w:val="28"/>
        </w:rPr>
        <w:t>C</w:t>
      </w:r>
      <w:proofErr w:type="gramEnd"/>
      <w:r w:rsidRPr="005102F4">
        <w:rPr>
          <w:rFonts w:ascii="Times New Roman" w:hAnsi="Times New Roman" w:cs="Times New Roman"/>
          <w:sz w:val="28"/>
          <w:szCs w:val="28"/>
        </w:rPr>
        <w:t xml:space="preserve">УПH -8 и СПЧ -6. Посев кукурузы проводят вслед за предпосевной культивацией в оптимальные сроки, обычно при наступлении среднесуточной температуры почвы 10-12 ОС, тогда кукуруза быстро и равномерно развивается. В северных районах возделывания кукурузу высевают при температуре 8-10 ОС, а холодостойкие гибриды - при 8-9 С. При посеве в недостаточно прогретую почву наблюдаются задержка всходов, недружное их появление, вследствие чего прорастающие семена продолжительное время подвержены влиянию болезней и вредителей, а растения с неравномерным стеблестоем снижают продуктивность. </w:t>
      </w:r>
      <w:proofErr w:type="gramStart"/>
      <w:r w:rsidRPr="005102F4">
        <w:rPr>
          <w:rFonts w:ascii="Times New Roman" w:hAnsi="Times New Roman" w:cs="Times New Roman"/>
          <w:sz w:val="28"/>
          <w:szCs w:val="28"/>
        </w:rPr>
        <w:t>Глубина посева колеблется в зависимости от гранулометрического состава почвы и составляет 4-5 см на тяжелых, 5-6 - на легких, 6-8 - на черноземных, 8-10 см на супесчаных почвах.</w:t>
      </w:r>
      <w:proofErr w:type="gramEnd"/>
      <w:r w:rsidRPr="005102F4">
        <w:rPr>
          <w:rFonts w:ascii="Times New Roman" w:hAnsi="Times New Roman" w:cs="Times New Roman"/>
          <w:sz w:val="28"/>
          <w:szCs w:val="28"/>
        </w:rPr>
        <w:t xml:space="preserve"> Сеять нужно во влажный слой почвы. Уход за посевами</w:t>
      </w:r>
      <w:proofErr w:type="gramStart"/>
      <w:r w:rsidRPr="005102F4">
        <w:rPr>
          <w:rFonts w:ascii="Times New Roman" w:hAnsi="Times New Roman" w:cs="Times New Roman"/>
          <w:sz w:val="28"/>
          <w:szCs w:val="28"/>
        </w:rPr>
        <w:t xml:space="preserve"> Д</w:t>
      </w:r>
      <w:proofErr w:type="gramEnd"/>
      <w:r w:rsidRPr="005102F4">
        <w:rPr>
          <w:rFonts w:ascii="Times New Roman" w:hAnsi="Times New Roman" w:cs="Times New Roman"/>
          <w:sz w:val="28"/>
          <w:szCs w:val="28"/>
        </w:rPr>
        <w:t xml:space="preserve">ля обеспечения контакта семян с почвой улучшения влагообеспеченности растений одновременно с посевом и вслед за ним проводят прикатывание </w:t>
      </w:r>
      <w:proofErr w:type="spellStart"/>
      <w:r w:rsidRPr="005102F4">
        <w:rPr>
          <w:rFonts w:ascii="Times New Roman" w:hAnsi="Times New Roman" w:cs="Times New Roman"/>
          <w:sz w:val="28"/>
          <w:szCs w:val="28"/>
        </w:rPr>
        <w:t>кольчатошпоровым</w:t>
      </w:r>
      <w:proofErr w:type="spellEnd"/>
      <w:r w:rsidRPr="005102F4">
        <w:rPr>
          <w:rFonts w:ascii="Times New Roman" w:hAnsi="Times New Roman" w:cs="Times New Roman"/>
          <w:sz w:val="28"/>
          <w:szCs w:val="28"/>
        </w:rPr>
        <w:t xml:space="preserve"> катками. Выращивание кукурузы по технологии с использование </w:t>
      </w:r>
      <w:proofErr w:type="spellStart"/>
      <w:r w:rsidRPr="005102F4">
        <w:rPr>
          <w:rFonts w:ascii="Times New Roman" w:hAnsi="Times New Roman" w:cs="Times New Roman"/>
          <w:sz w:val="28"/>
          <w:szCs w:val="28"/>
        </w:rPr>
        <w:t>высок</w:t>
      </w:r>
      <w:proofErr w:type="gramStart"/>
      <w:r w:rsidRPr="005102F4">
        <w:rPr>
          <w:rFonts w:ascii="Times New Roman" w:hAnsi="Times New Roman" w:cs="Times New Roman"/>
          <w:sz w:val="28"/>
          <w:szCs w:val="28"/>
        </w:rPr>
        <w:t>~э</w:t>
      </w:r>
      <w:proofErr w:type="gramEnd"/>
      <w:r w:rsidRPr="005102F4">
        <w:rPr>
          <w:rFonts w:ascii="Times New Roman" w:hAnsi="Times New Roman" w:cs="Times New Roman"/>
          <w:sz w:val="28"/>
          <w:szCs w:val="28"/>
        </w:rPr>
        <w:t>ффективных</w:t>
      </w:r>
      <w:proofErr w:type="spellEnd"/>
      <w:r w:rsidRPr="005102F4">
        <w:rPr>
          <w:rFonts w:ascii="Times New Roman" w:hAnsi="Times New Roman" w:cs="Times New Roman"/>
          <w:sz w:val="28"/>
          <w:szCs w:val="28"/>
        </w:rPr>
        <w:t xml:space="preserve"> гербицидов не предусматривает механизированный уход за посевами. Однако некоторые сорняки устойчивы к препаратам и, кроме того, верхний </w:t>
      </w:r>
      <w:r w:rsidRPr="005102F4">
        <w:rPr>
          <w:rFonts w:ascii="Times New Roman" w:hAnsi="Times New Roman" w:cs="Times New Roman"/>
          <w:sz w:val="28"/>
          <w:szCs w:val="28"/>
        </w:rPr>
        <w:lastRenderedPageBreak/>
        <w:t xml:space="preserve">слой почвы сильно уплотняется. В таких случаях обработка междурядий способствует улучшению агрофизических свойств почвы, уничтожению устойчивых к гербицидам сорняков, повышению продуктивности кукурузы. Для защиты посевов кукурузы от сорняков необходимо, чтобы видовой состав сорняков на поле и спектр действия гербицида совпали. При возделывании кукурузы используют гербициды обще - истребительные и избирательные, по срокам применения - </w:t>
      </w:r>
      <w:proofErr w:type="spellStart"/>
      <w:r w:rsidRPr="005102F4">
        <w:rPr>
          <w:rFonts w:ascii="Times New Roman" w:hAnsi="Times New Roman" w:cs="Times New Roman"/>
          <w:sz w:val="28"/>
          <w:szCs w:val="28"/>
        </w:rPr>
        <w:t>довсходовые</w:t>
      </w:r>
      <w:proofErr w:type="spellEnd"/>
      <w:r w:rsidRPr="005102F4">
        <w:rPr>
          <w:rFonts w:ascii="Times New Roman" w:hAnsi="Times New Roman" w:cs="Times New Roman"/>
          <w:sz w:val="28"/>
          <w:szCs w:val="28"/>
        </w:rPr>
        <w:t xml:space="preserve"> и послевсходовые.</w:t>
      </w:r>
      <w:bookmarkEnd w:id="0"/>
    </w:p>
    <w:sectPr w:rsidR="00B76B0C" w:rsidRPr="005102F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6480"/>
    <w:rsid w:val="005102F4"/>
    <w:rsid w:val="005A6480"/>
    <w:rsid w:val="007679E3"/>
    <w:rsid w:val="0092703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871</Words>
  <Characters>4966</Characters>
  <Application>Microsoft Office Word</Application>
  <DocSecurity>0</DocSecurity>
  <Lines>41</Lines>
  <Paragraphs>11</Paragraphs>
  <ScaleCrop>false</ScaleCrop>
  <Company>SPecialiST RePack</Company>
  <LinksUpToDate>false</LinksUpToDate>
  <CharactersWithSpaces>5826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Елибек Асангалиев</dc:creator>
  <cp:keywords/>
  <dc:description/>
  <cp:lastModifiedBy>Елибек Асангалиев</cp:lastModifiedBy>
  <cp:revision>2</cp:revision>
  <dcterms:created xsi:type="dcterms:W3CDTF">2024-09-21T06:54:00Z</dcterms:created>
  <dcterms:modified xsi:type="dcterms:W3CDTF">2024-09-21T06:54:00Z</dcterms:modified>
</cp:coreProperties>
</file>