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0C" w:rsidRPr="00FE3407" w:rsidRDefault="00FE3407" w:rsidP="00FE340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E3407">
        <w:rPr>
          <w:rFonts w:ascii="Times New Roman" w:hAnsi="Times New Roman" w:cs="Times New Roman"/>
          <w:sz w:val="28"/>
          <w:szCs w:val="28"/>
        </w:rPr>
        <w:t xml:space="preserve">2. Характеристика зерновых и бобовых культур. Основные культуры, высеваемые после уборки озимых промежуточных посевов в севообороте. Видовой состав культур для такого посева весьма разнообразен и меняется в зависимости от природно-климатических зон. Широкое распространение имеют смешанные посевы теплолюбивых культур с холодостойкими, злаковых культур с бобовыми, что повышает устойчивость по годам и </w:t>
      </w:r>
      <w:proofErr w:type="spellStart"/>
      <w:proofErr w:type="gramStart"/>
      <w:r w:rsidRPr="00FE3407">
        <w:rPr>
          <w:rFonts w:ascii="Times New Roman" w:hAnsi="Times New Roman" w:cs="Times New Roman"/>
          <w:sz w:val="28"/>
          <w:szCs w:val="28"/>
        </w:rPr>
        <w:t>и</w:t>
      </w:r>
      <w:proofErr w:type="spellEnd"/>
      <w:proofErr w:type="gramEnd"/>
      <w:r w:rsidRPr="00FE3407">
        <w:rPr>
          <w:rFonts w:ascii="Times New Roman" w:hAnsi="Times New Roman" w:cs="Times New Roman"/>
          <w:sz w:val="28"/>
          <w:szCs w:val="28"/>
        </w:rPr>
        <w:t xml:space="preserve"> качество получаемого корма. К основным силосным культурам относятся кукуруза, подсолнечник, сорго, суданская трава, амарант метельчатый, топинамбур. Эти культуры имеют высокие кормовые достоинства и 10 хозяйственную ценность. К основным однолетним бобовым и злаковым травам относят вику яровую, озимую, суд траву, могар, чумизу, райграс однолетний,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вика+овес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вика+горох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. Вику используют на зеленый корм,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трав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, сено, сенаж, силос, суд траву на зеленый корм, силос,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сено,сенаж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, могар на сено, сенаж, силос, фуражное зерно, а также выпас, чумизу на зерно, сено,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зел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корм,райграс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зел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корм и сено. Значение, практическое использование.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Поукосные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посевы размещают на полях после уборки однолетних трав и ранних яровых культур на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зел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корм, сено, сенаж или силос. Для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поукосных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посевов используют теплолюбивые, засухоустойчивые культуры, которые хорошо растут и развиваются в условиях короткого дня и высоких температур (кукуруза, сорго, суд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 xml:space="preserve">рава, сорго -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суданковые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гибриды, просо, гречиха. Ценный корм сбалансированный по белку дают смешанные посевы кукурузы, сорго и суд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 xml:space="preserve">равы с соей, горохом, викой, чиной. При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поукосном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посеве в конце июня смеси крестоцветных культур с бобовыми и зернофуражными культурами превосходят по продуктивности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горохово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- овсяные смеси почти в 2 раза.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Поукосные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посевы размещают на полях после уборки однолетних трав и ранних яровых культур на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зел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корм, сено, сенаж или силос. Кукуруза (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Zea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mays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) - однолетнее растение семейства Мятликовые, зерновая и кормовая культура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Культура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свето- и теплолюбивая, достаточно засухоустойчивая, не выносит затенения, особенно в первую половину вегетации. Дает высокие урожаи на суглинистых и супесчаных почвах. Выращивают на зеленый корм, силос, гранулы и концентраты. Сорго культура теплолюбивая,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жаро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- и засухоустойчивая. Оптимальная температура для прорастания семян, роста и развития растений составляет +20…+30С. Растения не переносят заморозков в любой фазе развития. Весенние заморозки могут полностью уничтожить или значительно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изредить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посевы, поэтому не стоит торопиться со сроками посева. На зерно убирают в фазе полной спелости, на сено и зеленый корм - в начале образования метелок, на силос - в фазе восковой спелости. Сорго высевают в смешанных посевах с з/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б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>оей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, чиной, викой. Просо обыкновенное 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Pr="00FE3407">
        <w:rPr>
          <w:rFonts w:ascii="Times New Roman" w:hAnsi="Times New Roman" w:cs="Times New Roman"/>
          <w:sz w:val="28"/>
          <w:szCs w:val="28"/>
        </w:rPr>
        <w:t>Panicum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miliaceum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) </w:t>
      </w:r>
      <w:r w:rsidRPr="00FE3407">
        <w:rPr>
          <w:rFonts w:ascii="Times New Roman" w:hAnsi="Times New Roman" w:cs="Times New Roman"/>
          <w:sz w:val="28"/>
          <w:szCs w:val="28"/>
        </w:rPr>
        <w:lastRenderedPageBreak/>
        <w:t>— однолетнее травянистое растение, вид рода Просо (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Panicum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>) семейства Злаки (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Gramineae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). Растение теплолюбиво и устойчиво к засухе, а также к засолению почвы, однако не выносит кислых почв. Солома и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зелѐная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масса используется как корм для скота. Возделывают на зерно, зеленый корм, сено, силос. Зерно содержит повышенное содержание белка и жира. Всходы при -2-3 град погибают. Суданская трава (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Sorghum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sudanense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) Хорошо отрастает после стравливания и скашивания. Урожай (в ц с 1 га):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зелѐной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массы до 400, сена 50—80, семян 8—13. Используется как зеленый корм, силос, сено, сенаж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>тносится к семейству мятликовых (злаковых) Суданская трава - теплолюбивое растение. Семена начинают прорастать при температуре 8 - 10 °С. Заморозки в - 3 - 4°С полностью уничтожают всходы и взрослые растения. Растет на различных типах почв, но наиболее высокие урожаи дает на черноземных и каштановых почвах. Группы промежуточных кормовых культур по срокам выращивания. В интенсификации полевого кормопроизводства в районах достаточного увлажнения и на орошаемых землях важная роль принадлежит промежуточным посевам. Они позволяют за счет наиболее эффективного использования агроклиматических ресурсов в год с одной площади получать по 2-3 урожая и без расширения посевных площадей увеличивать производство кормов. Возможность возделывания кормовых культур в промежуточных посевах определяется в основном двумя требованиями: биологическими особенностями культур и природн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 xml:space="preserve"> климатическими ресурсами зоны. Промежуточные кормовые культуры по способу использования делятся на следующие группы: 1. Озимые промежуточные культуры 2.Поукосные промежуточные культуры 3.Пожнивные промежуточные культуры 4.Подсевные промежуточные культуры. Основные принципы подбора культур для озимых промежуточных посевов сводятся к следующему: они должны обладать высокой зимостойкостью и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вссностойкостью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, высокими темпами формирования биомассы весной при сравнительно 11 низких положительных температурах, хорошими кормовыми достоинствами для производства различных видов кормов, рано освобождать поля для посева основных культур. В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поукосных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и пожнивных посевах возделываются культуры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скоротким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вегетационным периодом (особенно в районах с ограниченными тепловыми ресурсами), отличающиеся относительно им большой потребностью в тепле, высокими темпами формирования урожая, хорошими кормовыми качествами. Для поздних сроков посева пригодны культуры, выдерживающие кратковременные заморозки и способные после них возобновлять накопление кормовой массы. В подсевных посевах возделывают культуры, которые на первый год жизни не требовательны к свету и хорошо переносят </w:t>
      </w:r>
      <w:r w:rsidRPr="00FE3407">
        <w:rPr>
          <w:rFonts w:ascii="Times New Roman" w:hAnsi="Times New Roman" w:cs="Times New Roman"/>
          <w:sz w:val="28"/>
          <w:szCs w:val="28"/>
        </w:rPr>
        <w:lastRenderedPageBreak/>
        <w:t xml:space="preserve">затенение, характеризуются повышенной засухоустойчивостью, небольшой повреждаемостью при уборке покровной культуры, хорошими темпами формирования кормовой массы во второй половине лета и высокими кормовыми достоинствами. В системе промежуточных посевов ведущее место занимают озимые культуры (рожь, пшеница, вика и др.). </w:t>
      </w:r>
      <w:proofErr w:type="spellStart"/>
      <w:r w:rsidRPr="00FE3407">
        <w:rPr>
          <w:rFonts w:ascii="Times New Roman" w:hAnsi="Times New Roman" w:cs="Times New Roman"/>
          <w:sz w:val="28"/>
          <w:szCs w:val="28"/>
        </w:rPr>
        <w:t>Поукосные</w:t>
      </w:r>
      <w:proofErr w:type="spellEnd"/>
      <w:r w:rsidRPr="00FE3407">
        <w:rPr>
          <w:rFonts w:ascii="Times New Roman" w:hAnsi="Times New Roman" w:cs="Times New Roman"/>
          <w:sz w:val="28"/>
          <w:szCs w:val="28"/>
        </w:rPr>
        <w:t xml:space="preserve"> посевы кормовых культур проводят после уборки однолетних трав на корм. Они используют условия летне-осеннего периода и являются источником получения кормов осенью (горох, овес, яровая вика, горчица белая, редька масличная, турнепс и др.). Пожнивные посевы кормовых культур имеют наибольшее распространение в районах с достаточными тепловыми ресурсами. Они являются источником производства кормов в осенний период (горчица белая, подсолнечник, кукуруза и др.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)о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>т других промежуточных посевов подсевные выгодно отличается тем, что они не требуют дополнительной обработки почвы. Подсевные культуры эффективны лишь в районах достаточного увлажнения и при орошении (вика озимая и яровая, овес, ячмень, суд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E3407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FE3407">
        <w:rPr>
          <w:rFonts w:ascii="Times New Roman" w:hAnsi="Times New Roman" w:cs="Times New Roman"/>
          <w:sz w:val="28"/>
          <w:szCs w:val="28"/>
        </w:rPr>
        <w:t>рава).</w:t>
      </w:r>
      <w:bookmarkEnd w:id="0"/>
    </w:p>
    <w:sectPr w:rsidR="00B76B0C" w:rsidRPr="00FE3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BE0"/>
    <w:rsid w:val="007679E3"/>
    <w:rsid w:val="00927038"/>
    <w:rsid w:val="00F32BE0"/>
    <w:rsid w:val="00FE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950</Words>
  <Characters>5421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2024-09-21T06:49:00Z</dcterms:created>
  <dcterms:modified xsi:type="dcterms:W3CDTF">2024-09-21T06:49:00Z</dcterms:modified>
</cp:coreProperties>
</file>