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5CB" w:rsidRPr="006345CB" w:rsidRDefault="006345CB" w:rsidP="006345C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345CB">
        <w:rPr>
          <w:rFonts w:ascii="Times New Roman" w:hAnsi="Times New Roman" w:cs="Times New Roman"/>
          <w:b/>
          <w:sz w:val="28"/>
          <w:szCs w:val="28"/>
        </w:rPr>
        <w:t xml:space="preserve">Лекция №13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345CB">
        <w:rPr>
          <w:rFonts w:ascii="Times New Roman" w:hAnsi="Times New Roman" w:cs="Times New Roman"/>
          <w:b/>
          <w:sz w:val="28"/>
          <w:szCs w:val="28"/>
        </w:rPr>
        <w:t xml:space="preserve">Апробация зернобобовых культур.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1.Апробация  гороха,  нута.  При  осмотре  растений  на </w:t>
      </w:r>
      <w:r>
        <w:rPr>
          <w:rFonts w:ascii="Times New Roman" w:hAnsi="Times New Roman" w:cs="Times New Roman"/>
          <w:sz w:val="28"/>
          <w:szCs w:val="28"/>
        </w:rPr>
        <w:t xml:space="preserve"> корню  в  фазе  цветения  и  в </w:t>
      </w:r>
      <w:r w:rsidRPr="006345CB">
        <w:rPr>
          <w:rFonts w:ascii="Times New Roman" w:hAnsi="Times New Roman" w:cs="Times New Roman"/>
          <w:sz w:val="28"/>
          <w:szCs w:val="28"/>
        </w:rPr>
        <w:t xml:space="preserve">начале  созревания  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апробатор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 xml:space="preserve">  должен  установить,  соответс</w:t>
      </w:r>
      <w:r>
        <w:rPr>
          <w:rFonts w:ascii="Times New Roman" w:hAnsi="Times New Roman" w:cs="Times New Roman"/>
          <w:sz w:val="28"/>
          <w:szCs w:val="28"/>
        </w:rPr>
        <w:t xml:space="preserve">твует  ли  посев  тому  сорту, </w:t>
      </w:r>
      <w:r w:rsidRPr="006345CB">
        <w:rPr>
          <w:rFonts w:ascii="Times New Roman" w:hAnsi="Times New Roman" w:cs="Times New Roman"/>
          <w:sz w:val="28"/>
          <w:szCs w:val="28"/>
        </w:rPr>
        <w:t xml:space="preserve">который указан в документах, имеющихся в хозяйствах.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45CB">
        <w:rPr>
          <w:rFonts w:ascii="Times New Roman" w:hAnsi="Times New Roman" w:cs="Times New Roman"/>
          <w:sz w:val="28"/>
          <w:szCs w:val="28"/>
        </w:rPr>
        <w:t>Сортовую  чистоту  посева,  наличие  примесей,  с</w:t>
      </w:r>
      <w:r>
        <w:rPr>
          <w:rFonts w:ascii="Times New Roman" w:hAnsi="Times New Roman" w:cs="Times New Roman"/>
          <w:sz w:val="28"/>
          <w:szCs w:val="28"/>
        </w:rPr>
        <w:t xml:space="preserve">тепень  поражения  болезнями  и </w:t>
      </w:r>
      <w:r w:rsidRPr="006345CB">
        <w:rPr>
          <w:rFonts w:ascii="Times New Roman" w:hAnsi="Times New Roman" w:cs="Times New Roman"/>
          <w:sz w:val="28"/>
          <w:szCs w:val="28"/>
        </w:rPr>
        <w:t>повреждения  вредителями  сельскохозяйственных  ра</w:t>
      </w:r>
      <w:r>
        <w:rPr>
          <w:rFonts w:ascii="Times New Roman" w:hAnsi="Times New Roman" w:cs="Times New Roman"/>
          <w:sz w:val="28"/>
          <w:szCs w:val="28"/>
        </w:rPr>
        <w:t xml:space="preserve">стений  определяют  у  зерновых </w:t>
      </w:r>
      <w:r w:rsidRPr="006345CB">
        <w:rPr>
          <w:rFonts w:ascii="Times New Roman" w:hAnsi="Times New Roman" w:cs="Times New Roman"/>
          <w:sz w:val="28"/>
          <w:szCs w:val="28"/>
        </w:rPr>
        <w:t>бобовых  культур  в  фазе  созревания  нижних  бобов  осн</w:t>
      </w:r>
      <w:r>
        <w:rPr>
          <w:rFonts w:ascii="Times New Roman" w:hAnsi="Times New Roman" w:cs="Times New Roman"/>
          <w:sz w:val="28"/>
          <w:szCs w:val="28"/>
        </w:rPr>
        <w:t xml:space="preserve">овной  массы  растений  методом </w:t>
      </w:r>
      <w:r w:rsidRPr="006345CB">
        <w:rPr>
          <w:rFonts w:ascii="Times New Roman" w:hAnsi="Times New Roman" w:cs="Times New Roman"/>
          <w:sz w:val="28"/>
          <w:szCs w:val="28"/>
        </w:rPr>
        <w:t xml:space="preserve">осмотра  растений  на  корню  или  отбора  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апробационного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снопа  гороха  с  участка  не </w:t>
      </w:r>
      <w:r w:rsidRPr="006345CB">
        <w:rPr>
          <w:rFonts w:ascii="Times New Roman" w:hAnsi="Times New Roman" w:cs="Times New Roman"/>
          <w:sz w:val="28"/>
          <w:szCs w:val="28"/>
        </w:rPr>
        <w:t xml:space="preserve">более 200  га,  фасоли,  нута,  чечевицы  и  чины  с  </w:t>
      </w:r>
      <w:r>
        <w:rPr>
          <w:rFonts w:ascii="Times New Roman" w:hAnsi="Times New Roman" w:cs="Times New Roman"/>
          <w:sz w:val="28"/>
          <w:szCs w:val="28"/>
        </w:rPr>
        <w:t>участка  не  более 100  га.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По </w:t>
      </w:r>
      <w:r w:rsidRPr="006345CB">
        <w:rPr>
          <w:rFonts w:ascii="Times New Roman" w:hAnsi="Times New Roman" w:cs="Times New Roman"/>
          <w:sz w:val="28"/>
          <w:szCs w:val="28"/>
        </w:rPr>
        <w:t xml:space="preserve">"намеченным  линиям"  на  посеве  в 50  пунктах  отбирают </w:t>
      </w:r>
      <w:r>
        <w:rPr>
          <w:rFonts w:ascii="Times New Roman" w:hAnsi="Times New Roman" w:cs="Times New Roman"/>
          <w:sz w:val="28"/>
          <w:szCs w:val="28"/>
        </w:rPr>
        <w:t xml:space="preserve"> по 5-6  растений  подряд,  без </w:t>
      </w:r>
      <w:r w:rsidRPr="006345CB">
        <w:rPr>
          <w:rFonts w:ascii="Times New Roman" w:hAnsi="Times New Roman" w:cs="Times New Roman"/>
          <w:sz w:val="28"/>
          <w:szCs w:val="28"/>
        </w:rPr>
        <w:t xml:space="preserve">выбора, не менее250 развитых растений.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45CB">
        <w:rPr>
          <w:rFonts w:ascii="Times New Roman" w:hAnsi="Times New Roman" w:cs="Times New Roman"/>
          <w:sz w:val="28"/>
          <w:szCs w:val="28"/>
        </w:rPr>
        <w:t>Растения  на  чистосортность  анализируют  по  морфолог</w:t>
      </w:r>
      <w:r>
        <w:rPr>
          <w:rFonts w:ascii="Times New Roman" w:hAnsi="Times New Roman" w:cs="Times New Roman"/>
          <w:sz w:val="28"/>
          <w:szCs w:val="28"/>
        </w:rPr>
        <w:t xml:space="preserve">ическим  признакам,  общим  для </w:t>
      </w:r>
      <w:r w:rsidRPr="006345CB">
        <w:rPr>
          <w:rFonts w:ascii="Times New Roman" w:hAnsi="Times New Roman" w:cs="Times New Roman"/>
          <w:sz w:val="28"/>
          <w:szCs w:val="28"/>
        </w:rPr>
        <w:t>гороха,  фасоли,  чечевицы,  чины,  кормовых  бобов,  нута,  маша:  фо</w:t>
      </w:r>
      <w:r>
        <w:rPr>
          <w:rFonts w:ascii="Times New Roman" w:hAnsi="Times New Roman" w:cs="Times New Roman"/>
          <w:sz w:val="28"/>
          <w:szCs w:val="28"/>
        </w:rPr>
        <w:t xml:space="preserve">рме,  окраске  и  размеру </w:t>
      </w:r>
      <w:r w:rsidRPr="006345CB">
        <w:rPr>
          <w:rFonts w:ascii="Times New Roman" w:hAnsi="Times New Roman" w:cs="Times New Roman"/>
          <w:sz w:val="28"/>
          <w:szCs w:val="28"/>
        </w:rPr>
        <w:t>боба  в  среднем  ярусе (крупный,  средний,  мелкий),  х</w:t>
      </w:r>
      <w:r>
        <w:rPr>
          <w:rFonts w:ascii="Times New Roman" w:hAnsi="Times New Roman" w:cs="Times New Roman"/>
          <w:sz w:val="28"/>
          <w:szCs w:val="28"/>
        </w:rPr>
        <w:t xml:space="preserve">арактеру  поверхности,  форме,  </w:t>
      </w:r>
      <w:r w:rsidRPr="006345CB">
        <w:rPr>
          <w:rFonts w:ascii="Times New Roman" w:hAnsi="Times New Roman" w:cs="Times New Roman"/>
          <w:sz w:val="28"/>
          <w:szCs w:val="28"/>
        </w:rPr>
        <w:t xml:space="preserve">размеру, окраске семян и семенного рубчика. </w:t>
      </w:r>
      <w:proofErr w:type="gramEnd"/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Кроме того, дополнительно определяют: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>у  гороха  -  характер  стебля (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фасциированный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>,  простой),</w:t>
      </w:r>
      <w:r>
        <w:rPr>
          <w:rFonts w:ascii="Times New Roman" w:hAnsi="Times New Roman" w:cs="Times New Roman"/>
          <w:sz w:val="28"/>
          <w:szCs w:val="28"/>
        </w:rPr>
        <w:t xml:space="preserve">  тип  боба (лущильный, </w:t>
      </w:r>
      <w:r w:rsidRPr="006345CB">
        <w:rPr>
          <w:rFonts w:ascii="Times New Roman" w:hAnsi="Times New Roman" w:cs="Times New Roman"/>
          <w:sz w:val="28"/>
          <w:szCs w:val="28"/>
        </w:rPr>
        <w:t>сахарный),  расположение  бобов  на  стебле,  дли</w:t>
      </w:r>
      <w:r>
        <w:rPr>
          <w:rFonts w:ascii="Times New Roman" w:hAnsi="Times New Roman" w:cs="Times New Roman"/>
          <w:sz w:val="28"/>
          <w:szCs w:val="28"/>
        </w:rPr>
        <w:t xml:space="preserve">ну  стебля (длинный,  средний, 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полукарликовый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>)  и  междоузлий  под  первым  нижним  бо</w:t>
      </w:r>
      <w:r>
        <w:rPr>
          <w:rFonts w:ascii="Times New Roman" w:hAnsi="Times New Roman" w:cs="Times New Roman"/>
          <w:sz w:val="28"/>
          <w:szCs w:val="28"/>
        </w:rPr>
        <w:t>бо</w:t>
      </w:r>
      <w:proofErr w:type="gramStart"/>
      <w:r>
        <w:rPr>
          <w:rFonts w:ascii="Times New Roman" w:hAnsi="Times New Roman" w:cs="Times New Roman"/>
          <w:sz w:val="28"/>
          <w:szCs w:val="28"/>
        </w:rPr>
        <w:t>м(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длинное,  короткое),  число </w:t>
      </w:r>
      <w:r w:rsidRPr="006345CB">
        <w:rPr>
          <w:rFonts w:ascii="Times New Roman" w:hAnsi="Times New Roman" w:cs="Times New Roman"/>
          <w:sz w:val="28"/>
          <w:szCs w:val="28"/>
        </w:rPr>
        <w:t xml:space="preserve">узлов  до  первого  нижнего  боба,  тип  листа (обычный,  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безли</w:t>
      </w:r>
      <w:r>
        <w:rPr>
          <w:rFonts w:ascii="Times New Roman" w:hAnsi="Times New Roman" w:cs="Times New Roman"/>
          <w:sz w:val="28"/>
          <w:szCs w:val="28"/>
        </w:rPr>
        <w:t>сточковый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акациевидный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345CB">
        <w:rPr>
          <w:rFonts w:ascii="Times New Roman" w:hAnsi="Times New Roman" w:cs="Times New Roman"/>
          <w:sz w:val="28"/>
          <w:szCs w:val="28"/>
        </w:rPr>
        <w:t xml:space="preserve">многократно  непарноперистый  и  др.),  наличие  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антоциановой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 xml:space="preserve">  окраски  у  цветка,  у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основания  прилистников  и  в  нижней  части  стебля, </w:t>
      </w:r>
      <w:r>
        <w:rPr>
          <w:rFonts w:ascii="Times New Roman" w:hAnsi="Times New Roman" w:cs="Times New Roman"/>
          <w:sz w:val="28"/>
          <w:szCs w:val="28"/>
        </w:rPr>
        <w:t xml:space="preserve"> а  также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неосыпаемость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семян </w:t>
      </w:r>
      <w:r w:rsidRPr="006345CB">
        <w:rPr>
          <w:rFonts w:ascii="Times New Roman" w:hAnsi="Times New Roman" w:cs="Times New Roman"/>
          <w:sz w:val="28"/>
          <w:szCs w:val="28"/>
        </w:rPr>
        <w:t xml:space="preserve">(срастание семяножки с семенной кожурой):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>у  фасоли  -  форму  куста (вьющаяся,  кустовая  и  др.).</w:t>
      </w:r>
      <w:r>
        <w:rPr>
          <w:rFonts w:ascii="Times New Roman" w:hAnsi="Times New Roman" w:cs="Times New Roman"/>
          <w:sz w:val="28"/>
          <w:szCs w:val="28"/>
        </w:rPr>
        <w:t xml:space="preserve">  форму  листа (остроконечная, </w:t>
      </w:r>
      <w:r w:rsidRPr="006345CB">
        <w:rPr>
          <w:rFonts w:ascii="Times New Roman" w:hAnsi="Times New Roman" w:cs="Times New Roman"/>
          <w:sz w:val="28"/>
          <w:szCs w:val="28"/>
        </w:rPr>
        <w:t>круглая  и  др.),  тип  боб</w:t>
      </w:r>
      <w:proofErr w:type="gramStart"/>
      <w:r w:rsidRPr="006345CB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6345CB">
        <w:rPr>
          <w:rFonts w:ascii="Times New Roman" w:hAnsi="Times New Roman" w:cs="Times New Roman"/>
          <w:sz w:val="28"/>
          <w:szCs w:val="28"/>
        </w:rPr>
        <w:t>овощной,  лущильный  и  др.),  ф</w:t>
      </w:r>
      <w:r>
        <w:rPr>
          <w:rFonts w:ascii="Times New Roman" w:hAnsi="Times New Roman" w:cs="Times New Roman"/>
          <w:sz w:val="28"/>
          <w:szCs w:val="28"/>
        </w:rPr>
        <w:t xml:space="preserve">орму  боба(прямая,  согнутая  </w:t>
      </w:r>
      <w:proofErr w:type="spellStart"/>
      <w:r>
        <w:rPr>
          <w:rFonts w:ascii="Times New Roman" w:hAnsi="Times New Roman" w:cs="Times New Roman"/>
          <w:sz w:val="28"/>
          <w:szCs w:val="28"/>
        </w:rPr>
        <w:t>и</w:t>
      </w:r>
      <w:r w:rsidRPr="006345CB">
        <w:rPr>
          <w:rFonts w:ascii="Times New Roman" w:hAnsi="Times New Roman" w:cs="Times New Roman"/>
          <w:sz w:val="28"/>
          <w:szCs w:val="28"/>
        </w:rPr>
        <w:t>др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>.), окраску боба(зеленая, соломенно-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желтая,'с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 xml:space="preserve"> окрашенными полосами и др.);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>у  чины -  форму  семян (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плоскоклиновидная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 xml:space="preserve">,  </w:t>
      </w:r>
      <w:proofErr w:type="gramStart"/>
      <w:r w:rsidRPr="006345CB">
        <w:rPr>
          <w:rFonts w:ascii="Times New Roman" w:hAnsi="Times New Roman" w:cs="Times New Roman"/>
          <w:sz w:val="28"/>
          <w:szCs w:val="28"/>
        </w:rPr>
        <w:t>клиновидная</w:t>
      </w:r>
      <w:proofErr w:type="gramEnd"/>
      <w:r w:rsidRPr="006345CB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округлоугловая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>),   размер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45CB">
        <w:rPr>
          <w:rFonts w:ascii="Times New Roman" w:hAnsi="Times New Roman" w:cs="Times New Roman"/>
          <w:sz w:val="28"/>
          <w:szCs w:val="28"/>
        </w:rPr>
        <w:t>семян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45CB">
        <w:rPr>
          <w:rFonts w:ascii="Times New Roman" w:hAnsi="Times New Roman" w:cs="Times New Roman"/>
          <w:sz w:val="28"/>
          <w:szCs w:val="28"/>
        </w:rPr>
        <w:t xml:space="preserve">(крупные, средние);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lastRenderedPageBreak/>
        <w:t>у чечевиц</w:t>
      </w:r>
      <w:proofErr w:type="gramStart"/>
      <w:r w:rsidRPr="006345CB">
        <w:rPr>
          <w:rFonts w:ascii="Times New Roman" w:hAnsi="Times New Roman" w:cs="Times New Roman"/>
          <w:sz w:val="28"/>
          <w:szCs w:val="28"/>
        </w:rPr>
        <w:t>ы-</w:t>
      </w:r>
      <w:proofErr w:type="gramEnd"/>
      <w:r w:rsidRPr="006345CB">
        <w:rPr>
          <w:rFonts w:ascii="Times New Roman" w:hAnsi="Times New Roman" w:cs="Times New Roman"/>
          <w:sz w:val="28"/>
          <w:szCs w:val="28"/>
        </w:rPr>
        <w:t xml:space="preserve"> диаметр семян и окраску семядолей;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>у  кормовых  бобо</w:t>
      </w:r>
      <w:proofErr w:type="gramStart"/>
      <w:r w:rsidRPr="006345CB">
        <w:rPr>
          <w:rFonts w:ascii="Times New Roman" w:hAnsi="Times New Roman" w:cs="Times New Roman"/>
          <w:sz w:val="28"/>
          <w:szCs w:val="28"/>
        </w:rPr>
        <w:t>в-</w:t>
      </w:r>
      <w:proofErr w:type="gramEnd"/>
      <w:r w:rsidRPr="006345CB">
        <w:rPr>
          <w:rFonts w:ascii="Times New Roman" w:hAnsi="Times New Roman" w:cs="Times New Roman"/>
          <w:sz w:val="28"/>
          <w:szCs w:val="28"/>
        </w:rPr>
        <w:t xml:space="preserve">  количество  бобов  в  кисти,  повер</w:t>
      </w:r>
      <w:r>
        <w:rPr>
          <w:rFonts w:ascii="Times New Roman" w:hAnsi="Times New Roman" w:cs="Times New Roman"/>
          <w:sz w:val="28"/>
          <w:szCs w:val="28"/>
        </w:rPr>
        <w:t xml:space="preserve">хность  створки  боба (гладкая, </w:t>
      </w:r>
      <w:r w:rsidRPr="006345CB">
        <w:rPr>
          <w:rFonts w:ascii="Times New Roman" w:hAnsi="Times New Roman" w:cs="Times New Roman"/>
          <w:sz w:val="28"/>
          <w:szCs w:val="28"/>
        </w:rPr>
        <w:t>морщинистая),  высоту  растений (низкорослые,  сре</w:t>
      </w:r>
      <w:r>
        <w:rPr>
          <w:rFonts w:ascii="Times New Roman" w:hAnsi="Times New Roman" w:cs="Times New Roman"/>
          <w:sz w:val="28"/>
          <w:szCs w:val="28"/>
        </w:rPr>
        <w:t xml:space="preserve">дние,  высокорослые)  и  высоту </w:t>
      </w:r>
      <w:r w:rsidRPr="006345CB">
        <w:rPr>
          <w:rFonts w:ascii="Times New Roman" w:hAnsi="Times New Roman" w:cs="Times New Roman"/>
          <w:sz w:val="28"/>
          <w:szCs w:val="28"/>
        </w:rPr>
        <w:t xml:space="preserve">прикрепления бобов нижнего яруса;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>у  нута  -  форму  куст</w:t>
      </w:r>
      <w:proofErr w:type="gramStart"/>
      <w:r w:rsidRPr="006345CB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6345CB">
        <w:rPr>
          <w:rFonts w:ascii="Times New Roman" w:hAnsi="Times New Roman" w:cs="Times New Roman"/>
          <w:sz w:val="28"/>
          <w:szCs w:val="28"/>
        </w:rPr>
        <w:t xml:space="preserve">сомкнутая  или  раскидистая), </w:t>
      </w:r>
      <w:r>
        <w:rPr>
          <w:rFonts w:ascii="Times New Roman" w:hAnsi="Times New Roman" w:cs="Times New Roman"/>
          <w:sz w:val="28"/>
          <w:szCs w:val="28"/>
        </w:rPr>
        <w:t xml:space="preserve"> наличие 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антоциановой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окраски </w:t>
      </w:r>
      <w:r w:rsidRPr="006345CB">
        <w:rPr>
          <w:rFonts w:ascii="Times New Roman" w:hAnsi="Times New Roman" w:cs="Times New Roman"/>
          <w:sz w:val="28"/>
          <w:szCs w:val="28"/>
        </w:rPr>
        <w:t xml:space="preserve">на стебле и бобах;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>у маша - форму куст</w:t>
      </w:r>
      <w:proofErr w:type="gramStart"/>
      <w:r w:rsidRPr="006345CB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6345CB">
        <w:rPr>
          <w:rFonts w:ascii="Times New Roman" w:hAnsi="Times New Roman" w:cs="Times New Roman"/>
          <w:sz w:val="28"/>
          <w:szCs w:val="28"/>
        </w:rPr>
        <w:t xml:space="preserve">стоячая, раскидистая, вьющаяся).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>При  апробации  посевов  местных  сортов  нута  опреде</w:t>
      </w:r>
      <w:r>
        <w:rPr>
          <w:rFonts w:ascii="Times New Roman" w:hAnsi="Times New Roman" w:cs="Times New Roman"/>
          <w:sz w:val="28"/>
          <w:szCs w:val="28"/>
        </w:rPr>
        <w:t xml:space="preserve">ляют  типичность  семян:  форму </w:t>
      </w:r>
      <w:r w:rsidRPr="006345CB">
        <w:rPr>
          <w:rFonts w:ascii="Times New Roman" w:hAnsi="Times New Roman" w:cs="Times New Roman"/>
          <w:sz w:val="28"/>
          <w:szCs w:val="28"/>
        </w:rPr>
        <w:t>(округлая,  угловатая,  промежуточная),  окраску (белая</w:t>
      </w:r>
      <w:r>
        <w:rPr>
          <w:rFonts w:ascii="Times New Roman" w:hAnsi="Times New Roman" w:cs="Times New Roman"/>
          <w:sz w:val="28"/>
          <w:szCs w:val="28"/>
        </w:rPr>
        <w:t xml:space="preserve">,  желтая,  розовая,  красная, </w:t>
      </w:r>
      <w:r w:rsidRPr="006345CB">
        <w:rPr>
          <w:rFonts w:ascii="Times New Roman" w:hAnsi="Times New Roman" w:cs="Times New Roman"/>
          <w:sz w:val="28"/>
          <w:szCs w:val="28"/>
        </w:rPr>
        <w:t>коричневая, черная), величин</w:t>
      </w:r>
      <w:proofErr w:type="gramStart"/>
      <w:r w:rsidRPr="006345CB">
        <w:rPr>
          <w:rFonts w:ascii="Times New Roman" w:hAnsi="Times New Roman" w:cs="Times New Roman"/>
          <w:sz w:val="28"/>
          <w:szCs w:val="28"/>
        </w:rPr>
        <w:t>у(</w:t>
      </w:r>
      <w:proofErr w:type="spellStart"/>
      <w:proofErr w:type="gramEnd"/>
      <w:r w:rsidRPr="006345CB">
        <w:rPr>
          <w:rFonts w:ascii="Times New Roman" w:hAnsi="Times New Roman" w:cs="Times New Roman"/>
          <w:sz w:val="28"/>
          <w:szCs w:val="28"/>
        </w:rPr>
        <w:t>крупносемянный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 xml:space="preserve"> тип, 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среднесемянный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 xml:space="preserve"> и мелкосемянный)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При анализе растений выделяют следующие группы: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основной сорт апробируемой культуры;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сортовая примесь;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другие культурные растения, в том числе зернобобовые;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растения основной культуры, пораженные болезнями и вредителями;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карантинные сорняки;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трудноотделимые сорняки;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>ядовитые сорняки.</w:t>
      </w:r>
      <w:r w:rsidRPr="006345CB">
        <w:rPr>
          <w:rFonts w:ascii="Times New Roman" w:hAnsi="Times New Roman" w:cs="Times New Roman"/>
          <w:sz w:val="28"/>
          <w:szCs w:val="28"/>
        </w:rPr>
        <w:t xml:space="preserve"> </w:t>
      </w:r>
      <w:r w:rsidRPr="006345CB">
        <w:rPr>
          <w:rFonts w:ascii="Times New Roman" w:hAnsi="Times New Roman" w:cs="Times New Roman"/>
          <w:sz w:val="28"/>
          <w:szCs w:val="28"/>
        </w:rPr>
        <w:t>После  обмолота  растений  с  обследованного  участк</w:t>
      </w:r>
      <w:r>
        <w:rPr>
          <w:rFonts w:ascii="Times New Roman" w:hAnsi="Times New Roman" w:cs="Times New Roman"/>
          <w:sz w:val="28"/>
          <w:szCs w:val="28"/>
        </w:rPr>
        <w:t xml:space="preserve">а  и  очистки  семян 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апробатор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45CB">
        <w:rPr>
          <w:rFonts w:ascii="Times New Roman" w:hAnsi="Times New Roman" w:cs="Times New Roman"/>
          <w:sz w:val="28"/>
          <w:szCs w:val="28"/>
        </w:rPr>
        <w:t>отбирает из них две средние пробы по методике, ус</w:t>
      </w:r>
      <w:r>
        <w:rPr>
          <w:rFonts w:ascii="Times New Roman" w:hAnsi="Times New Roman" w:cs="Times New Roman"/>
          <w:sz w:val="28"/>
          <w:szCs w:val="28"/>
        </w:rPr>
        <w:t xml:space="preserve">тановленной ОСТом12036-85. Одну </w:t>
      </w:r>
      <w:r w:rsidRPr="006345CB">
        <w:rPr>
          <w:rFonts w:ascii="Times New Roman" w:hAnsi="Times New Roman" w:cs="Times New Roman"/>
          <w:sz w:val="28"/>
          <w:szCs w:val="28"/>
        </w:rPr>
        <w:t xml:space="preserve">из  них  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апробатор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 xml:space="preserve">  направляет  в  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осударственную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 xml:space="preserve">  семенн</w:t>
      </w:r>
      <w:r>
        <w:rPr>
          <w:rFonts w:ascii="Times New Roman" w:hAnsi="Times New Roman" w:cs="Times New Roman"/>
          <w:sz w:val="28"/>
          <w:szCs w:val="28"/>
        </w:rPr>
        <w:t xml:space="preserve">ую  инспекцию  для  анализа  на </w:t>
      </w:r>
      <w:r w:rsidRPr="006345CB">
        <w:rPr>
          <w:rFonts w:ascii="Times New Roman" w:hAnsi="Times New Roman" w:cs="Times New Roman"/>
          <w:sz w:val="28"/>
          <w:szCs w:val="28"/>
        </w:rPr>
        <w:t>содержание алкалоидных семян, где по установленной методике определяют процентное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содержание алкалоидных семян и результаты анализа сообщают 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апробатору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>В  семенах  сортовых  посевов  люпинов  желтого,  бело</w:t>
      </w:r>
      <w:r>
        <w:rPr>
          <w:rFonts w:ascii="Times New Roman" w:hAnsi="Times New Roman" w:cs="Times New Roman"/>
          <w:sz w:val="28"/>
          <w:szCs w:val="28"/>
        </w:rPr>
        <w:t xml:space="preserve">го  и  </w:t>
      </w:r>
      <w:proofErr w:type="spellStart"/>
      <w:r>
        <w:rPr>
          <w:rFonts w:ascii="Times New Roman" w:hAnsi="Times New Roman" w:cs="Times New Roman"/>
          <w:sz w:val="28"/>
          <w:szCs w:val="28"/>
        </w:rPr>
        <w:t>узколистного</w:t>
      </w:r>
      <w:proofErr w:type="gramStart"/>
      <w:r>
        <w:rPr>
          <w:rFonts w:ascii="Times New Roman" w:hAnsi="Times New Roman" w:cs="Times New Roman"/>
          <w:sz w:val="28"/>
          <w:szCs w:val="28"/>
        </w:rPr>
        <w:t>I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 категории </w:t>
      </w:r>
      <w:r w:rsidRPr="006345CB">
        <w:rPr>
          <w:rFonts w:ascii="Times New Roman" w:hAnsi="Times New Roman" w:cs="Times New Roman"/>
          <w:sz w:val="28"/>
          <w:szCs w:val="28"/>
        </w:rPr>
        <w:t>(включая  оригинальные  и  элиту)  допускается  содержание</w:t>
      </w:r>
      <w:r>
        <w:rPr>
          <w:rFonts w:ascii="Times New Roman" w:hAnsi="Times New Roman" w:cs="Times New Roman"/>
          <w:sz w:val="28"/>
          <w:szCs w:val="28"/>
        </w:rPr>
        <w:t xml:space="preserve">  алкалоидных  семян  не  более </w:t>
      </w:r>
      <w:r w:rsidRPr="006345CB">
        <w:rPr>
          <w:rFonts w:ascii="Times New Roman" w:hAnsi="Times New Roman" w:cs="Times New Roman"/>
          <w:sz w:val="28"/>
          <w:szCs w:val="28"/>
        </w:rPr>
        <w:t xml:space="preserve">0,5%, II категории- 2%  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иIII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 xml:space="preserve"> категории- 3%.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Вторую  среднюю  пробу  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апробатор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 xml:space="preserve">  тщательно  перемешивает  и  из  нее  подряд,  без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45CB">
        <w:rPr>
          <w:rFonts w:ascii="Times New Roman" w:hAnsi="Times New Roman" w:cs="Times New Roman"/>
          <w:sz w:val="28"/>
          <w:szCs w:val="28"/>
        </w:rPr>
        <w:t>выбора,  отсчитывает  дважды  по1000  семян.  Каждую  пробу  он  анализирует  отдельно, выделяя  по  морфологическим  признакам (форме,  размеру,  окраске  и  т.д.)  внешне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45CB">
        <w:rPr>
          <w:rFonts w:ascii="Times New Roman" w:hAnsi="Times New Roman" w:cs="Times New Roman"/>
          <w:sz w:val="28"/>
          <w:szCs w:val="28"/>
        </w:rPr>
        <w:t xml:space="preserve">нетипичные  для  данного  сорта  </w:t>
      </w:r>
      <w:r w:rsidRPr="006345CB">
        <w:rPr>
          <w:rFonts w:ascii="Times New Roman" w:hAnsi="Times New Roman" w:cs="Times New Roman"/>
          <w:sz w:val="28"/>
          <w:szCs w:val="28"/>
        </w:rPr>
        <w:lastRenderedPageBreak/>
        <w:t xml:space="preserve">семена.  По  окончании  анализа  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апробатор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подсчитывает </w:t>
      </w:r>
      <w:r w:rsidRPr="006345CB">
        <w:rPr>
          <w:rFonts w:ascii="Times New Roman" w:hAnsi="Times New Roman" w:cs="Times New Roman"/>
          <w:sz w:val="28"/>
          <w:szCs w:val="28"/>
        </w:rPr>
        <w:t>содержание  примесей  других  сортов (в</w:t>
      </w:r>
      <w:r>
        <w:rPr>
          <w:rFonts w:ascii="Times New Roman" w:hAnsi="Times New Roman" w:cs="Times New Roman"/>
          <w:sz w:val="28"/>
          <w:szCs w:val="28"/>
        </w:rPr>
        <w:t xml:space="preserve">идов)  люпина  и  устанавливает </w:t>
      </w:r>
      <w:r w:rsidRPr="006345CB">
        <w:rPr>
          <w:rFonts w:ascii="Times New Roman" w:hAnsi="Times New Roman" w:cs="Times New Roman"/>
          <w:sz w:val="28"/>
          <w:szCs w:val="28"/>
        </w:rPr>
        <w:t xml:space="preserve">среднеарифметический процент содержания семян основного сорта.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345CB"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1.  Нечаев  В.И.  Система  семеноводства  сельскохозяйственных  культур  </w:t>
      </w:r>
      <w:proofErr w:type="gramStart"/>
      <w:r w:rsidRPr="006345C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>Российской Федерации/- М.</w:t>
      </w:r>
      <w:proofErr w:type="gramStart"/>
      <w:r w:rsidRPr="006345C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6345CB">
        <w:rPr>
          <w:rFonts w:ascii="Times New Roman" w:hAnsi="Times New Roman" w:cs="Times New Roman"/>
          <w:sz w:val="28"/>
          <w:szCs w:val="28"/>
        </w:rPr>
        <w:t xml:space="preserve"> Колос, 2010. - 127 с. ISBN 978-5-9532-0806-2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>2.  Общая селекция растений: Учебник для ВУЗов. – М.: Изд-во РГАУ-МСХА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имени К.А. Тимирязева, 2011. - 395 с. ISBN 978-5-8114-1387-4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>3.  Плотникова,  Л.  Я.  Иммунитет  растений  и  селекция  на  устойчивость  к  болезням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и  вредителям:  учебник/  под  ред.  Ю.  Т.  Дьякова;  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Междунар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ассоц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>. "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Агрообразование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 xml:space="preserve">".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>- М.</w:t>
      </w:r>
      <w:proofErr w:type="gramStart"/>
      <w:r w:rsidRPr="006345C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6345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КолосС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 xml:space="preserve">, 2007. – 358 с. ISBN 978-5-9532-0356-2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4.  Практикум по селекции и семеноводству полевых культур/ В.  В. 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Пыльнев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 xml:space="preserve"> и др.;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под ред. В. В. 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Пыльнева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 xml:space="preserve">. - М.: </w:t>
      </w:r>
      <w:proofErr w:type="spellStart"/>
      <w:r w:rsidRPr="006345CB">
        <w:rPr>
          <w:rFonts w:ascii="Times New Roman" w:hAnsi="Times New Roman" w:cs="Times New Roman"/>
          <w:sz w:val="28"/>
          <w:szCs w:val="28"/>
        </w:rPr>
        <w:t>КолосС</w:t>
      </w:r>
      <w:proofErr w:type="spellEnd"/>
      <w:r w:rsidRPr="006345CB">
        <w:rPr>
          <w:rFonts w:ascii="Times New Roman" w:hAnsi="Times New Roman" w:cs="Times New Roman"/>
          <w:sz w:val="28"/>
          <w:szCs w:val="28"/>
        </w:rPr>
        <w:t xml:space="preserve">, 2008. – 550 с. ISBN 978-5-9532-0611-2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5.  Факторы  и  условия  развития  семеноводства  сельскохозяйственных  растений  </w:t>
      </w:r>
      <w:proofErr w:type="gramStart"/>
      <w:r w:rsidRPr="006345C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>Российской Федерации/ А. Н. Березки</w:t>
      </w:r>
      <w:proofErr w:type="gramStart"/>
      <w:r w:rsidRPr="006345CB">
        <w:rPr>
          <w:rFonts w:ascii="Times New Roman" w:hAnsi="Times New Roman" w:cs="Times New Roman"/>
          <w:sz w:val="28"/>
          <w:szCs w:val="28"/>
        </w:rPr>
        <w:t>н[</w:t>
      </w:r>
      <w:proofErr w:type="gramEnd"/>
      <w:r w:rsidRPr="006345CB">
        <w:rPr>
          <w:rFonts w:ascii="Times New Roman" w:hAnsi="Times New Roman" w:cs="Times New Roman"/>
          <w:sz w:val="28"/>
          <w:szCs w:val="28"/>
        </w:rPr>
        <w:t>и др.]. - М. : ФГОУ ВПО РГА</w:t>
      </w:r>
      <w:proofErr w:type="gramStart"/>
      <w:r w:rsidRPr="006345CB">
        <w:rPr>
          <w:rFonts w:ascii="Times New Roman" w:hAnsi="Times New Roman" w:cs="Times New Roman"/>
          <w:sz w:val="28"/>
          <w:szCs w:val="28"/>
        </w:rPr>
        <w:t>У-</w:t>
      </w:r>
      <w:proofErr w:type="gramEnd"/>
      <w:r w:rsidRPr="006345CB">
        <w:rPr>
          <w:rFonts w:ascii="Times New Roman" w:hAnsi="Times New Roman" w:cs="Times New Roman"/>
          <w:sz w:val="28"/>
          <w:szCs w:val="28"/>
        </w:rPr>
        <w:t xml:space="preserve"> МСХА, 2006.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- 300 с. ISBN 5-9675-0108-8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6345CB">
        <w:rPr>
          <w:rFonts w:ascii="Times New Roman" w:hAnsi="Times New Roman" w:cs="Times New Roman"/>
          <w:b/>
          <w:sz w:val="28"/>
          <w:szCs w:val="28"/>
        </w:rPr>
        <w:t>Вопросы для самоконтроля</w:t>
      </w:r>
    </w:p>
    <w:bookmarkEnd w:id="0"/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1.  Порядок апробации зернобобовых культур.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>2.  Фаза  определения  сортовой  чистоты  и  предельные  площади  для  проведения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апробации по каждой из данных культур.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3.  Основные  анализируемые  признаки,  фракции  растений,  выделяемые  </w:t>
      </w:r>
      <w:proofErr w:type="gramStart"/>
      <w:r w:rsidRPr="006345CB">
        <w:rPr>
          <w:rFonts w:ascii="Times New Roman" w:hAnsi="Times New Roman" w:cs="Times New Roman"/>
          <w:sz w:val="28"/>
          <w:szCs w:val="28"/>
        </w:rPr>
        <w:t>при</w:t>
      </w:r>
      <w:proofErr w:type="gramEnd"/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45CB">
        <w:rPr>
          <w:rFonts w:ascii="Times New Roman" w:hAnsi="Times New Roman" w:cs="Times New Roman"/>
          <w:sz w:val="28"/>
          <w:szCs w:val="28"/>
        </w:rPr>
        <w:lastRenderedPageBreak/>
        <w:t>анализе</w:t>
      </w:r>
      <w:proofErr w:type="gramEnd"/>
      <w:r w:rsidRPr="006345C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 xml:space="preserve">4.  Периодичность апробации посевов. </w:t>
      </w:r>
    </w:p>
    <w:p w:rsidR="006345CB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>5.  Порядок  отбора  проб  и  их  анализ.  Основные  фракции,  выделяемые  при  анализе</w:t>
      </w:r>
    </w:p>
    <w:p w:rsidR="00DE78D5" w:rsidRPr="006345CB" w:rsidRDefault="006345CB" w:rsidP="006345CB">
      <w:pPr>
        <w:jc w:val="both"/>
        <w:rPr>
          <w:rFonts w:ascii="Times New Roman" w:hAnsi="Times New Roman" w:cs="Times New Roman"/>
          <w:sz w:val="28"/>
          <w:szCs w:val="28"/>
        </w:rPr>
      </w:pPr>
      <w:r w:rsidRPr="006345CB">
        <w:rPr>
          <w:rFonts w:ascii="Times New Roman" w:hAnsi="Times New Roman" w:cs="Times New Roman"/>
          <w:sz w:val="28"/>
          <w:szCs w:val="28"/>
        </w:rPr>
        <w:t>снопа.</w:t>
      </w:r>
    </w:p>
    <w:sectPr w:rsidR="00DE78D5" w:rsidRPr="006345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4DD"/>
    <w:rsid w:val="006345CB"/>
    <w:rsid w:val="006954DD"/>
    <w:rsid w:val="00DE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817</Words>
  <Characters>4663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2024-09-18T08:44:00Z</dcterms:created>
  <dcterms:modified xsi:type="dcterms:W3CDTF">2024-09-18T08:48:00Z</dcterms:modified>
</cp:coreProperties>
</file>