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8FF" w:rsidRPr="00A278FF" w:rsidRDefault="00A278FF" w:rsidP="00A278FF">
      <w:pPr>
        <w:spacing w:after="120" w:line="240" w:lineRule="auto"/>
        <w:ind w:firstLine="709"/>
        <w:jc w:val="both"/>
        <w:rPr>
          <w:rFonts w:ascii="Times New Roman" w:hAnsi="Times New Roman" w:cs="Times New Roman"/>
          <w:sz w:val="28"/>
          <w:szCs w:val="28"/>
        </w:rPr>
      </w:pPr>
      <w:r w:rsidRPr="00A278FF">
        <w:rPr>
          <w:rFonts w:ascii="Times New Roman" w:hAnsi="Times New Roman" w:cs="Times New Roman"/>
          <w:sz w:val="28"/>
          <w:szCs w:val="28"/>
        </w:rPr>
        <w:t xml:space="preserve">8.   </w:t>
      </w:r>
      <w:r w:rsidRPr="00A278FF">
        <w:rPr>
          <w:rFonts w:ascii="Times New Roman" w:hAnsi="Times New Roman" w:cs="Times New Roman"/>
          <w:sz w:val="28"/>
          <w:szCs w:val="28"/>
        </w:rPr>
        <w:t xml:space="preserve">Выбор способа и принципиальной технологии добычи техногенного сырья, представленного хвостами обогащения </w:t>
      </w:r>
    </w:p>
    <w:p w:rsidR="00A278FF" w:rsidRDefault="00A278FF" w:rsidP="00A278FF">
      <w:pPr>
        <w:spacing w:after="120" w:line="240" w:lineRule="auto"/>
        <w:ind w:firstLine="709"/>
        <w:jc w:val="both"/>
        <w:rPr>
          <w:rFonts w:ascii="Times New Roman" w:hAnsi="Times New Roman" w:cs="Times New Roman"/>
          <w:sz w:val="28"/>
          <w:szCs w:val="28"/>
        </w:rPr>
      </w:pPr>
      <w:r w:rsidRPr="00A278FF">
        <w:rPr>
          <w:rFonts w:ascii="Times New Roman" w:hAnsi="Times New Roman" w:cs="Times New Roman"/>
          <w:sz w:val="28"/>
          <w:szCs w:val="28"/>
        </w:rPr>
        <w:t xml:space="preserve">8.1  </w:t>
      </w:r>
      <w:r w:rsidRPr="00A278FF">
        <w:rPr>
          <w:rFonts w:ascii="Times New Roman" w:hAnsi="Times New Roman" w:cs="Times New Roman"/>
          <w:sz w:val="28"/>
          <w:szCs w:val="28"/>
        </w:rPr>
        <w:t xml:space="preserve"> Производительность горных работ в зависимости от направления использования материала хвостов</w:t>
      </w:r>
    </w:p>
    <w:p w:rsidR="00A278FF" w:rsidRPr="00A278FF" w:rsidRDefault="00A278FF" w:rsidP="00A278FF">
      <w:pPr>
        <w:spacing w:after="120" w:line="240" w:lineRule="auto"/>
        <w:ind w:firstLine="709"/>
        <w:jc w:val="both"/>
        <w:rPr>
          <w:rFonts w:ascii="Times New Roman" w:hAnsi="Times New Roman" w:cs="Times New Roman"/>
          <w:sz w:val="28"/>
          <w:szCs w:val="28"/>
        </w:rPr>
      </w:pPr>
    </w:p>
    <w:p w:rsidR="00A278FF" w:rsidRPr="00A278FF" w:rsidRDefault="00A278FF" w:rsidP="00A278FF">
      <w:pPr>
        <w:spacing w:after="120" w:line="240" w:lineRule="auto"/>
        <w:ind w:firstLine="709"/>
        <w:jc w:val="both"/>
        <w:rPr>
          <w:rFonts w:ascii="Times New Roman" w:hAnsi="Times New Roman" w:cs="Times New Roman"/>
          <w:sz w:val="28"/>
          <w:szCs w:val="28"/>
        </w:rPr>
      </w:pPr>
      <w:r w:rsidRPr="00A278FF">
        <w:rPr>
          <w:rFonts w:ascii="Times New Roman" w:hAnsi="Times New Roman" w:cs="Times New Roman"/>
          <w:sz w:val="28"/>
          <w:szCs w:val="28"/>
        </w:rPr>
        <w:t xml:space="preserve"> Технология разработки ТМ, представленных отвалами хвостов обогащения, отнесённых к классу песков, имеет, казалось бы, много общего с технологиями добычи строительных песков или золотоносных россыпей. Но специфические условия освоения и масштабы ТМ вносят существенные коррективы в процесс их эксплуатации. Прежде всего, ТМ нельзя рассматривать как объект, изолированный от основного производства. И тем более не следует этого допускать, когда ТС будет перерабатываться в этих же основных производственных цехах. В подобных условиях технико-экономические показатели освоения ТМ будут производными от показателей основного производства. Проектированию технологии разработки ТМ должны предшествовать решения таких вопросов, как: направление использования ТС (непосредственное или после переработки), объём годового спроса и технология переработки. Практически все основные данные о ТМ и ТС России уже внесены в соответствующие кадастры или банки данных по регионам. Поэтому</w:t>
      </w:r>
      <w:r w:rsidRPr="00A278FF">
        <w:rPr>
          <w:rFonts w:ascii="Times New Roman" w:hAnsi="Times New Roman" w:cs="Times New Roman"/>
          <w:sz w:val="28"/>
          <w:szCs w:val="28"/>
        </w:rPr>
        <w:t xml:space="preserve">  </w:t>
      </w:r>
      <w:r w:rsidRPr="00A278FF">
        <w:rPr>
          <w:rFonts w:ascii="Times New Roman" w:hAnsi="Times New Roman" w:cs="Times New Roman"/>
          <w:sz w:val="28"/>
          <w:szCs w:val="28"/>
        </w:rPr>
        <w:t xml:space="preserve">предварительных данных о качестве сырья и запасах достаточно для решения таких вопросов, как время отработки ТМ и стабильность будущего производства. К настоящему времени на многих </w:t>
      </w:r>
      <w:proofErr w:type="spellStart"/>
      <w:r w:rsidRPr="00A278FF">
        <w:rPr>
          <w:rFonts w:ascii="Times New Roman" w:hAnsi="Times New Roman" w:cs="Times New Roman"/>
          <w:sz w:val="28"/>
          <w:szCs w:val="28"/>
        </w:rPr>
        <w:t>хвостохранилищах</w:t>
      </w:r>
      <w:proofErr w:type="spellEnd"/>
      <w:r w:rsidRPr="00A278FF">
        <w:rPr>
          <w:rFonts w:ascii="Times New Roman" w:hAnsi="Times New Roman" w:cs="Times New Roman"/>
          <w:sz w:val="28"/>
          <w:szCs w:val="28"/>
        </w:rPr>
        <w:t xml:space="preserve"> </w:t>
      </w:r>
      <w:proofErr w:type="spellStart"/>
      <w:r w:rsidRPr="00A278FF">
        <w:rPr>
          <w:rFonts w:ascii="Times New Roman" w:hAnsi="Times New Roman" w:cs="Times New Roman"/>
          <w:sz w:val="28"/>
          <w:szCs w:val="28"/>
        </w:rPr>
        <w:t>заскладированы</w:t>
      </w:r>
      <w:proofErr w:type="spellEnd"/>
      <w:r w:rsidRPr="00A278FF">
        <w:rPr>
          <w:rFonts w:ascii="Times New Roman" w:hAnsi="Times New Roman" w:cs="Times New Roman"/>
          <w:sz w:val="28"/>
          <w:szCs w:val="28"/>
        </w:rPr>
        <w:t xml:space="preserve"> десятки и сотни миллионов тонн ТС, что позволяет проектировать производство по основным компонентам как минимум на 10–15 лет. В целом методика проектирования технологии разработки ТМ будет соответствовать принятым в настоящее время нормам технологического проектирования. Однако специфические условия ТМ внесут коррективы в расчёты по некоторым процессам. Направление использования материала хвостов и производительность горных работ — характеристики, достаточно тесно связанные между собой. Как известно, производительность горного предприятия (производственная мощность) определяется по горным возможностям и экономическим условиям (факторам), причём верхний предел производительности определяется по горным возможностям. Технически возможная производительность карьера зависит от горизонтальной площади задействованного рудного поля и производительности основного горнотранспортного оборудования. Отсутствие вскрышной горной массы на </w:t>
      </w:r>
      <w:proofErr w:type="spellStart"/>
      <w:r w:rsidRPr="00A278FF">
        <w:rPr>
          <w:rFonts w:ascii="Times New Roman" w:hAnsi="Times New Roman" w:cs="Times New Roman"/>
          <w:sz w:val="28"/>
          <w:szCs w:val="28"/>
        </w:rPr>
        <w:t>хвостохранилищах</w:t>
      </w:r>
      <w:proofErr w:type="spellEnd"/>
      <w:r w:rsidRPr="00A278FF">
        <w:rPr>
          <w:rFonts w:ascii="Times New Roman" w:hAnsi="Times New Roman" w:cs="Times New Roman"/>
          <w:sz w:val="28"/>
          <w:szCs w:val="28"/>
        </w:rPr>
        <w:t xml:space="preserve"> и, как правило, площадное размещение хвостов позволяют </w:t>
      </w:r>
      <w:proofErr w:type="gramStart"/>
      <w:r w:rsidRPr="00A278FF">
        <w:rPr>
          <w:rFonts w:ascii="Times New Roman" w:hAnsi="Times New Roman" w:cs="Times New Roman"/>
          <w:sz w:val="28"/>
          <w:szCs w:val="28"/>
        </w:rPr>
        <w:t>разместить</w:t>
      </w:r>
      <w:proofErr w:type="gramEnd"/>
      <w:r w:rsidRPr="00A278FF">
        <w:rPr>
          <w:rFonts w:ascii="Times New Roman" w:hAnsi="Times New Roman" w:cs="Times New Roman"/>
          <w:sz w:val="28"/>
          <w:szCs w:val="28"/>
        </w:rPr>
        <w:t xml:space="preserve"> такое количество выемочного оборудования, которое по суммарной производительности будет намного превосходить потребности по использованию хвостов. Поэтому технически возможная производительность карьера на хвостах не будет являться сдерживающим фактором. Экономически целесообразная производительность карьера во многом будет определяться направлением использования хвостов. Все виды </w:t>
      </w:r>
      <w:r w:rsidRPr="00A278FF">
        <w:rPr>
          <w:rFonts w:ascii="Times New Roman" w:hAnsi="Times New Roman" w:cs="Times New Roman"/>
          <w:sz w:val="28"/>
          <w:szCs w:val="28"/>
        </w:rPr>
        <w:lastRenderedPageBreak/>
        <w:t xml:space="preserve">использования хвостов можно объединить в три группы: 1) непосредственное использование без переработки; 2) использование с переработкой, но без вторичных отходов (изготовление кирпича, блоков, твердеющей закладки и т. п.); 3) использование с переработкой для извлечения компонентов основного производства или попутных компонентов. </w:t>
      </w:r>
      <w:proofErr w:type="gramStart"/>
      <w:r w:rsidRPr="00A278FF">
        <w:rPr>
          <w:rFonts w:ascii="Times New Roman" w:hAnsi="Times New Roman" w:cs="Times New Roman"/>
          <w:sz w:val="28"/>
          <w:szCs w:val="28"/>
        </w:rPr>
        <w:t>В настоящее время самым распространенным является непосредственное использование хвостов в качестве материала для строительства дорог, компонента шихты для керамических строительных изделий, наполнителей бетонов, компонента для закладочных материалов и т. д. Но годовые потребности всех этих производств невелики, измеряются десятками, реже — сотнями, тысяч тонн, поэтому такие объёмы не вызывают сложностей в технологии добычи.</w:t>
      </w:r>
      <w:proofErr w:type="gramEnd"/>
      <w:r w:rsidRPr="00A278FF">
        <w:rPr>
          <w:rFonts w:ascii="Times New Roman" w:hAnsi="Times New Roman" w:cs="Times New Roman"/>
          <w:sz w:val="28"/>
          <w:szCs w:val="28"/>
        </w:rPr>
        <w:t xml:space="preserve"> Более перспективным направлением использования хвостов обогащения является их переработка для извлечения компонентов основного производства или попутных компонентов. Причин перспективности несколько. </w:t>
      </w:r>
    </w:p>
    <w:p w:rsidR="00A278FF" w:rsidRPr="00A278FF" w:rsidRDefault="00A278FF" w:rsidP="00A278FF">
      <w:pPr>
        <w:spacing w:after="120" w:line="240" w:lineRule="auto"/>
        <w:ind w:firstLine="709"/>
        <w:jc w:val="both"/>
        <w:rPr>
          <w:rFonts w:ascii="Times New Roman" w:hAnsi="Times New Roman" w:cs="Times New Roman"/>
          <w:sz w:val="28"/>
          <w:szCs w:val="28"/>
        </w:rPr>
      </w:pPr>
      <w:r w:rsidRPr="00A278FF">
        <w:rPr>
          <w:rFonts w:ascii="Times New Roman" w:hAnsi="Times New Roman" w:cs="Times New Roman"/>
          <w:sz w:val="28"/>
          <w:szCs w:val="28"/>
        </w:rPr>
        <w:t xml:space="preserve">Во-первых, за десятилетия развития горно-перерабатывающих производств снизились кондиции на добычу и обогащение многих видов руд. Пример тому — деятельность предприятий Мурманской области, которые в первые годы эксплуатации месторождений добывали и перерабатывали руды с более высоким средним и бортовым содержаниями основных компонентов, в результате чего содержание этих компонентов в хвостах обогащения было более высоким, чем в настоящий период. </w:t>
      </w:r>
    </w:p>
    <w:p w:rsidR="00A278FF" w:rsidRPr="00A278FF" w:rsidRDefault="00A278FF" w:rsidP="00A278FF">
      <w:pPr>
        <w:spacing w:after="120" w:line="240" w:lineRule="auto"/>
        <w:ind w:firstLine="709"/>
        <w:jc w:val="both"/>
        <w:rPr>
          <w:rFonts w:ascii="Times New Roman" w:hAnsi="Times New Roman" w:cs="Times New Roman"/>
          <w:sz w:val="28"/>
          <w:szCs w:val="28"/>
        </w:rPr>
      </w:pPr>
      <w:r w:rsidRPr="00A278FF">
        <w:rPr>
          <w:rFonts w:ascii="Times New Roman" w:hAnsi="Times New Roman" w:cs="Times New Roman"/>
          <w:sz w:val="28"/>
          <w:szCs w:val="28"/>
        </w:rPr>
        <w:t xml:space="preserve">Во-вторых, смена кондиций происходит через периоды более чем в 10 лет, и при больших объёмах добычи в </w:t>
      </w:r>
      <w:proofErr w:type="spellStart"/>
      <w:r w:rsidRPr="00A278FF">
        <w:rPr>
          <w:rFonts w:ascii="Times New Roman" w:hAnsi="Times New Roman" w:cs="Times New Roman"/>
          <w:sz w:val="28"/>
          <w:szCs w:val="28"/>
        </w:rPr>
        <w:t>хвостохранилищах</w:t>
      </w:r>
      <w:proofErr w:type="spellEnd"/>
      <w:r w:rsidRPr="00A278FF">
        <w:rPr>
          <w:rFonts w:ascii="Times New Roman" w:hAnsi="Times New Roman" w:cs="Times New Roman"/>
          <w:sz w:val="28"/>
          <w:szCs w:val="28"/>
        </w:rPr>
        <w:t xml:space="preserve"> накапливаются сотни миллионов тонн повышенного по основному компоненту сырья.</w:t>
      </w:r>
      <w:r w:rsidRPr="00A278FF">
        <w:rPr>
          <w:rFonts w:ascii="Times New Roman" w:hAnsi="Times New Roman" w:cs="Times New Roman"/>
          <w:sz w:val="28"/>
          <w:szCs w:val="28"/>
        </w:rPr>
        <w:t xml:space="preserve"> </w:t>
      </w:r>
    </w:p>
    <w:p w:rsidR="00A278FF" w:rsidRPr="00A278FF" w:rsidRDefault="00A278FF" w:rsidP="00A278FF">
      <w:pPr>
        <w:spacing w:after="120" w:line="240" w:lineRule="auto"/>
        <w:ind w:firstLine="709"/>
        <w:jc w:val="both"/>
        <w:rPr>
          <w:rFonts w:ascii="Times New Roman" w:hAnsi="Times New Roman" w:cs="Times New Roman"/>
          <w:sz w:val="28"/>
          <w:szCs w:val="28"/>
        </w:rPr>
      </w:pPr>
      <w:r w:rsidRPr="00A278FF">
        <w:rPr>
          <w:rFonts w:ascii="Times New Roman" w:hAnsi="Times New Roman" w:cs="Times New Roman"/>
          <w:sz w:val="28"/>
          <w:szCs w:val="28"/>
        </w:rPr>
        <w:t xml:space="preserve">В-третьих, в период спада основного производства, особенно в период </w:t>
      </w:r>
      <w:proofErr w:type="gramStart"/>
      <w:r w:rsidRPr="00A278FF">
        <w:rPr>
          <w:rFonts w:ascii="Times New Roman" w:hAnsi="Times New Roman" w:cs="Times New Roman"/>
          <w:sz w:val="28"/>
          <w:szCs w:val="28"/>
        </w:rPr>
        <w:t>его</w:t>
      </w:r>
      <w:proofErr w:type="gramEnd"/>
      <w:r w:rsidRPr="00A278FF">
        <w:rPr>
          <w:rFonts w:ascii="Times New Roman" w:hAnsi="Times New Roman" w:cs="Times New Roman"/>
          <w:sz w:val="28"/>
          <w:szCs w:val="28"/>
        </w:rPr>
        <w:t xml:space="preserve"> очень медленного подъёма в условиях амортизированного и устаревшего оборудования, предприятиям легче и экономичнее поддержать основное производство за счёт вовлечения в добычу и переработку хвостов, чем за счёт увеличения объёмов добычи руды, особенно если перестройка технологии обогащения не потребует значительных средств. </w:t>
      </w:r>
    </w:p>
    <w:p w:rsidR="00A278FF" w:rsidRPr="00A278FF" w:rsidRDefault="00A278FF" w:rsidP="00A278FF">
      <w:pPr>
        <w:spacing w:after="120" w:line="240" w:lineRule="auto"/>
        <w:ind w:firstLine="709"/>
        <w:jc w:val="both"/>
        <w:rPr>
          <w:rFonts w:ascii="Times New Roman" w:hAnsi="Times New Roman" w:cs="Times New Roman"/>
          <w:sz w:val="28"/>
          <w:szCs w:val="28"/>
        </w:rPr>
      </w:pPr>
      <w:r w:rsidRPr="00A278FF">
        <w:rPr>
          <w:rFonts w:ascii="Times New Roman" w:hAnsi="Times New Roman" w:cs="Times New Roman"/>
          <w:sz w:val="28"/>
          <w:szCs w:val="28"/>
        </w:rPr>
        <w:t xml:space="preserve">В-четвёртых, в период спада производств многие обогатительные мощности бывают законсервированы и реальна возможность их использования в период подъёма. </w:t>
      </w:r>
    </w:p>
    <w:p w:rsidR="00504691" w:rsidRPr="00A278FF" w:rsidRDefault="00A278FF" w:rsidP="00A278FF">
      <w:pPr>
        <w:spacing w:after="120" w:line="240" w:lineRule="auto"/>
        <w:ind w:firstLine="709"/>
        <w:jc w:val="both"/>
        <w:rPr>
          <w:rFonts w:ascii="Times New Roman" w:hAnsi="Times New Roman" w:cs="Times New Roman"/>
          <w:sz w:val="28"/>
          <w:szCs w:val="28"/>
        </w:rPr>
      </w:pPr>
      <w:r w:rsidRPr="00A278FF">
        <w:rPr>
          <w:rFonts w:ascii="Times New Roman" w:hAnsi="Times New Roman" w:cs="Times New Roman"/>
          <w:sz w:val="28"/>
          <w:szCs w:val="28"/>
        </w:rPr>
        <w:t xml:space="preserve">В-пятых, как показывают расчёты и практика пока ещё единичных случаев эксплуатации хвостов обогащения, добыча и производство концентрата из них оказываются намного экономичнее, чем при добыче и переработке бедных руд. Таким образом, третья группа направлений использования хвостов даст самое быстрое и высокообъёмное развитие горных работ на </w:t>
      </w:r>
      <w:proofErr w:type="spellStart"/>
      <w:r w:rsidRPr="00A278FF">
        <w:rPr>
          <w:rFonts w:ascii="Times New Roman" w:hAnsi="Times New Roman" w:cs="Times New Roman"/>
          <w:sz w:val="28"/>
          <w:szCs w:val="28"/>
        </w:rPr>
        <w:t>хвостохранилищах</w:t>
      </w:r>
      <w:proofErr w:type="spellEnd"/>
      <w:r w:rsidRPr="00A278FF">
        <w:rPr>
          <w:rFonts w:ascii="Times New Roman" w:hAnsi="Times New Roman" w:cs="Times New Roman"/>
          <w:sz w:val="28"/>
          <w:szCs w:val="28"/>
        </w:rPr>
        <w:t xml:space="preserve">. Производительность карьеров при этом будет ограничена возможностями имеющихся мощностей по переработке и технологии обогащения. Однако использование хвостов обогащения с целью извлечения попутных компонентов имеет более отдалённую перспективу, особенно при спаде промышленного производства. Это направление </w:t>
      </w:r>
      <w:r w:rsidRPr="00A278FF">
        <w:rPr>
          <w:rFonts w:ascii="Times New Roman" w:hAnsi="Times New Roman" w:cs="Times New Roman"/>
          <w:sz w:val="28"/>
          <w:szCs w:val="28"/>
        </w:rPr>
        <w:lastRenderedPageBreak/>
        <w:t xml:space="preserve">потребует строительства новых обогатительных и перерабатывающих мощностей, а объёмы добычи будут зависеть в основном от потребностей в новом виде сырья и мощностей перерабатывающего комплекса. Во всех трёх случаях годовой объём производства по добыче на </w:t>
      </w:r>
      <w:proofErr w:type="spellStart"/>
      <w:r w:rsidRPr="00A278FF">
        <w:rPr>
          <w:rFonts w:ascii="Times New Roman" w:hAnsi="Times New Roman" w:cs="Times New Roman"/>
          <w:sz w:val="28"/>
          <w:szCs w:val="28"/>
        </w:rPr>
        <w:t>хвостохранилищах</w:t>
      </w:r>
      <w:proofErr w:type="spellEnd"/>
      <w:r w:rsidRPr="00A278FF">
        <w:rPr>
          <w:rFonts w:ascii="Times New Roman" w:hAnsi="Times New Roman" w:cs="Times New Roman"/>
          <w:sz w:val="28"/>
          <w:szCs w:val="28"/>
        </w:rPr>
        <w:t xml:space="preserve"> будет зависеть от возможностей по переработке сырья и, как правило, не будет превышать горнотехнические возможности карьеров на </w:t>
      </w:r>
      <w:proofErr w:type="spellStart"/>
      <w:r w:rsidRPr="00A278FF">
        <w:rPr>
          <w:rFonts w:ascii="Times New Roman" w:hAnsi="Times New Roman" w:cs="Times New Roman"/>
          <w:sz w:val="28"/>
          <w:szCs w:val="28"/>
        </w:rPr>
        <w:t>хвостохранилищах</w:t>
      </w:r>
      <w:proofErr w:type="spellEnd"/>
      <w:r w:rsidRPr="00A278FF">
        <w:rPr>
          <w:rFonts w:ascii="Times New Roman" w:hAnsi="Times New Roman" w:cs="Times New Roman"/>
          <w:sz w:val="28"/>
          <w:szCs w:val="28"/>
        </w:rPr>
        <w:t xml:space="preserve">. Производительность таких карьеров будет задаваться, и её расчёт будет сведён к расчёту типов и количества потребного выемочного оборудования </w:t>
      </w:r>
      <w:proofErr w:type="gramStart"/>
      <w:r w:rsidRPr="00A278FF">
        <w:rPr>
          <w:rFonts w:ascii="Times New Roman" w:hAnsi="Times New Roman" w:cs="Times New Roman"/>
          <w:sz w:val="28"/>
          <w:szCs w:val="28"/>
        </w:rPr>
        <w:t>по</w:t>
      </w:r>
      <w:proofErr w:type="gramEnd"/>
      <w:r w:rsidRPr="00A278FF">
        <w:rPr>
          <w:rFonts w:ascii="Times New Roman" w:hAnsi="Times New Roman" w:cs="Times New Roman"/>
          <w:sz w:val="28"/>
          <w:szCs w:val="28"/>
        </w:rPr>
        <w:t xml:space="preserve"> известным норматива</w:t>
      </w:r>
      <w:r>
        <w:rPr>
          <w:rFonts w:ascii="Times New Roman" w:hAnsi="Times New Roman" w:cs="Times New Roman"/>
          <w:sz w:val="28"/>
          <w:szCs w:val="28"/>
        </w:rPr>
        <w:t>.</w:t>
      </w:r>
      <w:bookmarkStart w:id="0" w:name="_GoBack"/>
      <w:bookmarkEnd w:id="0"/>
    </w:p>
    <w:p w:rsidR="00A278FF" w:rsidRPr="00A278FF" w:rsidRDefault="00A278FF" w:rsidP="00A278FF">
      <w:pPr>
        <w:spacing w:after="120" w:line="240" w:lineRule="auto"/>
        <w:ind w:firstLine="709"/>
        <w:jc w:val="both"/>
        <w:rPr>
          <w:rFonts w:ascii="Times New Roman" w:hAnsi="Times New Roman" w:cs="Times New Roman"/>
          <w:sz w:val="28"/>
          <w:szCs w:val="28"/>
        </w:rPr>
      </w:pPr>
    </w:p>
    <w:sectPr w:rsidR="00A278FF" w:rsidRPr="00A278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691"/>
    <w:rsid w:val="00504691"/>
    <w:rsid w:val="00A278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927</Words>
  <Characters>5286</Characters>
  <Application>Microsoft Office Word</Application>
  <DocSecurity>0</DocSecurity>
  <Lines>44</Lines>
  <Paragraphs>12</Paragraphs>
  <ScaleCrop>false</ScaleCrop>
  <Company/>
  <LinksUpToDate>false</LinksUpToDate>
  <CharactersWithSpaces>6201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c:creator>
  <cp:keywords/>
  <dc:description/>
  <cp:lastModifiedBy>Ee</cp:lastModifiedBy>
  <cp:revision>2</cp:revision>
  <dcterms:created xsi:type="dcterms:W3CDTF">2022-09-13T08:45:00Z</dcterms:created>
  <dcterms:modified xsi:type="dcterms:W3CDTF">2022-09-13T08:49:00Z</dcterms:modified>
</cp:coreProperties>
</file>