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0000" w:rsidRPr="00524091" w:rsidRDefault="00B80000" w:rsidP="00B80000">
      <w:pPr>
        <w:spacing w:line="240" w:lineRule="auto"/>
        <w:ind w:firstLine="709"/>
        <w:jc w:val="both"/>
        <w:rPr>
          <w:rFonts w:ascii="Times New Roman" w:hAnsi="Times New Roman" w:cs="Times New Roman"/>
          <w:sz w:val="28"/>
          <w:szCs w:val="28"/>
        </w:rPr>
      </w:pPr>
      <w:bookmarkStart w:id="0" w:name="_GoBack"/>
      <w:bookmarkEnd w:id="0"/>
      <w:r w:rsidRPr="00524091">
        <w:rPr>
          <w:rFonts w:ascii="Times New Roman" w:hAnsi="Times New Roman" w:cs="Times New Roman"/>
          <w:sz w:val="28"/>
          <w:szCs w:val="28"/>
        </w:rPr>
        <w:t xml:space="preserve">Лекция 7:  Физико-механические свойства и особенности техногенного сырья </w:t>
      </w:r>
    </w:p>
    <w:p w:rsidR="00B80000" w:rsidRPr="00524091" w:rsidRDefault="00B80000" w:rsidP="00B80000">
      <w:pPr>
        <w:spacing w:line="240" w:lineRule="auto"/>
        <w:ind w:firstLine="709"/>
        <w:jc w:val="both"/>
        <w:rPr>
          <w:rFonts w:ascii="Times New Roman" w:hAnsi="Times New Roman" w:cs="Times New Roman"/>
          <w:sz w:val="28"/>
          <w:szCs w:val="28"/>
        </w:rPr>
      </w:pPr>
      <w:r w:rsidRPr="00524091">
        <w:rPr>
          <w:rFonts w:ascii="Times New Roman" w:hAnsi="Times New Roman" w:cs="Times New Roman"/>
          <w:sz w:val="28"/>
          <w:szCs w:val="28"/>
        </w:rPr>
        <w:t xml:space="preserve">В процессе разведочных работ на </w:t>
      </w:r>
      <w:proofErr w:type="spellStart"/>
      <w:r w:rsidRPr="00524091">
        <w:rPr>
          <w:rFonts w:ascii="Times New Roman" w:hAnsi="Times New Roman" w:cs="Times New Roman"/>
          <w:sz w:val="28"/>
          <w:szCs w:val="28"/>
        </w:rPr>
        <w:t>хвостохранилищах</w:t>
      </w:r>
      <w:proofErr w:type="spellEnd"/>
      <w:r w:rsidRPr="00524091">
        <w:rPr>
          <w:rFonts w:ascii="Times New Roman" w:hAnsi="Times New Roman" w:cs="Times New Roman"/>
          <w:sz w:val="28"/>
          <w:szCs w:val="28"/>
        </w:rPr>
        <w:t xml:space="preserve"> Мурманской области и изучения технологий обогащения лежалых хвостов в АО «Апатит» и АО «Ковдорский ГОК» неоднократно отбирались пробы песков и определялись необходимые свойства, но эти свойства не были связаны с процессами добычи. В 2007 г. при реализации проекта разведки на поле 2 </w:t>
      </w:r>
      <w:proofErr w:type="spellStart"/>
      <w:r w:rsidRPr="00524091">
        <w:rPr>
          <w:rFonts w:ascii="Times New Roman" w:hAnsi="Times New Roman" w:cs="Times New Roman"/>
          <w:sz w:val="28"/>
          <w:szCs w:val="28"/>
        </w:rPr>
        <w:t>хвостохранилища</w:t>
      </w:r>
      <w:proofErr w:type="spellEnd"/>
      <w:r w:rsidRPr="00524091">
        <w:rPr>
          <w:rFonts w:ascii="Times New Roman" w:hAnsi="Times New Roman" w:cs="Times New Roman"/>
          <w:sz w:val="28"/>
          <w:szCs w:val="28"/>
        </w:rPr>
        <w:t xml:space="preserve"> Ковдорского ГОКа и постановки запасов на баланс впервые были исследованы свойства, необходимые горнякам. АО «Мурманская геологоразведочная экспедиция» (МГРЭ) отобрало характерные глубинные пробы песков из разведочных скважин, АО «Ковдорский ГОК» организовало экспериментальный карьер для отбора ненарушенных проб с площадок карьера, </w:t>
      </w:r>
      <w:proofErr w:type="spellStart"/>
      <w:r w:rsidRPr="00524091">
        <w:rPr>
          <w:rFonts w:ascii="Times New Roman" w:hAnsi="Times New Roman" w:cs="Times New Roman"/>
          <w:sz w:val="28"/>
          <w:szCs w:val="28"/>
        </w:rPr>
        <w:t>ГоИ</w:t>
      </w:r>
      <w:proofErr w:type="spellEnd"/>
      <w:r w:rsidRPr="00524091">
        <w:rPr>
          <w:rFonts w:ascii="Times New Roman" w:hAnsi="Times New Roman" w:cs="Times New Roman"/>
          <w:sz w:val="28"/>
          <w:szCs w:val="28"/>
        </w:rPr>
        <w:t xml:space="preserve"> отобрал необходимые пробы из этого карьера, и в натурных и камеральных условиях были определены и исследованы необходимые свойства. В последнем случае на специально выбранном участке 2-го поля в районе пикета пульповода ПК-51 (рис. 2.2) между пульпопроводом и урезом отстойника (рис. 2.3, точки</w:t>
      </w:r>
      <w:proofErr w:type="gramStart"/>
      <w:r w:rsidRPr="00524091">
        <w:rPr>
          <w:rFonts w:ascii="Times New Roman" w:hAnsi="Times New Roman" w:cs="Times New Roman"/>
          <w:sz w:val="28"/>
          <w:szCs w:val="28"/>
        </w:rPr>
        <w:t xml:space="preserve"> А</w:t>
      </w:r>
      <w:proofErr w:type="gramEnd"/>
      <w:r w:rsidRPr="00524091">
        <w:rPr>
          <w:rFonts w:ascii="Times New Roman" w:hAnsi="Times New Roman" w:cs="Times New Roman"/>
          <w:sz w:val="28"/>
          <w:szCs w:val="28"/>
        </w:rPr>
        <w:t xml:space="preserve"> и С), расстояние между которыми составляет примерно 180 м, был организован экспериментальный карьер (АВ), протяжённостью от пульповода около 20 м. Ширина площадок уступов: a1 </w:t>
      </w:r>
      <w:r w:rsidRPr="00524091">
        <w:rPr>
          <w:rFonts w:ascii="Times New Roman" w:hAnsi="Times New Roman" w:cs="Times New Roman"/>
          <w:sz w:val="28"/>
          <w:szCs w:val="28"/>
        </w:rPr>
        <w:sym w:font="Symbol" w:char="F0BB"/>
      </w:r>
      <w:r w:rsidRPr="00524091">
        <w:rPr>
          <w:rFonts w:ascii="Times New Roman" w:hAnsi="Times New Roman" w:cs="Times New Roman"/>
          <w:sz w:val="28"/>
          <w:szCs w:val="28"/>
        </w:rPr>
        <w:t xml:space="preserve"> 4 м, а2 = а3 = а4 = а5 = 3 м. Высота уступов: h1 = h2 = h3 = 1 м, h4 = 1.5 м (рис. 2.3, а, </w:t>
      </w:r>
      <w:proofErr w:type="gramStart"/>
      <w:r w:rsidRPr="00524091">
        <w:rPr>
          <w:rFonts w:ascii="Times New Roman" w:hAnsi="Times New Roman" w:cs="Times New Roman"/>
          <w:sz w:val="28"/>
          <w:szCs w:val="28"/>
        </w:rPr>
        <w:t>б</w:t>
      </w:r>
      <w:proofErr w:type="gramEnd"/>
      <w:r w:rsidRPr="00524091">
        <w:rPr>
          <w:rFonts w:ascii="Times New Roman" w:hAnsi="Times New Roman" w:cs="Times New Roman"/>
          <w:sz w:val="28"/>
          <w:szCs w:val="28"/>
        </w:rPr>
        <w:t xml:space="preserve">; 2.4). Карьер располагался на расстоянии примерно в 160 м от уреза отстойника (точка С). </w:t>
      </w:r>
      <w:proofErr w:type="gramStart"/>
      <w:r w:rsidRPr="00524091">
        <w:rPr>
          <w:rFonts w:ascii="Times New Roman" w:hAnsi="Times New Roman" w:cs="Times New Roman"/>
          <w:sz w:val="28"/>
          <w:szCs w:val="28"/>
        </w:rPr>
        <w:t>Параметры экспериментального карьера были выбраны такими, чтобы обеспечивались условия, достаточные для проведения всего комплекса полевых исследований, дающих возможность оценки физико-механических свойств материала хвостов в реальных ненарушенных условиях</w:t>
      </w:r>
      <w:r>
        <w:rPr>
          <w:rFonts w:ascii="Times New Roman" w:hAnsi="Times New Roman" w:cs="Times New Roman"/>
          <w:sz w:val="28"/>
          <w:szCs w:val="28"/>
        </w:rPr>
        <w:t xml:space="preserve">. </w:t>
      </w:r>
      <w:proofErr w:type="gramEnd"/>
    </w:p>
    <w:p w:rsidR="00B80000" w:rsidRDefault="00B80000" w:rsidP="00B80000">
      <w:pPr>
        <w:spacing w:line="240" w:lineRule="auto"/>
        <w:jc w:val="both"/>
        <w:rPr>
          <w:rFonts w:ascii="Times New Roman" w:hAnsi="Times New Roman" w:cs="Times New Roman"/>
          <w:sz w:val="28"/>
          <w:szCs w:val="28"/>
        </w:rPr>
      </w:pPr>
      <w:r>
        <w:rPr>
          <w:noProof/>
          <w:lang w:eastAsia="ru-RU"/>
        </w:rPr>
        <w:lastRenderedPageBreak/>
        <w:drawing>
          <wp:inline distT="0" distB="0" distL="0" distR="0" wp14:anchorId="33536FD8" wp14:editId="22F68504">
            <wp:extent cx="5905500" cy="3788435"/>
            <wp:effectExtent l="0" t="0" r="0" b="254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l="29230" t="43989" r="36795" b="17264"/>
                    <a:stretch/>
                  </pic:blipFill>
                  <pic:spPr bwMode="auto">
                    <a:xfrm>
                      <a:off x="0" y="0"/>
                      <a:ext cx="5902346" cy="3786411"/>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ru-RU"/>
        </w:rPr>
        <w:drawing>
          <wp:inline distT="0" distB="0" distL="0" distR="0" wp14:anchorId="6659B23B" wp14:editId="1A178217">
            <wp:extent cx="5996385" cy="4411134"/>
            <wp:effectExtent l="0" t="0" r="4445" b="889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36324" t="23299" r="26496" b="28078"/>
                    <a:stretch/>
                  </pic:blipFill>
                  <pic:spPr bwMode="auto">
                    <a:xfrm>
                      <a:off x="0" y="0"/>
                      <a:ext cx="5993180" cy="4408777"/>
                    </a:xfrm>
                    <a:prstGeom prst="rect">
                      <a:avLst/>
                    </a:prstGeom>
                    <a:ln>
                      <a:noFill/>
                    </a:ln>
                    <a:extLst>
                      <a:ext uri="{53640926-AAD7-44D8-BBD7-CCE9431645EC}">
                        <a14:shadowObscured xmlns:a14="http://schemas.microsoft.com/office/drawing/2010/main"/>
                      </a:ext>
                    </a:extLst>
                  </pic:spPr>
                </pic:pic>
              </a:graphicData>
            </a:graphic>
          </wp:inline>
        </w:drawing>
      </w:r>
    </w:p>
    <w:p w:rsidR="00B80000" w:rsidRPr="00524091" w:rsidRDefault="00B80000" w:rsidP="00B80000">
      <w:pPr>
        <w:spacing w:line="240" w:lineRule="auto"/>
        <w:ind w:firstLine="709"/>
        <w:jc w:val="both"/>
        <w:rPr>
          <w:rFonts w:ascii="Times New Roman" w:hAnsi="Times New Roman" w:cs="Times New Roman"/>
          <w:sz w:val="28"/>
        </w:rPr>
      </w:pPr>
      <w:r w:rsidRPr="00524091">
        <w:rPr>
          <w:rFonts w:ascii="Times New Roman" w:hAnsi="Times New Roman" w:cs="Times New Roman"/>
          <w:sz w:val="28"/>
        </w:rPr>
        <w:t xml:space="preserve">Для отбора проб и проведения необходимых испытаний использовались следующие приборы (рис. 2.5): – полевая лаборатория Литвинова ПЛЛ-9У1; – сдвиговой прибор ВСВ-25; – прибор для определения угла естественного откоса в сухом состоянии, изготовленный в </w:t>
      </w:r>
      <w:proofErr w:type="spellStart"/>
      <w:r w:rsidRPr="00524091">
        <w:rPr>
          <w:rFonts w:ascii="Times New Roman" w:hAnsi="Times New Roman" w:cs="Times New Roman"/>
          <w:sz w:val="28"/>
        </w:rPr>
        <w:t>ГоИ</w:t>
      </w:r>
      <w:proofErr w:type="spellEnd"/>
      <w:r w:rsidRPr="00524091">
        <w:rPr>
          <w:rFonts w:ascii="Times New Roman" w:hAnsi="Times New Roman" w:cs="Times New Roman"/>
          <w:sz w:val="28"/>
        </w:rPr>
        <w:t xml:space="preserve">; – </w:t>
      </w:r>
      <w:r w:rsidRPr="00524091">
        <w:rPr>
          <w:rFonts w:ascii="Times New Roman" w:hAnsi="Times New Roman" w:cs="Times New Roman"/>
          <w:sz w:val="28"/>
        </w:rPr>
        <w:lastRenderedPageBreak/>
        <w:t xml:space="preserve">прибор для определения угла естественного откоса под водой; – прибор для зондирования поверхности площадок </w:t>
      </w:r>
      <w:proofErr w:type="spellStart"/>
      <w:r w:rsidRPr="00524091">
        <w:rPr>
          <w:rFonts w:ascii="Times New Roman" w:hAnsi="Times New Roman" w:cs="Times New Roman"/>
          <w:sz w:val="28"/>
        </w:rPr>
        <w:t>хвостохранилища</w:t>
      </w:r>
      <w:proofErr w:type="spellEnd"/>
      <w:r w:rsidRPr="00524091">
        <w:rPr>
          <w:rFonts w:ascii="Times New Roman" w:hAnsi="Times New Roman" w:cs="Times New Roman"/>
          <w:sz w:val="28"/>
        </w:rPr>
        <w:t xml:space="preserve">, изготовленный </w:t>
      </w:r>
      <w:proofErr w:type="spellStart"/>
      <w:r w:rsidRPr="00524091">
        <w:rPr>
          <w:rFonts w:ascii="Times New Roman" w:hAnsi="Times New Roman" w:cs="Times New Roman"/>
          <w:sz w:val="28"/>
        </w:rPr>
        <w:t>ГоИ</w:t>
      </w:r>
      <w:proofErr w:type="spellEnd"/>
      <w:r w:rsidRPr="00524091">
        <w:rPr>
          <w:rFonts w:ascii="Times New Roman" w:hAnsi="Times New Roman" w:cs="Times New Roman"/>
          <w:sz w:val="28"/>
        </w:rPr>
        <w:t xml:space="preserve"> (У-1 — ударник 1). По фракционному составу хвосты представляли собой мелко-тонкозернистые пески в основном с содержанием класса до -0.63 мм. Хвосты 2-го поля похожи на хвосты поля 1 этого же </w:t>
      </w:r>
      <w:proofErr w:type="spellStart"/>
      <w:r w:rsidRPr="00524091">
        <w:rPr>
          <w:rFonts w:ascii="Times New Roman" w:hAnsi="Times New Roman" w:cs="Times New Roman"/>
          <w:sz w:val="28"/>
        </w:rPr>
        <w:t>хвостохранилища</w:t>
      </w:r>
      <w:proofErr w:type="spellEnd"/>
      <w:r w:rsidRPr="00524091">
        <w:rPr>
          <w:rFonts w:ascii="Times New Roman" w:hAnsi="Times New Roman" w:cs="Times New Roman"/>
          <w:sz w:val="28"/>
        </w:rPr>
        <w:t>, но отличаются меньшим содержанием полезных компонентов вследствие постоянного совершенствования технологии обогащения и более полного извлечения компонентов. Средний минеральный состав хвостов поля 1 (по данным анализа малых технологических проб) характеризовался следующими содержаниями</w:t>
      </w:r>
      <w:proofErr w:type="gramStart"/>
      <w:r w:rsidRPr="00524091">
        <w:rPr>
          <w:rFonts w:ascii="Times New Roman" w:hAnsi="Times New Roman" w:cs="Times New Roman"/>
          <w:sz w:val="28"/>
        </w:rPr>
        <w:t xml:space="preserve"> (%): </w:t>
      </w:r>
      <w:proofErr w:type="gramEnd"/>
      <w:r w:rsidRPr="00524091">
        <w:rPr>
          <w:rFonts w:ascii="Times New Roman" w:hAnsi="Times New Roman" w:cs="Times New Roman"/>
          <w:sz w:val="28"/>
        </w:rPr>
        <w:t xml:space="preserve">магнетит — 1.5; апатит — 29.9; форстерит — 36.3; карбонаты — 25.; слюды — 6.4; </w:t>
      </w:r>
      <w:proofErr w:type="spellStart"/>
      <w:r w:rsidRPr="00524091">
        <w:rPr>
          <w:rFonts w:ascii="Times New Roman" w:hAnsi="Times New Roman" w:cs="Times New Roman"/>
          <w:sz w:val="28"/>
        </w:rPr>
        <w:t>пироксениты</w:t>
      </w:r>
      <w:proofErr w:type="spellEnd"/>
      <w:r w:rsidRPr="00524091">
        <w:rPr>
          <w:rFonts w:ascii="Times New Roman" w:hAnsi="Times New Roman" w:cs="Times New Roman"/>
          <w:sz w:val="28"/>
        </w:rPr>
        <w:t xml:space="preserve"> — 2.2; прочие — 3.4. По химическому составу хвосты поля 2 содержали: </w:t>
      </w:r>
      <w:proofErr w:type="spellStart"/>
      <w:proofErr w:type="gramStart"/>
      <w:r w:rsidRPr="00524091">
        <w:rPr>
          <w:rFonts w:ascii="Times New Roman" w:hAnsi="Times New Roman" w:cs="Times New Roman"/>
          <w:sz w:val="28"/>
        </w:rPr>
        <w:t>Fe</w:t>
      </w:r>
      <w:proofErr w:type="gramEnd"/>
      <w:r w:rsidRPr="00524091">
        <w:rPr>
          <w:rFonts w:ascii="Times New Roman" w:hAnsi="Times New Roman" w:cs="Times New Roman"/>
          <w:sz w:val="28"/>
        </w:rPr>
        <w:t>вал</w:t>
      </w:r>
      <w:proofErr w:type="spellEnd"/>
      <w:r w:rsidRPr="00524091">
        <w:rPr>
          <w:rFonts w:ascii="Times New Roman" w:hAnsi="Times New Roman" w:cs="Times New Roman"/>
          <w:sz w:val="28"/>
        </w:rPr>
        <w:t xml:space="preserve">. , P2O5, </w:t>
      </w:r>
      <w:proofErr w:type="spellStart"/>
      <w:r w:rsidRPr="00524091">
        <w:rPr>
          <w:rFonts w:ascii="Times New Roman" w:hAnsi="Times New Roman" w:cs="Times New Roman"/>
          <w:sz w:val="28"/>
        </w:rPr>
        <w:t>CaO</w:t>
      </w:r>
      <w:proofErr w:type="spellEnd"/>
      <w:r w:rsidRPr="00524091">
        <w:rPr>
          <w:rFonts w:ascii="Times New Roman" w:hAnsi="Times New Roman" w:cs="Times New Roman"/>
          <w:sz w:val="28"/>
        </w:rPr>
        <w:t xml:space="preserve">, CO2, SiO2, </w:t>
      </w:r>
      <w:proofErr w:type="spellStart"/>
      <w:r w:rsidRPr="00524091">
        <w:rPr>
          <w:rFonts w:ascii="Times New Roman" w:hAnsi="Times New Roman" w:cs="Times New Roman"/>
          <w:sz w:val="28"/>
        </w:rPr>
        <w:t>MgO</w:t>
      </w:r>
      <w:proofErr w:type="spellEnd"/>
      <w:r w:rsidRPr="00524091">
        <w:rPr>
          <w:rFonts w:ascii="Times New Roman" w:hAnsi="Times New Roman" w:cs="Times New Roman"/>
          <w:sz w:val="28"/>
        </w:rPr>
        <w:t xml:space="preserve">, ZrO2, Al2O3, S, TiO2. Основные полезные компоненты по данным АО «МГРЭ» представлены в табл. 2.5. В таблице 2.5 наглядно </w:t>
      </w:r>
      <w:proofErr w:type="gramStart"/>
      <w:r w:rsidRPr="00524091">
        <w:rPr>
          <w:rFonts w:ascii="Times New Roman" w:hAnsi="Times New Roman" w:cs="Times New Roman"/>
          <w:sz w:val="28"/>
        </w:rPr>
        <w:t>п</w:t>
      </w:r>
      <w:proofErr w:type="gramEnd"/>
      <w:r w:rsidRPr="00524091">
        <w:rPr>
          <w:rFonts w:ascii="Times New Roman" w:hAnsi="Times New Roman" w:cs="Times New Roman"/>
          <w:sz w:val="28"/>
        </w:rPr>
        <w:t xml:space="preserve"> </w:t>
      </w:r>
      <w:proofErr w:type="spellStart"/>
      <w:r w:rsidRPr="00524091">
        <w:rPr>
          <w:rFonts w:ascii="Times New Roman" w:hAnsi="Times New Roman" w:cs="Times New Roman"/>
          <w:sz w:val="28"/>
        </w:rPr>
        <w:t>редставлено</w:t>
      </w:r>
      <w:proofErr w:type="spellEnd"/>
      <w:r w:rsidRPr="00524091">
        <w:rPr>
          <w:rFonts w:ascii="Times New Roman" w:hAnsi="Times New Roman" w:cs="Times New Roman"/>
          <w:sz w:val="28"/>
        </w:rPr>
        <w:t xml:space="preserve"> распределение полезных компонентов по горизонтам по мере заполнения поля 2 </w:t>
      </w:r>
      <w:proofErr w:type="spellStart"/>
      <w:r w:rsidRPr="00524091">
        <w:rPr>
          <w:rFonts w:ascii="Times New Roman" w:hAnsi="Times New Roman" w:cs="Times New Roman"/>
          <w:sz w:val="28"/>
        </w:rPr>
        <w:t>хвостохранилища</w:t>
      </w:r>
      <w:proofErr w:type="spellEnd"/>
      <w:r w:rsidRPr="00524091">
        <w:rPr>
          <w:rFonts w:ascii="Times New Roman" w:hAnsi="Times New Roman" w:cs="Times New Roman"/>
          <w:sz w:val="28"/>
        </w:rPr>
        <w:t>.</w:t>
      </w:r>
      <w:r>
        <w:rPr>
          <w:rFonts w:ascii="Times New Roman" w:hAnsi="Times New Roman" w:cs="Times New Roman"/>
          <w:sz w:val="28"/>
        </w:rPr>
        <w:t xml:space="preserve"> </w:t>
      </w:r>
      <w:r>
        <w:rPr>
          <w:noProof/>
          <w:lang w:eastAsia="ru-RU"/>
        </w:rPr>
        <w:drawing>
          <wp:inline distT="0" distB="0" distL="0" distR="0" wp14:anchorId="12E65B1D" wp14:editId="2A422833">
            <wp:extent cx="4643154" cy="5867400"/>
            <wp:effectExtent l="0" t="0" r="508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30199" t="27233" r="39660" b="5053"/>
                    <a:stretch/>
                  </pic:blipFill>
                  <pic:spPr bwMode="auto">
                    <a:xfrm>
                      <a:off x="0" y="0"/>
                      <a:ext cx="4653783" cy="5880832"/>
                    </a:xfrm>
                    <a:prstGeom prst="rect">
                      <a:avLst/>
                    </a:prstGeom>
                    <a:ln>
                      <a:noFill/>
                    </a:ln>
                    <a:extLst>
                      <a:ext uri="{53640926-AAD7-44D8-BBD7-CCE9431645EC}">
                        <a14:shadowObscured xmlns:a14="http://schemas.microsoft.com/office/drawing/2010/main"/>
                      </a:ext>
                    </a:extLst>
                  </pic:spPr>
                </pic:pic>
              </a:graphicData>
            </a:graphic>
          </wp:inline>
        </w:drawing>
      </w:r>
    </w:p>
    <w:p w:rsidR="00B80000" w:rsidRDefault="00B80000" w:rsidP="00B80000">
      <w:pPr>
        <w:spacing w:line="240" w:lineRule="auto"/>
        <w:jc w:val="both"/>
        <w:rPr>
          <w:rFonts w:ascii="Times New Roman" w:hAnsi="Times New Roman" w:cs="Times New Roman"/>
          <w:sz w:val="28"/>
          <w:szCs w:val="28"/>
        </w:rPr>
      </w:pPr>
      <w:r>
        <w:rPr>
          <w:noProof/>
          <w:lang w:eastAsia="ru-RU"/>
        </w:rPr>
        <w:lastRenderedPageBreak/>
        <w:drawing>
          <wp:inline distT="0" distB="0" distL="0" distR="0" wp14:anchorId="470CFD00" wp14:editId="5852C5FC">
            <wp:extent cx="6057900" cy="8603273"/>
            <wp:effectExtent l="0" t="0" r="0" b="762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38572" t="16572" r="32179" b="7428"/>
                    <a:stretch/>
                  </pic:blipFill>
                  <pic:spPr bwMode="auto">
                    <a:xfrm>
                      <a:off x="0" y="0"/>
                      <a:ext cx="6077066" cy="8630493"/>
                    </a:xfrm>
                    <a:prstGeom prst="rect">
                      <a:avLst/>
                    </a:prstGeom>
                    <a:ln>
                      <a:noFill/>
                    </a:ln>
                    <a:extLst>
                      <a:ext uri="{53640926-AAD7-44D8-BBD7-CCE9431645EC}">
                        <a14:shadowObscured xmlns:a14="http://schemas.microsoft.com/office/drawing/2010/main"/>
                      </a:ext>
                    </a:extLst>
                  </pic:spPr>
                </pic:pic>
              </a:graphicData>
            </a:graphic>
          </wp:inline>
        </w:drawing>
      </w:r>
    </w:p>
    <w:p w:rsidR="00B80000" w:rsidRDefault="00B80000" w:rsidP="00B80000">
      <w:pPr>
        <w:spacing w:line="240" w:lineRule="auto"/>
        <w:jc w:val="both"/>
        <w:rPr>
          <w:rFonts w:ascii="Times New Roman" w:hAnsi="Times New Roman" w:cs="Times New Roman"/>
          <w:sz w:val="28"/>
          <w:szCs w:val="28"/>
        </w:rPr>
      </w:pPr>
    </w:p>
    <w:p w:rsidR="00B80000" w:rsidRDefault="00B80000" w:rsidP="00B80000">
      <w:pPr>
        <w:spacing w:line="240" w:lineRule="auto"/>
        <w:jc w:val="both"/>
        <w:rPr>
          <w:rFonts w:ascii="Times New Roman" w:hAnsi="Times New Roman" w:cs="Times New Roman"/>
          <w:sz w:val="28"/>
          <w:szCs w:val="28"/>
        </w:rPr>
      </w:pPr>
      <w:r>
        <w:rPr>
          <w:noProof/>
          <w:lang w:eastAsia="ru-RU"/>
        </w:rPr>
        <w:lastRenderedPageBreak/>
        <w:drawing>
          <wp:inline distT="0" distB="0" distL="0" distR="0" wp14:anchorId="7A823E58" wp14:editId="719EA216">
            <wp:extent cx="6397724" cy="8458200"/>
            <wp:effectExtent l="0" t="0" r="317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29892" t="12659" r="37305" b="10243"/>
                    <a:stretch/>
                  </pic:blipFill>
                  <pic:spPr bwMode="auto">
                    <a:xfrm>
                      <a:off x="0" y="0"/>
                      <a:ext cx="6417319" cy="8484106"/>
                    </a:xfrm>
                    <a:prstGeom prst="rect">
                      <a:avLst/>
                    </a:prstGeom>
                    <a:ln>
                      <a:noFill/>
                    </a:ln>
                    <a:extLst>
                      <a:ext uri="{53640926-AAD7-44D8-BBD7-CCE9431645EC}">
                        <a14:shadowObscured xmlns:a14="http://schemas.microsoft.com/office/drawing/2010/main"/>
                      </a:ext>
                    </a:extLst>
                  </pic:spPr>
                </pic:pic>
              </a:graphicData>
            </a:graphic>
          </wp:inline>
        </w:drawing>
      </w:r>
    </w:p>
    <w:p w:rsidR="00B80000" w:rsidRDefault="00B80000" w:rsidP="00B80000">
      <w:pPr>
        <w:spacing w:line="240" w:lineRule="auto"/>
        <w:jc w:val="both"/>
        <w:rPr>
          <w:rFonts w:ascii="Times New Roman" w:hAnsi="Times New Roman" w:cs="Times New Roman"/>
          <w:sz w:val="28"/>
          <w:szCs w:val="28"/>
        </w:rPr>
      </w:pPr>
      <w:r>
        <w:rPr>
          <w:noProof/>
          <w:lang w:eastAsia="ru-RU"/>
        </w:rPr>
        <w:lastRenderedPageBreak/>
        <w:drawing>
          <wp:inline distT="0" distB="0" distL="0" distR="0" wp14:anchorId="6DBD2A63" wp14:editId="0D1016AC">
            <wp:extent cx="6667500" cy="7898607"/>
            <wp:effectExtent l="0" t="0" r="0" b="762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34721" t="17900" r="29263" b="6249"/>
                    <a:stretch/>
                  </pic:blipFill>
                  <pic:spPr bwMode="auto">
                    <a:xfrm>
                      <a:off x="0" y="0"/>
                      <a:ext cx="6691583" cy="7927137"/>
                    </a:xfrm>
                    <a:prstGeom prst="rect">
                      <a:avLst/>
                    </a:prstGeom>
                    <a:ln>
                      <a:noFill/>
                    </a:ln>
                    <a:extLst>
                      <a:ext uri="{53640926-AAD7-44D8-BBD7-CCE9431645EC}">
                        <a14:shadowObscured xmlns:a14="http://schemas.microsoft.com/office/drawing/2010/main"/>
                      </a:ext>
                    </a:extLst>
                  </pic:spPr>
                </pic:pic>
              </a:graphicData>
            </a:graphic>
          </wp:inline>
        </w:drawing>
      </w:r>
    </w:p>
    <w:p w:rsidR="00B80000" w:rsidRDefault="00B80000" w:rsidP="00B80000">
      <w:pPr>
        <w:spacing w:line="240" w:lineRule="auto"/>
        <w:jc w:val="both"/>
        <w:rPr>
          <w:rFonts w:ascii="Times New Roman" w:hAnsi="Times New Roman" w:cs="Times New Roman"/>
          <w:sz w:val="28"/>
          <w:szCs w:val="28"/>
        </w:rPr>
      </w:pPr>
      <w:r>
        <w:rPr>
          <w:noProof/>
          <w:lang w:eastAsia="ru-RU"/>
        </w:rPr>
        <w:lastRenderedPageBreak/>
        <w:drawing>
          <wp:inline distT="0" distB="0" distL="0" distR="0" wp14:anchorId="3D427DF4" wp14:editId="3AE6DFB2">
            <wp:extent cx="6126197" cy="8439150"/>
            <wp:effectExtent l="0" t="0" r="825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30535" t="14286" r="37965" b="8571"/>
                    <a:stretch/>
                  </pic:blipFill>
                  <pic:spPr bwMode="auto">
                    <a:xfrm>
                      <a:off x="0" y="0"/>
                      <a:ext cx="6145735" cy="8466065"/>
                    </a:xfrm>
                    <a:prstGeom prst="rect">
                      <a:avLst/>
                    </a:prstGeom>
                    <a:ln>
                      <a:noFill/>
                    </a:ln>
                    <a:extLst>
                      <a:ext uri="{53640926-AAD7-44D8-BBD7-CCE9431645EC}">
                        <a14:shadowObscured xmlns:a14="http://schemas.microsoft.com/office/drawing/2010/main"/>
                      </a:ext>
                    </a:extLst>
                  </pic:spPr>
                </pic:pic>
              </a:graphicData>
            </a:graphic>
          </wp:inline>
        </w:drawing>
      </w:r>
    </w:p>
    <w:p w:rsidR="00B80000" w:rsidRDefault="00B80000" w:rsidP="00B80000">
      <w:pPr>
        <w:spacing w:line="240" w:lineRule="auto"/>
        <w:jc w:val="both"/>
        <w:rPr>
          <w:rFonts w:ascii="Times New Roman" w:hAnsi="Times New Roman" w:cs="Times New Roman"/>
          <w:sz w:val="28"/>
          <w:szCs w:val="28"/>
        </w:rPr>
      </w:pPr>
      <w:r>
        <w:rPr>
          <w:noProof/>
          <w:lang w:eastAsia="ru-RU"/>
        </w:rPr>
        <w:lastRenderedPageBreak/>
        <w:drawing>
          <wp:inline distT="0" distB="0" distL="0" distR="0" wp14:anchorId="46207246" wp14:editId="65CCD3A0">
            <wp:extent cx="6364791" cy="86868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36643" t="17715" r="30893" b="3516"/>
                    <a:stretch/>
                  </pic:blipFill>
                  <pic:spPr bwMode="auto">
                    <a:xfrm>
                      <a:off x="0" y="0"/>
                      <a:ext cx="6379495" cy="8706868"/>
                    </a:xfrm>
                    <a:prstGeom prst="rect">
                      <a:avLst/>
                    </a:prstGeom>
                    <a:ln>
                      <a:noFill/>
                    </a:ln>
                    <a:extLst>
                      <a:ext uri="{53640926-AAD7-44D8-BBD7-CCE9431645EC}">
                        <a14:shadowObscured xmlns:a14="http://schemas.microsoft.com/office/drawing/2010/main"/>
                      </a:ext>
                    </a:extLst>
                  </pic:spPr>
                </pic:pic>
              </a:graphicData>
            </a:graphic>
          </wp:inline>
        </w:drawing>
      </w:r>
    </w:p>
    <w:p w:rsidR="00B80000" w:rsidRDefault="00B80000" w:rsidP="00B80000">
      <w:pPr>
        <w:spacing w:line="240" w:lineRule="auto"/>
        <w:jc w:val="both"/>
        <w:rPr>
          <w:rFonts w:ascii="Times New Roman" w:hAnsi="Times New Roman" w:cs="Times New Roman"/>
          <w:sz w:val="28"/>
          <w:szCs w:val="28"/>
        </w:rPr>
      </w:pPr>
      <w:r>
        <w:rPr>
          <w:noProof/>
          <w:lang w:eastAsia="ru-RU"/>
        </w:rPr>
        <w:lastRenderedPageBreak/>
        <w:drawing>
          <wp:inline distT="0" distB="0" distL="0" distR="0" wp14:anchorId="7DDF860D" wp14:editId="03269444">
            <wp:extent cx="6354785" cy="8934450"/>
            <wp:effectExtent l="0" t="0" r="825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30535" t="11429" r="37001" b="7429"/>
                    <a:stretch/>
                  </pic:blipFill>
                  <pic:spPr bwMode="auto">
                    <a:xfrm>
                      <a:off x="0" y="0"/>
                      <a:ext cx="6369466" cy="8955091"/>
                    </a:xfrm>
                    <a:prstGeom prst="rect">
                      <a:avLst/>
                    </a:prstGeom>
                    <a:ln>
                      <a:noFill/>
                    </a:ln>
                    <a:extLst>
                      <a:ext uri="{53640926-AAD7-44D8-BBD7-CCE9431645EC}">
                        <a14:shadowObscured xmlns:a14="http://schemas.microsoft.com/office/drawing/2010/main"/>
                      </a:ext>
                    </a:extLst>
                  </pic:spPr>
                </pic:pic>
              </a:graphicData>
            </a:graphic>
          </wp:inline>
        </w:drawing>
      </w:r>
    </w:p>
    <w:p w:rsidR="00B80000" w:rsidRDefault="00B80000" w:rsidP="00B80000">
      <w:pPr>
        <w:spacing w:line="240" w:lineRule="auto"/>
        <w:jc w:val="both"/>
        <w:rPr>
          <w:rFonts w:ascii="Times New Roman" w:hAnsi="Times New Roman" w:cs="Times New Roman"/>
          <w:sz w:val="28"/>
          <w:szCs w:val="28"/>
        </w:rPr>
      </w:pPr>
      <w:r>
        <w:rPr>
          <w:noProof/>
          <w:lang w:eastAsia="ru-RU"/>
        </w:rPr>
        <w:lastRenderedPageBreak/>
        <w:drawing>
          <wp:inline distT="0" distB="0" distL="0" distR="0" wp14:anchorId="7A12ABC6" wp14:editId="3954B82E">
            <wp:extent cx="6111875" cy="8382000"/>
            <wp:effectExtent l="0" t="0" r="317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35678" t="13715" r="30572" b="4000"/>
                    <a:stretch/>
                  </pic:blipFill>
                  <pic:spPr bwMode="auto">
                    <a:xfrm>
                      <a:off x="0" y="0"/>
                      <a:ext cx="6126858" cy="8402548"/>
                    </a:xfrm>
                    <a:prstGeom prst="rect">
                      <a:avLst/>
                    </a:prstGeom>
                    <a:ln>
                      <a:noFill/>
                    </a:ln>
                    <a:extLst>
                      <a:ext uri="{53640926-AAD7-44D8-BBD7-CCE9431645EC}">
                        <a14:shadowObscured xmlns:a14="http://schemas.microsoft.com/office/drawing/2010/main"/>
                      </a:ext>
                    </a:extLst>
                  </pic:spPr>
                </pic:pic>
              </a:graphicData>
            </a:graphic>
          </wp:inline>
        </w:drawing>
      </w:r>
    </w:p>
    <w:p w:rsidR="00B80000" w:rsidRDefault="00B80000" w:rsidP="00B80000">
      <w:pPr>
        <w:spacing w:line="240" w:lineRule="auto"/>
        <w:jc w:val="both"/>
        <w:rPr>
          <w:rFonts w:ascii="Times New Roman" w:hAnsi="Times New Roman" w:cs="Times New Roman"/>
          <w:sz w:val="28"/>
          <w:szCs w:val="28"/>
        </w:rPr>
      </w:pPr>
    </w:p>
    <w:p w:rsidR="00D26563" w:rsidRDefault="00D26563"/>
    <w:sectPr w:rsidR="00D2656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6563"/>
    <w:rsid w:val="00B80000"/>
    <w:rsid w:val="00D265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000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8000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8000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000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8000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8000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450</Words>
  <Characters>2569</Characters>
  <Application>Microsoft Office Word</Application>
  <DocSecurity>0</DocSecurity>
  <Lines>21</Lines>
  <Paragraphs>6</Paragraphs>
  <ScaleCrop>false</ScaleCrop>
  <Company/>
  <LinksUpToDate>false</LinksUpToDate>
  <CharactersWithSpaces>3013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c:creator>
  <cp:keywords/>
  <dc:description/>
  <cp:lastModifiedBy>Ee</cp:lastModifiedBy>
  <cp:revision>2</cp:revision>
  <dcterms:created xsi:type="dcterms:W3CDTF">2022-09-13T00:52:00Z</dcterms:created>
  <dcterms:modified xsi:type="dcterms:W3CDTF">2022-09-13T00:53:00Z</dcterms:modified>
</cp:coreProperties>
</file>