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D5A" w:rsidRPr="00A71D5A" w:rsidRDefault="00A71D5A" w:rsidP="00A71D5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1D5A">
        <w:rPr>
          <w:rFonts w:ascii="Times New Roman" w:hAnsi="Times New Roman" w:cs="Times New Roman"/>
          <w:sz w:val="28"/>
          <w:szCs w:val="28"/>
        </w:rPr>
        <w:t xml:space="preserve">Лекция 6:           </w:t>
      </w:r>
      <w:r w:rsidRPr="00A71D5A">
        <w:rPr>
          <w:rFonts w:ascii="Times New Roman" w:hAnsi="Times New Roman" w:cs="Times New Roman"/>
          <w:sz w:val="28"/>
          <w:szCs w:val="28"/>
        </w:rPr>
        <w:t xml:space="preserve">Климатические особенности районов размещения </w:t>
      </w:r>
      <w:proofErr w:type="spellStart"/>
      <w:r w:rsidRPr="00A71D5A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71D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1D5A" w:rsidRPr="00A71D5A" w:rsidRDefault="00A71D5A" w:rsidP="00A71D5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1D5A">
        <w:rPr>
          <w:rFonts w:ascii="Times New Roman" w:hAnsi="Times New Roman" w:cs="Times New Roman"/>
          <w:sz w:val="28"/>
          <w:szCs w:val="28"/>
        </w:rPr>
        <w:t>Исследуемый регион (</w:t>
      </w:r>
      <w:proofErr w:type="spellStart"/>
      <w:r w:rsidRPr="00A71D5A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A71D5A">
        <w:rPr>
          <w:rFonts w:ascii="Times New Roman" w:hAnsi="Times New Roman" w:cs="Times New Roman"/>
          <w:sz w:val="28"/>
          <w:szCs w:val="28"/>
        </w:rPr>
        <w:t xml:space="preserve"> Мурманской области) полностью относится к Атлантико-Арктической зоне умеренного климата с преобладанием тёплых воздушных потоков с Северной Атлантики и холодных из Атлантического сектора Арктики, для которого характерно увеличение повторяемости циклонов в холодное время года и антициклонов в тёплое [29]. Близость тёплого течения Гольфстрим обусловливает здесь аномально высокие зимние температуры воздуха, а большие температурные различия Баренцева моря и материка в летние и зимние месяцы — большую изменчивость температур воздуха при смене направления ветра. Ветровой режим носит муссонный характер, который выражается в преобладании зимой ветров южного и юго-западного направлений, а летом — северного и северо-западного направлений. Ветровой режим в рассматриваемых районах Кольского полуострова в летние месяцы, с мая по октябрь включительно, представлен ниже при общей характеристике </w:t>
      </w:r>
      <w:proofErr w:type="spellStart"/>
      <w:r w:rsidRPr="00A71D5A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71D5A">
        <w:rPr>
          <w:rFonts w:ascii="Times New Roman" w:hAnsi="Times New Roman" w:cs="Times New Roman"/>
          <w:sz w:val="28"/>
          <w:szCs w:val="28"/>
        </w:rPr>
        <w:t>. Регион находится в зоне отрицательных среднегодовых температур и избыточного увлажнения воздуха. Основные климатические характеристики представлены в таблицах 2.2–2.4. Из климатических факторов, которые могут влиять на технологию разработки ТМ и которые следует учитывать в проектах, можно выделить следующие.</w:t>
      </w:r>
      <w:r w:rsidRPr="00A71D5A">
        <w:rPr>
          <w:rFonts w:ascii="Times New Roman" w:hAnsi="Times New Roman" w:cs="Times New Roman"/>
          <w:sz w:val="28"/>
          <w:szCs w:val="28"/>
        </w:rPr>
        <w:t xml:space="preserve"> </w:t>
      </w:r>
      <w:r w:rsidRPr="00A71D5A">
        <w:rPr>
          <w:rFonts w:ascii="Times New Roman" w:hAnsi="Times New Roman" w:cs="Times New Roman"/>
          <w:sz w:val="28"/>
          <w:szCs w:val="28"/>
        </w:rPr>
        <w:t>Величина отрицательных температур, продолжительность устойчивых морозов — факторы, влияющие на способ выемки и транспортирования ТС (</w:t>
      </w:r>
      <w:proofErr w:type="spellStart"/>
      <w:r w:rsidRPr="00A71D5A">
        <w:rPr>
          <w:rFonts w:ascii="Times New Roman" w:hAnsi="Times New Roman" w:cs="Times New Roman"/>
          <w:sz w:val="28"/>
          <w:szCs w:val="28"/>
        </w:rPr>
        <w:t>сухоройный</w:t>
      </w:r>
      <w:proofErr w:type="spellEnd"/>
      <w:r w:rsidRPr="00A71D5A">
        <w:rPr>
          <w:rFonts w:ascii="Times New Roman" w:hAnsi="Times New Roman" w:cs="Times New Roman"/>
          <w:sz w:val="28"/>
          <w:szCs w:val="28"/>
        </w:rPr>
        <w:t xml:space="preserve">, гидродобыча и гидротранспорт). Возможность (глубина) промерзания грунта от поверхности будет оказывать влияние на рыхление горной массы и на процессы усреднения сырья на </w:t>
      </w:r>
      <w:proofErr w:type="spellStart"/>
      <w:r w:rsidRPr="00A71D5A">
        <w:rPr>
          <w:rFonts w:ascii="Times New Roman" w:hAnsi="Times New Roman" w:cs="Times New Roman"/>
          <w:sz w:val="28"/>
          <w:szCs w:val="28"/>
        </w:rPr>
        <w:t>усреднительных</w:t>
      </w:r>
      <w:proofErr w:type="spellEnd"/>
      <w:r w:rsidRPr="00A71D5A">
        <w:rPr>
          <w:rFonts w:ascii="Times New Roman" w:hAnsi="Times New Roman" w:cs="Times New Roman"/>
          <w:sz w:val="28"/>
          <w:szCs w:val="28"/>
        </w:rPr>
        <w:t xml:space="preserve"> складах. Скорость и направление ветра скажутся на пылеобразовании при добыче и могут быть учтены при расчёте параметров системы разработки и направлении фронта выемки. Количество осадков и площадь водосбора могут отразиться на </w:t>
      </w:r>
      <w:proofErr w:type="spellStart"/>
      <w:r w:rsidRPr="00A71D5A">
        <w:rPr>
          <w:rFonts w:ascii="Times New Roman" w:hAnsi="Times New Roman" w:cs="Times New Roman"/>
          <w:sz w:val="28"/>
          <w:szCs w:val="28"/>
        </w:rPr>
        <w:t>водопритоках</w:t>
      </w:r>
      <w:proofErr w:type="spellEnd"/>
      <w:r w:rsidRPr="00A71D5A">
        <w:rPr>
          <w:rFonts w:ascii="Times New Roman" w:hAnsi="Times New Roman" w:cs="Times New Roman"/>
          <w:sz w:val="28"/>
          <w:szCs w:val="28"/>
        </w:rPr>
        <w:t xml:space="preserve"> в карьер. </w:t>
      </w:r>
    </w:p>
    <w:p w:rsidR="00520125" w:rsidRDefault="00A71D5A" w:rsidP="00A71D5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1D5A">
        <w:rPr>
          <w:rFonts w:ascii="Times New Roman" w:hAnsi="Times New Roman" w:cs="Times New Roman"/>
          <w:sz w:val="28"/>
          <w:szCs w:val="28"/>
        </w:rPr>
        <w:t xml:space="preserve">Таблица 2.2 Климатические характеристики районов расположения </w:t>
      </w:r>
      <w:proofErr w:type="spellStart"/>
      <w:r w:rsidRPr="00A71D5A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71D5A">
        <w:rPr>
          <w:rFonts w:ascii="Times New Roman" w:hAnsi="Times New Roman" w:cs="Times New Roman"/>
          <w:sz w:val="28"/>
          <w:szCs w:val="28"/>
        </w:rPr>
        <w:t xml:space="preserve"> на Кольском полуострове</w:t>
      </w:r>
    </w:p>
    <w:p w:rsidR="00A71D5A" w:rsidRDefault="00A71D5A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8131823" wp14:editId="56FCCF9E">
            <wp:extent cx="6132531" cy="190500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8205" t="25071" r="31667" b="58290"/>
                    <a:stretch/>
                  </pic:blipFill>
                  <pic:spPr bwMode="auto">
                    <a:xfrm>
                      <a:off x="0" y="0"/>
                      <a:ext cx="6129257" cy="1903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1D5A" w:rsidRDefault="00A71D5A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1D5A" w:rsidRDefault="00A71D5A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209AE25" wp14:editId="27D21145">
            <wp:extent cx="6347461" cy="41071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6154" t="41710" r="31154" b="20683"/>
                    <a:stretch/>
                  </pic:blipFill>
                  <pic:spPr bwMode="auto">
                    <a:xfrm>
                      <a:off x="0" y="0"/>
                      <a:ext cx="6344070" cy="4104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1D5A" w:rsidRDefault="00A71D5A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091" w:rsidRDefault="00524091" w:rsidP="00A71D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24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125"/>
    <w:rsid w:val="004A1043"/>
    <w:rsid w:val="00520125"/>
    <w:rsid w:val="00524091"/>
    <w:rsid w:val="00A7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4</cp:revision>
  <dcterms:created xsi:type="dcterms:W3CDTF">2022-09-13T00:31:00Z</dcterms:created>
  <dcterms:modified xsi:type="dcterms:W3CDTF">2022-09-13T00:53:00Z</dcterms:modified>
</cp:coreProperties>
</file>