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654" w:rsidRPr="005A618F" w:rsidRDefault="00404654" w:rsidP="005A618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618F">
        <w:rPr>
          <w:rFonts w:ascii="Times New Roman" w:hAnsi="Times New Roman" w:cs="Times New Roman"/>
          <w:sz w:val="28"/>
          <w:szCs w:val="28"/>
        </w:rPr>
        <w:t>1.</w:t>
      </w:r>
      <w:r w:rsidR="00634D4D" w:rsidRPr="005A618F"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5A618F">
        <w:rPr>
          <w:rFonts w:ascii="Times New Roman" w:hAnsi="Times New Roman" w:cs="Times New Roman"/>
          <w:sz w:val="28"/>
          <w:szCs w:val="28"/>
        </w:rPr>
        <w:t xml:space="preserve">. О классификации техногенных месторождений </w:t>
      </w:r>
    </w:p>
    <w:p w:rsidR="005A618F" w:rsidRDefault="00404654" w:rsidP="003114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5A618F">
        <w:rPr>
          <w:rFonts w:ascii="Times New Roman" w:hAnsi="Times New Roman" w:cs="Times New Roman"/>
          <w:sz w:val="28"/>
          <w:szCs w:val="28"/>
        </w:rPr>
        <w:t>Основная задача книги — поделиться с читателем тридцатилетним опытом исследования проблемы освоения ТМ, и главное ― теоретическими наработками по формированию новых ТМ с заданными конструктивными особенностями и параметрами для сохранения и добычи ТС в любое время с наименьшими экономическими затратами и экологическими нарушениями окружающей природной среды.</w:t>
      </w:r>
      <w:proofErr w:type="gramEnd"/>
      <w:r w:rsidRPr="005A618F">
        <w:rPr>
          <w:rFonts w:ascii="Times New Roman" w:hAnsi="Times New Roman" w:cs="Times New Roman"/>
          <w:sz w:val="28"/>
          <w:szCs w:val="28"/>
        </w:rPr>
        <w:t xml:space="preserve"> В задачу входили технологические аспекты освоения и формирования ТМ, а не разработка их классификации. Отходы горнодобывающей и горно-перерабатывающей промышленности возникают на каждом этапе технологической цепочки, от выемки из недр полезного ископаемого до получения конечного продукта. В зависимости от того, на каком этапе выделены отходы, различают структуру ТС. Конечно, в первую очередь ТС различаются по минеральному составу, который зависит от качества и состава руд и вмещающих их пород на каждом месторождении. Но вторым фактором, наиболее важным для технологии разработки, являются структурные особенности каждого ТС, которые зависят от технологического этапа, создающего эти отходы, т. е. от </w:t>
      </w:r>
      <w:proofErr w:type="spellStart"/>
      <w:r w:rsidRPr="005A618F">
        <w:rPr>
          <w:rFonts w:ascii="Times New Roman" w:hAnsi="Times New Roman" w:cs="Times New Roman"/>
          <w:sz w:val="28"/>
          <w:szCs w:val="28"/>
        </w:rPr>
        <w:t>техногенеза</w:t>
      </w:r>
      <w:proofErr w:type="spellEnd"/>
      <w:r w:rsidRPr="005A618F">
        <w:rPr>
          <w:rFonts w:ascii="Times New Roman" w:hAnsi="Times New Roman" w:cs="Times New Roman"/>
          <w:sz w:val="28"/>
          <w:szCs w:val="28"/>
        </w:rPr>
        <w:t xml:space="preserve">. Иными словами, если вид и качество ТС определяют очерёдность разработки ТМ, то структура и стратиграфия определяют технологию разработки ТМ. По этой причине возникает необходимость классификации ТМ по структурному признаку ТС. Ранее предлагались различные классификации ТМ [7–9], в которых, однако, отсутствовал чёткий классификационный признак. Поэтому использовать эти классификации ТМ в качестве основы для создания типовых схем их разработки не представляется возможным. Тем более что ТМ могут образовываться в подземных выработках и под водой. Но если иметь в виду, что существующие ТМ в подавляющем большинстве расположены на дневной поверхности, то разрабатывать их следует открытым способом. В нашем случае это обстоятельство стало начальным условием. Характеристика </w:t>
      </w:r>
      <w:proofErr w:type="spellStart"/>
      <w:r w:rsidRPr="005A618F">
        <w:rPr>
          <w:rFonts w:ascii="Times New Roman" w:hAnsi="Times New Roman" w:cs="Times New Roman"/>
          <w:sz w:val="28"/>
          <w:szCs w:val="28"/>
        </w:rPr>
        <w:t>техногенеза</w:t>
      </w:r>
      <w:proofErr w:type="spellEnd"/>
      <w:r w:rsidRPr="005A618F">
        <w:rPr>
          <w:rFonts w:ascii="Times New Roman" w:hAnsi="Times New Roman" w:cs="Times New Roman"/>
          <w:sz w:val="28"/>
          <w:szCs w:val="28"/>
        </w:rPr>
        <w:t xml:space="preserve"> является не только граничным условием, но и определяющим признаком при выделении классов ТМ. При этом следует отметить, что такая характеристика, как способ разработки (подземный, открытый) естественного (</w:t>
      </w:r>
      <w:proofErr w:type="spellStart"/>
      <w:r w:rsidRPr="005A618F">
        <w:rPr>
          <w:rFonts w:ascii="Times New Roman" w:hAnsi="Times New Roman" w:cs="Times New Roman"/>
          <w:sz w:val="28"/>
          <w:szCs w:val="28"/>
        </w:rPr>
        <w:t>геогенного</w:t>
      </w:r>
      <w:proofErr w:type="spellEnd"/>
      <w:r w:rsidRPr="005A618F">
        <w:rPr>
          <w:rFonts w:ascii="Times New Roman" w:hAnsi="Times New Roman" w:cs="Times New Roman"/>
          <w:sz w:val="28"/>
          <w:szCs w:val="28"/>
        </w:rPr>
        <w:t xml:space="preserve">) месторождения (ГМ), на основе которого формируется </w:t>
      </w:r>
      <w:r w:rsidRPr="005A618F">
        <w:rPr>
          <w:rFonts w:ascii="Times New Roman" w:hAnsi="Times New Roman" w:cs="Times New Roman"/>
          <w:sz w:val="28"/>
          <w:szCs w:val="28"/>
        </w:rPr>
        <w:lastRenderedPageBreak/>
        <w:t xml:space="preserve">ТМ, принципиальной роли для определения класса ТМ практически не играет. Материал ТМ во всех случаях представлен дезинтегрированной горной массой и различается такими физическими характеристиками, как диапазоны крупности гранулометрического состава горных пород и степень их связности. Исключение составляют только шлаковые отвалы, которые могут быть гранулированными и монолитно сплавленными. Таким образом, </w:t>
      </w:r>
      <w:proofErr w:type="spellStart"/>
      <w:r w:rsidRPr="005A618F">
        <w:rPr>
          <w:rFonts w:ascii="Times New Roman" w:hAnsi="Times New Roman" w:cs="Times New Roman"/>
          <w:sz w:val="28"/>
          <w:szCs w:val="28"/>
        </w:rPr>
        <w:t>техногенез</w:t>
      </w:r>
      <w:proofErr w:type="spellEnd"/>
      <w:r w:rsidRPr="005A618F">
        <w:rPr>
          <w:rFonts w:ascii="Times New Roman" w:hAnsi="Times New Roman" w:cs="Times New Roman"/>
          <w:sz w:val="28"/>
          <w:szCs w:val="28"/>
        </w:rPr>
        <w:t xml:space="preserve"> определяет основную структурную характеристику ТМ — диапазон </w:t>
      </w:r>
      <w:proofErr w:type="spellStart"/>
      <w:r w:rsidRPr="005A618F">
        <w:rPr>
          <w:rFonts w:ascii="Times New Roman" w:hAnsi="Times New Roman" w:cs="Times New Roman"/>
          <w:sz w:val="28"/>
          <w:szCs w:val="28"/>
        </w:rPr>
        <w:t>грансостава</w:t>
      </w:r>
      <w:proofErr w:type="spellEnd"/>
      <w:r w:rsidRPr="005A618F">
        <w:rPr>
          <w:rFonts w:ascii="Times New Roman" w:hAnsi="Times New Roman" w:cs="Times New Roman"/>
          <w:sz w:val="28"/>
          <w:szCs w:val="28"/>
        </w:rPr>
        <w:t xml:space="preserve"> извлечённой из недр и переработанной горной массы, т. е. ТС. Если подходить к классификации ТМ с позиций дифференциации технологических способов и механизмов для их разработки, то структурно-техногенная характеристика ТС и будет являться определяющим признаком. По этому признаку все ТМ, расположенные на дневной поверхности, можно разделить на три основных класса, представленных отвалами горнодобывающей и перерабатывающей промышленности. Первый вариант классификации был предложен авторами в работе [10], а переработанный и дополненный представлен в табл. 1.2.</w:t>
      </w:r>
    </w:p>
    <w:p w:rsidR="00311461" w:rsidRDefault="00311461" w:rsidP="003114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11461" w:rsidRDefault="00311461" w:rsidP="003114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11461" w:rsidRDefault="00311461" w:rsidP="003114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11461" w:rsidRDefault="00311461" w:rsidP="003114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11461" w:rsidRDefault="00311461" w:rsidP="003114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311461" w:rsidRDefault="00311461" w:rsidP="003114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11461" w:rsidRDefault="00311461" w:rsidP="003114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11461" w:rsidRDefault="00311461" w:rsidP="003114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11461" w:rsidRDefault="00311461" w:rsidP="003114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11461" w:rsidRDefault="00311461" w:rsidP="003114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11461" w:rsidRDefault="00311461" w:rsidP="003114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19E4BB7C" wp14:editId="76F93D24">
            <wp:extent cx="8848800" cy="4469638"/>
            <wp:effectExtent l="0" t="952" r="8572" b="8573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0385" t="20741" r="16923" b="22962"/>
                    <a:stretch/>
                  </pic:blipFill>
                  <pic:spPr bwMode="auto">
                    <a:xfrm rot="16200000">
                      <a:off x="0" y="0"/>
                      <a:ext cx="8876123" cy="44834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618F" w:rsidRPr="00311461" w:rsidRDefault="00311461" w:rsidP="003114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1461">
        <w:rPr>
          <w:rFonts w:ascii="Times New Roman" w:hAnsi="Times New Roman" w:cs="Times New Roman"/>
          <w:sz w:val="28"/>
          <w:szCs w:val="28"/>
        </w:rPr>
        <w:lastRenderedPageBreak/>
        <w:t xml:space="preserve">Приведённая классификация не претендует на универсальность в общем плане. В частности, для составления кадастра ТМ она явно не имеет достаточной полноты, так как не включает в себя характеристику запасов ни по минералогическому составу, ни по их количеству, ни по наиболее перспективным полезным компонентам. Однако для выбора технологии разработки, выбора горнотранспортного и выемочного оборудования при открытой разработке приведённая классификация является и необходимой, и достаточной. </w:t>
      </w:r>
      <w:proofErr w:type="spellStart"/>
      <w:r w:rsidRPr="00311461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311461">
        <w:rPr>
          <w:rFonts w:ascii="Times New Roman" w:hAnsi="Times New Roman" w:cs="Times New Roman"/>
          <w:sz w:val="28"/>
          <w:szCs w:val="28"/>
        </w:rPr>
        <w:t xml:space="preserve">, что структурная характеристика ТС неразрывно связана с </w:t>
      </w:r>
      <w:proofErr w:type="spellStart"/>
      <w:r w:rsidRPr="00311461">
        <w:rPr>
          <w:rFonts w:ascii="Times New Roman" w:hAnsi="Times New Roman" w:cs="Times New Roman"/>
          <w:sz w:val="28"/>
          <w:szCs w:val="28"/>
        </w:rPr>
        <w:t>техногенезом</w:t>
      </w:r>
      <w:proofErr w:type="spellEnd"/>
      <w:r w:rsidRPr="00311461">
        <w:rPr>
          <w:rFonts w:ascii="Times New Roman" w:hAnsi="Times New Roman" w:cs="Times New Roman"/>
          <w:sz w:val="28"/>
          <w:szCs w:val="28"/>
        </w:rPr>
        <w:t xml:space="preserve"> его образования, позволяет использовать данную классификацию и для разработки способов оптимального формирования ТМ. При разработке способов освоения существующих и формирования будущих ТМ обращение к структурно-техногенным характеристикам отходов в горной промышленности в любом случае неизбежно. Выбор технологических схем в первую очередь зависит от класса ТМ, который в первом приближении определяет его структурно-текстурные характеристики. Например, хвостовые отвалы флотации содержат материал, прошедший при обогащении руды все стадии дробления и измельчения. Поэтому размер частиц такого материала не превышает 5 мм. </w:t>
      </w:r>
      <w:proofErr w:type="gramStart"/>
      <w:r w:rsidRPr="00311461">
        <w:rPr>
          <w:rFonts w:ascii="Times New Roman" w:hAnsi="Times New Roman" w:cs="Times New Roman"/>
          <w:sz w:val="28"/>
          <w:szCs w:val="28"/>
        </w:rPr>
        <w:t>По этому</w:t>
      </w:r>
      <w:proofErr w:type="gramEnd"/>
      <w:r w:rsidRPr="00311461">
        <w:rPr>
          <w:rFonts w:ascii="Times New Roman" w:hAnsi="Times New Roman" w:cs="Times New Roman"/>
          <w:sz w:val="28"/>
          <w:szCs w:val="28"/>
        </w:rPr>
        <w:t xml:space="preserve"> же признаку к таким ТМ относятся и зольные отвалы. Сходство хвостовых и зольных отвалов по структурному признаку ТС делает возможным применение для них сходных технологических схем разработки. Породные отвалы и склады </w:t>
      </w:r>
      <w:proofErr w:type="spellStart"/>
      <w:r w:rsidRPr="00311461">
        <w:rPr>
          <w:rFonts w:ascii="Times New Roman" w:hAnsi="Times New Roman" w:cs="Times New Roman"/>
          <w:sz w:val="28"/>
          <w:szCs w:val="28"/>
        </w:rPr>
        <w:t>забалансовых</w:t>
      </w:r>
      <w:proofErr w:type="spellEnd"/>
      <w:r w:rsidRPr="00311461">
        <w:rPr>
          <w:rFonts w:ascii="Times New Roman" w:hAnsi="Times New Roman" w:cs="Times New Roman"/>
          <w:sz w:val="28"/>
          <w:szCs w:val="28"/>
        </w:rPr>
        <w:t xml:space="preserve"> руд имеют другие структурно-текстурные характеристики, обусловленные </w:t>
      </w:r>
      <w:proofErr w:type="gramStart"/>
      <w:r w:rsidRPr="00311461">
        <w:rPr>
          <w:rFonts w:ascii="Times New Roman" w:hAnsi="Times New Roman" w:cs="Times New Roman"/>
          <w:sz w:val="28"/>
          <w:szCs w:val="28"/>
        </w:rPr>
        <w:t>сходным</w:t>
      </w:r>
      <w:proofErr w:type="gramEnd"/>
      <w:r w:rsidRPr="003114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1461">
        <w:rPr>
          <w:rFonts w:ascii="Times New Roman" w:hAnsi="Times New Roman" w:cs="Times New Roman"/>
          <w:sz w:val="28"/>
          <w:szCs w:val="28"/>
        </w:rPr>
        <w:t>техногенезом</w:t>
      </w:r>
      <w:proofErr w:type="spellEnd"/>
      <w:r w:rsidRPr="00311461">
        <w:rPr>
          <w:rFonts w:ascii="Times New Roman" w:hAnsi="Times New Roman" w:cs="Times New Roman"/>
          <w:sz w:val="28"/>
          <w:szCs w:val="28"/>
        </w:rPr>
        <w:t>. Они представлены, как правило, скально-обломочным материалом, размер которого в результате буровзрывных работ, экскавации и транспортировки на 95–98 % не превышает 400–500 мм, что в основных чертах позволит применить похожие технологии разработки.</w:t>
      </w:r>
    </w:p>
    <w:sectPr w:rsidR="005A618F" w:rsidRPr="00311461" w:rsidSect="005A618F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F0B"/>
    <w:rsid w:val="00311461"/>
    <w:rsid w:val="00404654"/>
    <w:rsid w:val="005A618F"/>
    <w:rsid w:val="00634D4D"/>
    <w:rsid w:val="00CA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6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61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6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61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749</Words>
  <Characters>4270</Characters>
  <Application>Microsoft Office Word</Application>
  <DocSecurity>0</DocSecurity>
  <Lines>35</Lines>
  <Paragraphs>10</Paragraphs>
  <ScaleCrop>false</ScaleCrop>
  <Company/>
  <LinksUpToDate>false</LinksUpToDate>
  <CharactersWithSpaces>5009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</dc:creator>
  <cp:keywords/>
  <dc:description/>
  <cp:lastModifiedBy>Ee</cp:lastModifiedBy>
  <cp:revision>7</cp:revision>
  <dcterms:created xsi:type="dcterms:W3CDTF">2022-09-12T10:10:00Z</dcterms:created>
  <dcterms:modified xsi:type="dcterms:W3CDTF">2022-09-12T10:21:00Z</dcterms:modified>
</cp:coreProperties>
</file>