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424E5" w:rsidRDefault="00C424E5" w:rsidP="00C424E5">
      <w:pPr>
        <w:tabs>
          <w:tab w:val="left" w:pos="2520"/>
          <w:tab w:val="center" w:pos="4677"/>
        </w:tabs>
        <w:spacing w:after="0" w:line="240" w:lineRule="auto"/>
        <w:rPr>
          <w:rFonts w:ascii="Times New Roman" w:hAnsi="Times New Roman" w:cs="Times New Roman"/>
          <w:b/>
          <w:sz w:val="28"/>
          <w:szCs w:val="28"/>
          <w:lang w:val="kk-KZ"/>
        </w:rPr>
      </w:pPr>
      <w:r>
        <w:rPr>
          <w:rFonts w:ascii="Times New Roman" w:hAnsi="Times New Roman" w:cs="Times New Roman"/>
          <w:b/>
          <w:sz w:val="28"/>
          <w:szCs w:val="28"/>
          <w:lang w:val="kk-KZ"/>
        </w:rPr>
        <w:t xml:space="preserve">1.3 </w:t>
      </w:r>
      <w:r>
        <w:rPr>
          <w:rFonts w:ascii="Times New Roman" w:hAnsi="Times New Roman" w:cs="Times New Roman"/>
          <w:b/>
          <w:sz w:val="28"/>
          <w:szCs w:val="28"/>
          <w:lang w:val="kk-KZ"/>
        </w:rPr>
        <w:tab/>
        <w:t>Діңгек формасының ақаулары</w:t>
      </w:r>
    </w:p>
    <w:p w:rsidR="00C424E5" w:rsidRDefault="00C424E5" w:rsidP="00C424E5">
      <w:pPr>
        <w:spacing w:after="0" w:line="240" w:lineRule="auto"/>
        <w:jc w:val="both"/>
        <w:rPr>
          <w:rFonts w:ascii="Times New Roman" w:hAnsi="Times New Roman" w:cs="Times New Roman"/>
          <w:b/>
          <w:sz w:val="28"/>
          <w:szCs w:val="28"/>
          <w:lang w:val="kk-KZ"/>
        </w:rPr>
      </w:pPr>
    </w:p>
    <w:p w:rsidR="00C424E5" w:rsidRDefault="00C424E5" w:rsidP="00C424E5">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Қалыпты ауытқып кетушілік – табаны мен ұшына дейінгі диаметрдің төмендеуі. Қалыпты ауытқып кетушілік 1м бөренеге 0,8 см құрайды </w:t>
      </w:r>
      <w:r w:rsidRPr="00AD7A74">
        <w:rPr>
          <w:rFonts w:ascii="Times New Roman" w:hAnsi="Times New Roman" w:cs="Times New Roman"/>
          <w:sz w:val="28"/>
          <w:szCs w:val="28"/>
          <w:lang w:val="kk-KZ"/>
        </w:rPr>
        <w:t>(</w:t>
      </w:r>
      <w:r>
        <w:rPr>
          <w:rFonts w:ascii="Times New Roman" w:hAnsi="Times New Roman" w:cs="Times New Roman"/>
          <w:sz w:val="28"/>
          <w:szCs w:val="28"/>
          <w:lang w:val="kk-KZ"/>
        </w:rPr>
        <w:t>балқарағайға – 1 см</w:t>
      </w:r>
      <w:r w:rsidRPr="00AD7A74">
        <w:rPr>
          <w:rFonts w:ascii="Times New Roman" w:hAnsi="Times New Roman" w:cs="Times New Roman"/>
          <w:sz w:val="28"/>
          <w:szCs w:val="28"/>
          <w:lang w:val="kk-KZ"/>
        </w:rPr>
        <w:t>)</w:t>
      </w:r>
      <w:r>
        <w:rPr>
          <w:rFonts w:ascii="Times New Roman" w:hAnsi="Times New Roman" w:cs="Times New Roman"/>
          <w:sz w:val="28"/>
          <w:szCs w:val="28"/>
          <w:lang w:val="kk-KZ"/>
        </w:rPr>
        <w:t>. Бөрененің ауытқып кетушілігі қалыпты құбылыс болып табылады; ақау деп дәл осы көлемді асып кететін ауытқып кетушілікті айтады. Қылқанды ағаштардың жапырақтыларға қарағанда ауытқып кетушілігі төмен; жеке тұрған ағаштар ауытқып кетушілікке бейім; сонымен қатар ауытқып кетушілік кейбір ағаш тұқымдастары формаларының мұрагерлік белгісі болып саналады. Қалыпты ауытқып кетушіліктің жоғары мөлшері жоғары бөлігінде болса, азырағы ортаңғы бөлігінде байқалады. Қалыпты ауытқып кетушіліктің алдын алу үшін екпе ағаштарының бонитетіне жоғары күтім қажет.</w:t>
      </w:r>
    </w:p>
    <w:p w:rsidR="00C424E5" w:rsidRDefault="00C424E5" w:rsidP="00C424E5">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Ауытқып кетушіліктің</w:t>
      </w:r>
      <w:r w:rsidRPr="00A00785">
        <w:rPr>
          <w:rFonts w:ascii="Times New Roman" w:hAnsi="Times New Roman" w:cs="Times New Roman"/>
          <w:sz w:val="28"/>
          <w:szCs w:val="28"/>
          <w:lang w:val="kk-KZ"/>
        </w:rPr>
        <w:t xml:space="preserve"> еріксіз салдары - бұл жыл сайынғы қабаттардың кесілуі және материалдың беріктігін төмендететін жасанды қиғаш қабаты.</w:t>
      </w:r>
      <w:r>
        <w:rPr>
          <w:rFonts w:ascii="Times New Roman" w:hAnsi="Times New Roman" w:cs="Times New Roman"/>
          <w:sz w:val="28"/>
          <w:szCs w:val="28"/>
          <w:lang w:val="kk-KZ"/>
        </w:rPr>
        <w:t xml:space="preserve"> Бұл құбылысқа әсіресе бөрененің</w:t>
      </w:r>
      <w:r w:rsidRPr="00A00785">
        <w:rPr>
          <w:rFonts w:ascii="Times New Roman" w:hAnsi="Times New Roman" w:cs="Times New Roman"/>
          <w:sz w:val="28"/>
          <w:szCs w:val="28"/>
          <w:lang w:val="kk-KZ"/>
        </w:rPr>
        <w:t xml:space="preserve"> перифериялық бөліктер</w:t>
      </w:r>
      <w:r>
        <w:rPr>
          <w:rFonts w:ascii="Times New Roman" w:hAnsi="Times New Roman" w:cs="Times New Roman"/>
          <w:sz w:val="28"/>
          <w:szCs w:val="28"/>
          <w:lang w:val="kk-KZ"/>
        </w:rPr>
        <w:t>інен жасалған орман материалдары ұшыраған</w:t>
      </w:r>
      <w:r w:rsidRPr="00A00785">
        <w:rPr>
          <w:rFonts w:ascii="Times New Roman" w:hAnsi="Times New Roman" w:cs="Times New Roman"/>
          <w:sz w:val="28"/>
          <w:szCs w:val="28"/>
          <w:lang w:val="kk-KZ"/>
        </w:rPr>
        <w:t>.</w:t>
      </w:r>
      <w:r>
        <w:rPr>
          <w:rFonts w:ascii="Times New Roman" w:hAnsi="Times New Roman" w:cs="Times New Roman"/>
          <w:sz w:val="28"/>
          <w:szCs w:val="28"/>
          <w:lang w:val="kk-KZ"/>
        </w:rPr>
        <w:t xml:space="preserve"> Қалыпты ауытқып кетушілік к</w:t>
      </w:r>
      <w:r w:rsidRPr="00A00785">
        <w:rPr>
          <w:rFonts w:ascii="Times New Roman" w:hAnsi="Times New Roman" w:cs="Times New Roman"/>
          <w:sz w:val="28"/>
          <w:szCs w:val="28"/>
          <w:lang w:val="kk-KZ"/>
        </w:rPr>
        <w:t>едір-бұдыр (қоқыс) және аршу кезінде қалдықтардың мөлшерін арттырады, шикізатты тұтынудың айтарлықтай артуына және оның сапасының төмендеуіне әкеледі.</w:t>
      </w:r>
    </w:p>
    <w:p w:rsidR="00C424E5" w:rsidRDefault="00C424E5" w:rsidP="00C424E5">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Ауытқып кетушілік ұ</w:t>
      </w:r>
      <w:r w:rsidRPr="00C069EE">
        <w:rPr>
          <w:rFonts w:ascii="Times New Roman" w:hAnsi="Times New Roman" w:cs="Times New Roman"/>
          <w:sz w:val="28"/>
          <w:szCs w:val="28"/>
          <w:lang w:val="kk-KZ"/>
        </w:rPr>
        <w:t>зындығы</w:t>
      </w:r>
      <w:r>
        <w:rPr>
          <w:rFonts w:ascii="Times New Roman" w:hAnsi="Times New Roman" w:cs="Times New Roman"/>
          <w:sz w:val="28"/>
          <w:szCs w:val="28"/>
          <w:lang w:val="kk-KZ"/>
        </w:rPr>
        <w:t xml:space="preserve"> немесе пайызбен бір сантиметрмен көрсетілген </w:t>
      </w:r>
      <w:r w:rsidRPr="00C069EE">
        <w:rPr>
          <w:rFonts w:ascii="Times New Roman" w:hAnsi="Times New Roman" w:cs="Times New Roman"/>
          <w:sz w:val="28"/>
          <w:szCs w:val="28"/>
          <w:lang w:val="kk-KZ"/>
        </w:rPr>
        <w:t>сортименттің жоғарғы және төменгі шетіндегі диаметрлердің (кесілген ағаш кесу үшін - ені) айырмашылығы</w:t>
      </w:r>
      <w:r>
        <w:rPr>
          <w:rFonts w:ascii="Times New Roman" w:hAnsi="Times New Roman" w:cs="Times New Roman"/>
          <w:sz w:val="28"/>
          <w:szCs w:val="28"/>
          <w:lang w:val="kk-KZ"/>
        </w:rPr>
        <w:t xml:space="preserve"> арқылы</w:t>
      </w:r>
      <w:r w:rsidRPr="00C069EE">
        <w:rPr>
          <w:rFonts w:ascii="Times New Roman" w:hAnsi="Times New Roman" w:cs="Times New Roman"/>
          <w:sz w:val="28"/>
          <w:szCs w:val="28"/>
          <w:lang w:val="kk-KZ"/>
        </w:rPr>
        <w:t xml:space="preserve"> анықталады.</w:t>
      </w:r>
      <w:r>
        <w:rPr>
          <w:rFonts w:ascii="Times New Roman" w:hAnsi="Times New Roman" w:cs="Times New Roman"/>
          <w:sz w:val="28"/>
          <w:szCs w:val="28"/>
          <w:lang w:val="kk-KZ"/>
        </w:rPr>
        <w:t xml:space="preserve"> Орман материалдарында сортименттің төменгі шеті кесілген діңнен 1 м қашықтықта өлшенеді. </w:t>
      </w:r>
    </w:p>
    <w:p w:rsidR="00C424E5" w:rsidRDefault="00C424E5" w:rsidP="00C424E5">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Бөксе ісінуі – ауытқып кетушіліктің жиі жағдайы;</w:t>
      </w:r>
      <w:r w:rsidRPr="00FF3FAA">
        <w:rPr>
          <w:rFonts w:ascii="Times New Roman" w:hAnsi="Times New Roman" w:cs="Times New Roman"/>
          <w:sz w:val="28"/>
          <w:szCs w:val="28"/>
          <w:lang w:val="kk-KZ"/>
        </w:rPr>
        <w:t xml:space="preserve"> диаметрі (ені) 1 метрден жоғары диаметрі (ені) кемінде 1,2 есе болғанда, дөңгелек ағаштың дөңгелек бөлігінің диаметрін немесе</w:t>
      </w:r>
      <w:r>
        <w:rPr>
          <w:rFonts w:ascii="Times New Roman" w:hAnsi="Times New Roman" w:cs="Times New Roman"/>
          <w:sz w:val="28"/>
          <w:szCs w:val="28"/>
          <w:lang w:val="kk-KZ"/>
        </w:rPr>
        <w:t xml:space="preserve"> енсіз ағаштың енін күрт артуы</w:t>
      </w:r>
      <w:r w:rsidRPr="00FF3FAA">
        <w:rPr>
          <w:rFonts w:ascii="Times New Roman" w:hAnsi="Times New Roman" w:cs="Times New Roman"/>
          <w:sz w:val="28"/>
          <w:szCs w:val="28"/>
          <w:lang w:val="kk-KZ"/>
        </w:rPr>
        <w:t>.</w:t>
      </w:r>
      <w:r>
        <w:rPr>
          <w:rFonts w:ascii="Times New Roman" w:hAnsi="Times New Roman" w:cs="Times New Roman"/>
          <w:sz w:val="28"/>
          <w:szCs w:val="28"/>
          <w:lang w:val="kk-KZ"/>
        </w:rPr>
        <w:t xml:space="preserve"> </w:t>
      </w:r>
      <w:r w:rsidRPr="00FF3FAA">
        <w:rPr>
          <w:rFonts w:ascii="Times New Roman" w:hAnsi="Times New Roman" w:cs="Times New Roman"/>
          <w:sz w:val="28"/>
          <w:szCs w:val="28"/>
          <w:lang w:val="kk-KZ"/>
        </w:rPr>
        <w:t>Кесу кезінде үлкен көлемдегі қалдықтардың пайда болуы сөзсіз, ал нәтижесінде алынған материал кесілген талшықтардың көп мөлшерінің пайда болуының нәтижесінде сапасы төмен</w:t>
      </w:r>
      <w:r>
        <w:rPr>
          <w:rFonts w:ascii="Times New Roman" w:hAnsi="Times New Roman" w:cs="Times New Roman"/>
          <w:sz w:val="28"/>
          <w:szCs w:val="28"/>
          <w:lang w:val="kk-KZ"/>
        </w:rPr>
        <w:t xml:space="preserve"> болады; дөңгелек бөксе ісіну – бөрененің дөңгелек формалы көлденең қимасы; қабырғалық бөксе ісіну – ағаштың бөренесі төменгі жағында қабырғалар және тереңдеулер (шұңқырлар) тамырлық ағытулармен байланысты бар; көлденең қимасы қате көпдоғалы форма алады. Т</w:t>
      </w:r>
      <w:r w:rsidRPr="0004055C">
        <w:rPr>
          <w:rFonts w:ascii="Times New Roman" w:hAnsi="Times New Roman" w:cs="Times New Roman"/>
          <w:sz w:val="28"/>
          <w:szCs w:val="28"/>
          <w:lang w:val="kk-KZ"/>
        </w:rPr>
        <w:t>ақта</w:t>
      </w:r>
      <w:r>
        <w:rPr>
          <w:rFonts w:ascii="Times New Roman" w:hAnsi="Times New Roman" w:cs="Times New Roman"/>
          <w:sz w:val="28"/>
          <w:szCs w:val="28"/>
          <w:lang w:val="kk-KZ"/>
        </w:rPr>
        <w:t>да кесілген кезде, бөрененің</w:t>
      </w:r>
      <w:r w:rsidRPr="0004055C">
        <w:rPr>
          <w:rFonts w:ascii="Times New Roman" w:hAnsi="Times New Roman" w:cs="Times New Roman"/>
          <w:sz w:val="28"/>
          <w:szCs w:val="28"/>
          <w:lang w:val="kk-KZ"/>
        </w:rPr>
        <w:t xml:space="preserve"> үлкен бөлігін тастайды, өйткені мұндай тақталар ауыр соғылып, күші төмендейді</w:t>
      </w:r>
      <w:r>
        <w:rPr>
          <w:rFonts w:ascii="Times New Roman" w:hAnsi="Times New Roman" w:cs="Times New Roman"/>
          <w:sz w:val="28"/>
          <w:szCs w:val="28"/>
          <w:lang w:val="kk-KZ"/>
        </w:rPr>
        <w:t>.</w:t>
      </w:r>
    </w:p>
    <w:p w:rsidR="00C424E5" w:rsidRDefault="00C424E5" w:rsidP="00C424E5">
      <w:pPr>
        <w:spacing w:after="0" w:line="240" w:lineRule="auto"/>
        <w:ind w:firstLine="709"/>
        <w:jc w:val="both"/>
        <w:rPr>
          <w:rFonts w:ascii="Times New Roman" w:hAnsi="Times New Roman" w:cs="Times New Roman"/>
          <w:sz w:val="28"/>
          <w:szCs w:val="28"/>
          <w:lang w:val="kk-KZ"/>
        </w:rPr>
      </w:pPr>
      <w:r w:rsidRPr="0004055C">
        <w:rPr>
          <w:rFonts w:ascii="Times New Roman" w:hAnsi="Times New Roman" w:cs="Times New Roman"/>
          <w:sz w:val="28"/>
          <w:szCs w:val="28"/>
          <w:lang w:val="kk-KZ"/>
        </w:rPr>
        <w:t>Ұзындық қабырғасы - бірнеше м</w:t>
      </w:r>
      <w:r>
        <w:rPr>
          <w:rFonts w:ascii="Times New Roman" w:hAnsi="Times New Roman" w:cs="Times New Roman"/>
          <w:sz w:val="28"/>
          <w:szCs w:val="28"/>
          <w:lang w:val="kk-KZ"/>
        </w:rPr>
        <w:t>етрге дейін жететін бөренеде</w:t>
      </w:r>
      <w:r w:rsidRPr="0004055C">
        <w:rPr>
          <w:rFonts w:ascii="Times New Roman" w:hAnsi="Times New Roman" w:cs="Times New Roman"/>
          <w:sz w:val="28"/>
          <w:szCs w:val="28"/>
          <w:lang w:val="kk-KZ"/>
        </w:rPr>
        <w:t xml:space="preserve"> терең бойлық арқалықтардың болуы.</w:t>
      </w:r>
      <w:r>
        <w:rPr>
          <w:rFonts w:ascii="Times New Roman" w:hAnsi="Times New Roman" w:cs="Times New Roman"/>
          <w:sz w:val="28"/>
          <w:szCs w:val="28"/>
          <w:lang w:val="kk-KZ"/>
        </w:rPr>
        <w:t xml:space="preserve"> Бұл ақау қабырғалық бөксе ісінуге  қарағанда, діңнің ортасында ғана орналасып қоймайды</w:t>
      </w:r>
      <w:r w:rsidRPr="001A79F9">
        <w:rPr>
          <w:rFonts w:ascii="Times New Roman" w:hAnsi="Times New Roman" w:cs="Times New Roman"/>
          <w:sz w:val="28"/>
          <w:szCs w:val="28"/>
          <w:lang w:val="kk-KZ"/>
        </w:rPr>
        <w:t>.</w:t>
      </w:r>
      <w:r>
        <w:rPr>
          <w:rFonts w:ascii="Times New Roman" w:hAnsi="Times New Roman" w:cs="Times New Roman"/>
          <w:sz w:val="28"/>
          <w:szCs w:val="28"/>
          <w:lang w:val="kk-KZ"/>
        </w:rPr>
        <w:t xml:space="preserve"> Қабырғалыққа жапырақты тұқымдастардың бөренесі бейім; сұр қандыағаш, шаған; ең мінезді тұқымдас қызылқайыңдыкі.</w:t>
      </w:r>
    </w:p>
    <w:p w:rsidR="00C424E5" w:rsidRDefault="00C424E5" w:rsidP="00C424E5">
      <w:pPr>
        <w:spacing w:after="0" w:line="240" w:lineRule="auto"/>
        <w:ind w:firstLine="709"/>
        <w:jc w:val="both"/>
        <w:rPr>
          <w:rFonts w:ascii="Times New Roman" w:hAnsi="Times New Roman" w:cs="Times New Roman"/>
          <w:sz w:val="28"/>
          <w:szCs w:val="28"/>
          <w:lang w:val="kk-KZ"/>
        </w:rPr>
      </w:pPr>
      <w:r w:rsidRPr="001A79F9">
        <w:rPr>
          <w:rFonts w:ascii="Times New Roman" w:hAnsi="Times New Roman" w:cs="Times New Roman"/>
          <w:sz w:val="28"/>
          <w:szCs w:val="28"/>
          <w:lang w:val="kk-KZ"/>
        </w:rPr>
        <w:t>Ағаш өнімділігін төмендетеді, әсіресе фанер жоталары үшін қажет емес.</w:t>
      </w:r>
      <w:r>
        <w:rPr>
          <w:rFonts w:ascii="Times New Roman" w:hAnsi="Times New Roman" w:cs="Times New Roman"/>
          <w:sz w:val="28"/>
          <w:szCs w:val="28"/>
          <w:lang w:val="kk-KZ"/>
        </w:rPr>
        <w:t xml:space="preserve"> </w:t>
      </w:r>
      <w:r w:rsidRPr="001A79F9">
        <w:rPr>
          <w:rFonts w:ascii="Times New Roman" w:hAnsi="Times New Roman" w:cs="Times New Roman"/>
          <w:sz w:val="28"/>
          <w:szCs w:val="28"/>
          <w:lang w:val="kk-KZ"/>
        </w:rPr>
        <w:t>Ең үлкен және ең кіші диаметрлер арасындағы айырмашылықпен өлшенед</w:t>
      </w:r>
      <w:r>
        <w:rPr>
          <w:rFonts w:ascii="Times New Roman" w:hAnsi="Times New Roman" w:cs="Times New Roman"/>
          <w:sz w:val="28"/>
          <w:szCs w:val="28"/>
          <w:lang w:val="kk-KZ"/>
        </w:rPr>
        <w:t xml:space="preserve">і, қажет болған жағдайда шұңқыр ұзындығын сантиметр немесе </w:t>
      </w:r>
      <w:r w:rsidRPr="001A79F9">
        <w:rPr>
          <w:rFonts w:ascii="Times New Roman" w:hAnsi="Times New Roman" w:cs="Times New Roman"/>
          <w:sz w:val="28"/>
          <w:szCs w:val="28"/>
          <w:lang w:val="kk-KZ"/>
        </w:rPr>
        <w:t>сортименттің ұзындығының фракцияларымен өлшейді.</w:t>
      </w:r>
    </w:p>
    <w:p w:rsidR="00C424E5" w:rsidRDefault="00C424E5" w:rsidP="00C424E5">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Доғалд</w:t>
      </w:r>
      <w:r w:rsidRPr="00785C8E">
        <w:rPr>
          <w:rFonts w:ascii="Times New Roman" w:hAnsi="Times New Roman" w:cs="Times New Roman"/>
          <w:sz w:val="28"/>
          <w:szCs w:val="28"/>
          <w:lang w:val="kk-KZ"/>
        </w:rPr>
        <w:t>ылық - диаметрі кемінде 1,5 есе көп диаметрі бар дөңгелек ағаштың соңғы бетінің пішіні.</w:t>
      </w:r>
      <w:r>
        <w:rPr>
          <w:rFonts w:ascii="Times New Roman" w:hAnsi="Times New Roman" w:cs="Times New Roman"/>
          <w:sz w:val="28"/>
          <w:szCs w:val="28"/>
          <w:lang w:val="kk-KZ"/>
        </w:rPr>
        <w:t xml:space="preserve"> </w:t>
      </w:r>
      <w:r w:rsidRPr="00785C8E">
        <w:rPr>
          <w:rFonts w:ascii="Times New Roman" w:hAnsi="Times New Roman" w:cs="Times New Roman"/>
          <w:sz w:val="28"/>
          <w:szCs w:val="28"/>
          <w:lang w:val="kk-KZ"/>
        </w:rPr>
        <w:t xml:space="preserve">Желден, күннің қызып кетуінен және басқа </w:t>
      </w:r>
      <w:r w:rsidRPr="00785C8E">
        <w:rPr>
          <w:rFonts w:ascii="Times New Roman" w:hAnsi="Times New Roman" w:cs="Times New Roman"/>
          <w:sz w:val="28"/>
          <w:szCs w:val="28"/>
          <w:lang w:val="kk-KZ"/>
        </w:rPr>
        <w:lastRenderedPageBreak/>
        <w:t>себептерден туындайды.</w:t>
      </w:r>
      <w:r>
        <w:rPr>
          <w:rFonts w:ascii="Times New Roman" w:hAnsi="Times New Roman" w:cs="Times New Roman"/>
          <w:sz w:val="28"/>
          <w:szCs w:val="28"/>
          <w:lang w:val="kk-KZ"/>
        </w:rPr>
        <w:t xml:space="preserve"> Жиі ығысқан жүрекшемен шатастырады</w:t>
      </w:r>
      <w:r w:rsidRPr="00785C8E">
        <w:rPr>
          <w:rFonts w:ascii="Times New Roman" w:hAnsi="Times New Roman" w:cs="Times New Roman"/>
          <w:sz w:val="28"/>
          <w:szCs w:val="28"/>
          <w:lang w:val="kk-KZ"/>
        </w:rPr>
        <w:t>.</w:t>
      </w:r>
      <w:r>
        <w:rPr>
          <w:rFonts w:ascii="Times New Roman" w:hAnsi="Times New Roman" w:cs="Times New Roman"/>
          <w:sz w:val="28"/>
          <w:szCs w:val="28"/>
          <w:lang w:val="kk-KZ"/>
        </w:rPr>
        <w:t xml:space="preserve"> </w:t>
      </w:r>
      <w:r w:rsidRPr="00785C8E">
        <w:rPr>
          <w:rFonts w:ascii="Times New Roman" w:hAnsi="Times New Roman" w:cs="Times New Roman"/>
          <w:sz w:val="28"/>
          <w:szCs w:val="28"/>
          <w:lang w:val="kk-KZ"/>
        </w:rPr>
        <w:t>Ең кіші және ең үлкен радиусы бар жерлердегі сақина қалыңдығы өзгереді.</w:t>
      </w:r>
      <w:r>
        <w:rPr>
          <w:rFonts w:ascii="Times New Roman" w:hAnsi="Times New Roman" w:cs="Times New Roman"/>
          <w:sz w:val="28"/>
          <w:szCs w:val="28"/>
          <w:lang w:val="kk-KZ"/>
        </w:rPr>
        <w:t xml:space="preserve"> Дөңгелек орман материалдарын</w:t>
      </w:r>
      <w:r w:rsidRPr="00785C8E">
        <w:rPr>
          <w:rFonts w:ascii="Times New Roman" w:hAnsi="Times New Roman" w:cs="Times New Roman"/>
          <w:sz w:val="28"/>
          <w:szCs w:val="28"/>
          <w:lang w:val="kk-KZ"/>
        </w:rPr>
        <w:t xml:space="preserve"> пайдаланған кезде қи</w:t>
      </w:r>
      <w:r>
        <w:rPr>
          <w:rFonts w:ascii="Times New Roman" w:hAnsi="Times New Roman" w:cs="Times New Roman"/>
          <w:sz w:val="28"/>
          <w:szCs w:val="28"/>
          <w:lang w:val="kk-KZ"/>
        </w:rPr>
        <w:t>ындықтар тудыруы мүмкін, топырақты жырту</w:t>
      </w:r>
      <w:r w:rsidRPr="00785C8E">
        <w:rPr>
          <w:rFonts w:ascii="Times New Roman" w:hAnsi="Times New Roman" w:cs="Times New Roman"/>
          <w:sz w:val="28"/>
          <w:szCs w:val="28"/>
          <w:lang w:val="kk-KZ"/>
        </w:rPr>
        <w:t xml:space="preserve"> кезінде қалдықтардың</w:t>
      </w:r>
      <w:r>
        <w:rPr>
          <w:rFonts w:ascii="Times New Roman" w:hAnsi="Times New Roman" w:cs="Times New Roman"/>
          <w:sz w:val="28"/>
          <w:szCs w:val="28"/>
          <w:lang w:val="kk-KZ"/>
        </w:rPr>
        <w:t xml:space="preserve"> мөлшерін көбейтеді, бұл бөренедегі креньнің</w:t>
      </w:r>
      <w:r w:rsidRPr="00785C8E">
        <w:rPr>
          <w:rFonts w:ascii="Times New Roman" w:hAnsi="Times New Roman" w:cs="Times New Roman"/>
          <w:sz w:val="28"/>
          <w:szCs w:val="28"/>
          <w:lang w:val="kk-KZ"/>
        </w:rPr>
        <w:t xml:space="preserve"> немесе тарақ ағашына қатысу белгісі.</w:t>
      </w:r>
      <w:r>
        <w:rPr>
          <w:rFonts w:ascii="Times New Roman" w:hAnsi="Times New Roman" w:cs="Times New Roman"/>
          <w:sz w:val="28"/>
          <w:szCs w:val="28"/>
          <w:lang w:val="kk-KZ"/>
        </w:rPr>
        <w:t xml:space="preserve"> </w:t>
      </w:r>
      <w:r w:rsidRPr="00785C8E">
        <w:rPr>
          <w:rFonts w:ascii="Times New Roman" w:hAnsi="Times New Roman" w:cs="Times New Roman"/>
          <w:sz w:val="28"/>
          <w:szCs w:val="28"/>
          <w:lang w:val="kk-KZ"/>
        </w:rPr>
        <w:t>Ол тиісті соңының ең үлкен және ең кіші диаметрлері арасындағы айырмашылықпен өлшенеді.</w:t>
      </w:r>
    </w:p>
    <w:p w:rsidR="00C424E5" w:rsidRDefault="00C424E5" w:rsidP="00C424E5">
      <w:pPr>
        <w:spacing w:after="0" w:line="240" w:lineRule="auto"/>
        <w:ind w:firstLine="709"/>
        <w:jc w:val="both"/>
        <w:rPr>
          <w:rFonts w:ascii="Times New Roman" w:hAnsi="Times New Roman" w:cs="Times New Roman"/>
          <w:sz w:val="28"/>
          <w:szCs w:val="28"/>
          <w:lang w:val="kk-KZ"/>
        </w:rPr>
      </w:pPr>
    </w:p>
    <w:p w:rsidR="00C424E5" w:rsidRDefault="00C424E5" w:rsidP="00C424E5">
      <w:pPr>
        <w:tabs>
          <w:tab w:val="left" w:pos="3420"/>
        </w:tabs>
        <w:spacing w:after="0" w:line="240" w:lineRule="auto"/>
        <w:jc w:val="both"/>
        <w:rPr>
          <w:rFonts w:ascii="Times New Roman" w:hAnsi="Times New Roman" w:cs="Times New Roman"/>
          <w:sz w:val="28"/>
          <w:szCs w:val="28"/>
          <w:lang w:val="kk-KZ"/>
        </w:rPr>
      </w:pPr>
    </w:p>
    <w:p w:rsidR="00086ACF" w:rsidRPr="00C424E5" w:rsidRDefault="00086ACF">
      <w:pPr>
        <w:rPr>
          <w:lang w:val="kk-KZ"/>
        </w:rPr>
      </w:pPr>
      <w:bookmarkStart w:id="0" w:name="_GoBack"/>
      <w:bookmarkEnd w:id="0"/>
    </w:p>
    <w:sectPr w:rsidR="00086ACF" w:rsidRPr="00C424E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F015C"/>
    <w:rsid w:val="00086ACF"/>
    <w:rsid w:val="006F015C"/>
    <w:rsid w:val="00C424E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1060B85-FCE2-4588-83D7-36F77F968E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424E5"/>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486</Words>
  <Characters>2771</Characters>
  <Application>Microsoft Office Word</Application>
  <DocSecurity>0</DocSecurity>
  <Lines>23</Lines>
  <Paragraphs>6</Paragraphs>
  <ScaleCrop>false</ScaleCrop>
  <Company/>
  <LinksUpToDate>false</LinksUpToDate>
  <CharactersWithSpaces>3251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Елибек Асангалиев(Заведующий кафедрой ВиЛР</dc:creator>
  <cp:keywords/>
  <dc:description/>
  <cp:lastModifiedBy>Елибек Асангалиев(Заведующий кафедрой ВиЛР</cp:lastModifiedBy>
  <cp:revision>2</cp:revision>
  <dcterms:created xsi:type="dcterms:W3CDTF">2024-09-16T07:00:00Z</dcterms:created>
  <dcterms:modified xsi:type="dcterms:W3CDTF">2024-09-16T07:01:00Z</dcterms:modified>
</cp:coreProperties>
</file>