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6AD" w:rsidRDefault="00FC1579" w:rsidP="00FC1579">
      <w:pPr>
        <w:jc w:val="both"/>
        <w:rPr>
          <w:rFonts w:ascii="Times New Roman" w:hAnsi="Times New Roman" w:cs="Times New Roman"/>
          <w:sz w:val="28"/>
          <w:szCs w:val="28"/>
        </w:rPr>
      </w:pPr>
      <w:r w:rsidRPr="00FC1579">
        <w:rPr>
          <w:rFonts w:ascii="Times New Roman" w:hAnsi="Times New Roman" w:cs="Times New Roman"/>
          <w:sz w:val="28"/>
          <w:szCs w:val="28"/>
        </w:rPr>
        <w:t>Лекция №5</w:t>
      </w:r>
    </w:p>
    <w:p w:rsidR="000876AD" w:rsidRDefault="00FC1579" w:rsidP="00FC1579">
      <w:pPr>
        <w:jc w:val="both"/>
        <w:rPr>
          <w:rFonts w:ascii="Times New Roman" w:hAnsi="Times New Roman" w:cs="Times New Roman"/>
          <w:sz w:val="28"/>
          <w:szCs w:val="28"/>
        </w:rPr>
      </w:pPr>
      <w:r w:rsidRPr="00FC1579">
        <w:rPr>
          <w:rFonts w:ascii="Times New Roman" w:hAnsi="Times New Roman" w:cs="Times New Roman"/>
          <w:sz w:val="28"/>
          <w:szCs w:val="28"/>
        </w:rPr>
        <w:t xml:space="preserve"> Экологические основы промышленного семеноводства Зависимость свойств и качество посевного и посадочного материала от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природноклиматических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условий их выращивания. Урожай и посевные качества семян. 1.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Экологическая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разнокачественность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- результат взаимодействия развивающегося семени с условиями внешней среды, одни из которых улучшают, а другие ухудшают снабжение формирующихся семян метаболитами. Такие факторы среды, как температура и относительная влажность воздуха, продолжительность светового дня, качество и интенсивность освещения способствуют варьированию химического состава и степени физиологической зрелости семян. Продолжительность периода покоя семян в значительной степени зависит от географического места произрастания. М. Н.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Коблова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(1965) показала, что собранные в районе Нальчика семянки цикория обыкновенного имели период покоя до 5 месяцев, тогда как семянки окрестностей Волгограда вообще им не обладали. Исследованиями установлено, что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твердосемянность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люцерны чаще наблюдается при возделывании ее в северном ареале распространения, а у клевера таких семян больше в южных районах. Разная продолжительность периода покоя семян в пределах колоса пшеницы зависит от наследственных особенностей, температуры в течение фазы восковой спелости и ее продолжительности. Влажная погода способствует продолжительности фазы восковой спелости, и на фоне пониженных температур период покоя семян более длительный. Вредное действие повышенных температур (31°С) в фазу налива зерна, выразившееся в снижении массы зерна, по мнению R. D.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Asana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и Е. F.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Williams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(1965), связано не со старением листьев, а с резким увеличением интенсивности дыхания формирующихся семян. Положительное влияние на качество семян имеют научно обоснованные подкормки посевов макро- и микроэлементами. Так, жизнеспособность семян риса дольше сохранилась при внесении удобрения из расчета (NPK)34-Согласно Н. P.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Sikder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(1965), при более высоких дозах жизнеспособность семян снижалась. Оптимальное обеспечение формирующихся семян влагой является необходимым условием их высоких посевных качеств. 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Преждевременное снижение влажности до критической (40%) приводит к формированию щуплого зерна (Н. Н. Кулешов, 1960).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Агроклиматические условия весны оказывают существенное влияние на рост и развитие растений яровых культур. В наших опытах в процессе разработки элементов сортовой агротехники ячменя ярового в условиях Ленинградской области было установлено, что поздняя весна (переход через +5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в первую декаду мая) </w:t>
      </w:r>
      <w:r w:rsidRPr="00FC1579">
        <w:rPr>
          <w:rFonts w:ascii="Times New Roman" w:hAnsi="Times New Roman" w:cs="Times New Roman"/>
          <w:sz w:val="28"/>
          <w:szCs w:val="28"/>
        </w:rPr>
        <w:lastRenderedPageBreak/>
        <w:t>угнетающе действует на посевы не только в начальный период роста И развития, но и в течение всего вегетационного периода; ранняя весна (переход через +5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в начале третьей декады апреля) способствует лучшей реализации потенциальной урожайности при соответствующей технологии возделывания культуры. Влияние комплекса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агрометеоусловий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весны в первом случае обеспечивает своеобразный тип формирования посева, условно названный типом «А»; во втором - типом «Б». Особенности роста и развития растений ячменя по типу «А» следующие. 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Полевая всхожесть растений в этих условиях на 40% зависит от нормы высева и на 23% - от внесенных удобрений; сочетание этих факторов обеспечивает долевое участие, определяющее всхожесть на 6,8% , а срок посева - на 7,8%. Дисперсионный анализ показал, что число побегов в фазу кущения на 34% связано с нормой высева и на 12% - 26 от срока посева;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в фазу выхода в трубку большее значение имеет сочетание сроков посева и дозы удобрения, а также сроков посева и нормы высева. 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В молочном состоянии зерна число продуктивных побегов определяется сочетанием срока посева, нормы высева и дозы удобрений на 33% . Выживаемость растений определяется дозой удобрений на 35% и нормой высева - на 9% . Коэффициент адаптации (наш термин - это отношение числа растений к уборке на единице площади к числу высеянных всхожих семян на этой же площади, выраженное в процентах) таких посевов на 25% определяется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сроком посева, 15% - нормой высева и 11% - сочетанием этих признаков.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Побего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- и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корнеобразовательная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способность ниже, чем у посевов, формирующихся по типу «Б». Однако она может быть усилена внесением удобрений. Фотосинтетический потенциал нарастает медленно. 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Число растений на единице площади в фазу кущения зависит на 73% от нормы высева, а в фазу выхода в трубку - только на 12% . Длина стебля зависит от дозы удобрения в межфазный период выхода в трубку - молочное состояние зерна на 60-70%. Конкурентные отношения в посевах более жесткие, о чем свидетельствует ранний сброс побегов и листьев.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Ведущим фактором в формировании урожайности таких посевов является норма высева; из элементов структуры урожайности ведущим - число зерен в колосе, на долю которого приходится 25% и 15% массы зерна с растения и продуктивную кустистость. Особенности роста и развития растений, по типу «Б» следующие. Полевая всхожесть зависит от нормы высева на 70-96%. Срок посева и доза удобрений не оказывают существенного влияния на полевую всхожесть.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Побегообразовательная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способность в фазу кущения зависит от сочетания срока посева, нормы высева и дозы удобрений на 20% и на 17% - от сочетания дозы удобрения и нормы высева; в фазу выхода в трубку - определяющим является срок посева </w:t>
      </w:r>
      <w:r w:rsidRPr="00FC1579">
        <w:rPr>
          <w:rFonts w:ascii="Times New Roman" w:hAnsi="Times New Roman" w:cs="Times New Roman"/>
          <w:sz w:val="28"/>
          <w:szCs w:val="28"/>
        </w:rPr>
        <w:lastRenderedPageBreak/>
        <w:t xml:space="preserve">(14%), доза удобрений - 13% и их сочетание - 12%; в фазу колошения долевое участие срока посева - 15% и нормы высева - 17%, сочетание сроков посева, нормы высева и дозы удобрений - 29% к молочному состоянию зерна. Ведущими в формировании побегов являются срок посева (25%) и сочетание сроков посева и доз удобрений - 21%. Коэффициент адаптации зависит на 9% от срока посева и на 0,2-8% от остальных факторов и их сочетаний.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Побего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- и корне - образовательная способность 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высокие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. Соответственно высокий старт фотосинтетического потенциала. В онтогенезе выживаемость растений определяется нормой высева на 43-61%. Длина стебля в фазу выхода в трубку зависит на 44% от срока посева и на 22% от дозы удобрений; в фазу колошения - на 37% от удобрений и на 20% - от срока посева; к фазе молочного состояния зерна - на 23% от удобрений и на 11-13% от сочетания срока посева, нормы высева и дозы удобрений. Активный сброс листьев наблюдается с фазы молочного состояния. Ведущим фактором в формировании урожайности является доза удобрений и норма высева, которые существенным образом влияют на формирование массы зерна 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колоса. Долевое участие в формировании урожайности определяется числом зерен на 30% и 30% - массой зерна с растения, продуктивной кустистостью. По погодным условиям весны можно скорректировать норму высева и систему удобрений при возделывании ячменя ярового. Многочисленные данные отечественных ученых показали, что оптимальные сроки посева пшеницы яровой способствуют улучшению физических показателей качества зерна: массы 1000 зерен, содержания белка, хлебопекарных качеств. Районы земного шара, где в период созревания семян стоит жаркая сухая погода, признаны благоприятными для производства семян, особенно это важно для масличных культур. Так, 27 по данным Всероссийского НИИ сои, при температуре в период созревания семян сои 21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содержание растительного масла в семенах 19,5%, при 30°С -23,2%. В Великобритании семеноводы отмечают «семенные» годы подобно тому, как во Франции - удачные годы для производства вина. В настоящее время установлено, что относительная влажность и температура воздуха в период формирования и созревания плодов и семян являются ведущими компонентами образования физиологически зрелых семян. Для всех культурных растений в этот период относительная влажность воздуха должна быть не выше 60% . Для культур умеренного климата температура воздуха в этот период должна быть не ниже 14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, для кукурузы - 15°С, для картофеля - 19°С. Более высокая влажность воздуха и пониженные температуры приводят к формированию физиологически незрелых семян. Поэтому с учетом погодных условий в ряде случаев применяют химическую </w:t>
      </w:r>
      <w:r w:rsidRPr="00FC1579">
        <w:rPr>
          <w:rFonts w:ascii="Times New Roman" w:hAnsi="Times New Roman" w:cs="Times New Roman"/>
          <w:sz w:val="28"/>
          <w:szCs w:val="28"/>
        </w:rPr>
        <w:lastRenderedPageBreak/>
        <w:t xml:space="preserve">обработку перед уборкой урожая в виде десикации, дефолиации, которые обеспечивают искусственную сушку растений, плодов и семян; избирают способ уборки урожая, сортировки и сушки. 2.Урожай и посевные качества семян. Изучение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разнокачественности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семян имеет не только теоретическое, но и практическое значение, так как знание этого явления может открыть возможности улучшения качества семян. Изучение физиологических закономерностей дает возможность понять природу процессов, определяющих урожайные свойства семян, что в свою очередь приведет к углублению познаний определенных сторон процессов метаболизма. Учет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разнокачественности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семян имеет большое значение при проведении того или иного агрономического мероприятия. Многочисленными исследованиями установлено, что создание благоприятных условий для роста и развития растений в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агроценозе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в течение всего вегетационного периода - основа для снижения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разнокачественности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семян. Важнейшие из них: место культуры в севообороте, системы обработки почвы и удобрений, оптимальные сроки посева и нормы высева, уход за посевами в соответствии с меняющимися погодными условиями, способы подготовки посевов к уборке урожая, выбор способов уборки, сортировки и сушки семян и так далее. Все эти агротехнические мероприятия не должны быть шаблонными. </w:t>
      </w:r>
    </w:p>
    <w:p w:rsidR="000876AD" w:rsidRDefault="00FC1579" w:rsidP="00FC1579">
      <w:pPr>
        <w:jc w:val="both"/>
        <w:rPr>
          <w:rFonts w:ascii="Times New Roman" w:hAnsi="Times New Roman" w:cs="Times New Roman"/>
          <w:sz w:val="28"/>
          <w:szCs w:val="28"/>
        </w:rPr>
      </w:pPr>
      <w:r w:rsidRPr="00FC1579">
        <w:rPr>
          <w:rFonts w:ascii="Times New Roman" w:hAnsi="Times New Roman" w:cs="Times New Roman"/>
          <w:sz w:val="28"/>
          <w:szCs w:val="28"/>
        </w:rPr>
        <w:t xml:space="preserve">Литература </w:t>
      </w:r>
    </w:p>
    <w:p w:rsidR="000876AD" w:rsidRDefault="00FC1579" w:rsidP="00FC1579">
      <w:pPr>
        <w:jc w:val="both"/>
        <w:rPr>
          <w:rFonts w:ascii="Times New Roman" w:hAnsi="Times New Roman" w:cs="Times New Roman"/>
          <w:sz w:val="28"/>
          <w:szCs w:val="28"/>
        </w:rPr>
      </w:pPr>
      <w:r w:rsidRPr="00FC1579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Коновалов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>, Ю. Б. Селекция растений на устойчивость к болезням и вредителям: учебник / Ю. Б. Коновалов. - М.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Колос, 2002. - 136 с. </w:t>
      </w:r>
    </w:p>
    <w:p w:rsidR="000876AD" w:rsidRDefault="00FC1579" w:rsidP="00FC1579">
      <w:pPr>
        <w:jc w:val="both"/>
        <w:rPr>
          <w:rFonts w:ascii="Times New Roman" w:hAnsi="Times New Roman" w:cs="Times New Roman"/>
          <w:sz w:val="28"/>
          <w:szCs w:val="28"/>
        </w:rPr>
      </w:pPr>
      <w:r w:rsidRPr="00FC1579">
        <w:rPr>
          <w:rFonts w:ascii="Times New Roman" w:hAnsi="Times New Roman" w:cs="Times New Roman"/>
          <w:sz w:val="28"/>
          <w:szCs w:val="28"/>
        </w:rPr>
        <w:t>2. Нечаев В.И. Система семеноводства сельскохозяйственных культур в Российской Федерации /- М.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Колос, 2010. - 127 с. ISBN 978-5-9532-0806-2 </w:t>
      </w:r>
    </w:p>
    <w:p w:rsidR="000876AD" w:rsidRDefault="00FC1579" w:rsidP="00FC1579">
      <w:pPr>
        <w:jc w:val="both"/>
        <w:rPr>
          <w:rFonts w:ascii="Times New Roman" w:hAnsi="Times New Roman" w:cs="Times New Roman"/>
          <w:sz w:val="28"/>
          <w:szCs w:val="28"/>
        </w:rPr>
      </w:pPr>
      <w:r w:rsidRPr="00FC1579">
        <w:rPr>
          <w:rFonts w:ascii="Times New Roman" w:hAnsi="Times New Roman" w:cs="Times New Roman"/>
          <w:sz w:val="28"/>
          <w:szCs w:val="28"/>
        </w:rPr>
        <w:t xml:space="preserve">3. Общая селекция растений: Учебник для ВУЗов. – М.: Изд-во РГАУ-МСХА имени К.А. Тимирязева, 2011. - 395 с. ISBN 978-5-8114-1387-4 </w:t>
      </w:r>
    </w:p>
    <w:p w:rsidR="000876AD" w:rsidRDefault="00FC1579" w:rsidP="00FC1579">
      <w:pPr>
        <w:jc w:val="both"/>
        <w:rPr>
          <w:rFonts w:ascii="Times New Roman" w:hAnsi="Times New Roman" w:cs="Times New Roman"/>
          <w:sz w:val="28"/>
          <w:szCs w:val="28"/>
        </w:rPr>
      </w:pPr>
      <w:r w:rsidRPr="00FC1579">
        <w:rPr>
          <w:rFonts w:ascii="Times New Roman" w:hAnsi="Times New Roman" w:cs="Times New Roman"/>
          <w:sz w:val="28"/>
          <w:szCs w:val="28"/>
        </w:rPr>
        <w:t xml:space="preserve">4. Плотникова, Л. Я. Иммунитет растений и селекция на устойчивость к болезням и вредителям: учебник / под ред. Ю. Т. Дьякова;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ассоц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Агрообразование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>". - М.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>, 2007. – 358 с. ISBN 978-5-9532-0356-2</w:t>
      </w:r>
    </w:p>
    <w:p w:rsidR="000876AD" w:rsidRDefault="00FC1579" w:rsidP="00FC1579">
      <w:pPr>
        <w:jc w:val="both"/>
        <w:rPr>
          <w:rFonts w:ascii="Times New Roman" w:hAnsi="Times New Roman" w:cs="Times New Roman"/>
          <w:sz w:val="28"/>
          <w:szCs w:val="28"/>
        </w:rPr>
      </w:pPr>
      <w:r w:rsidRPr="00FC1579">
        <w:rPr>
          <w:rFonts w:ascii="Times New Roman" w:hAnsi="Times New Roman" w:cs="Times New Roman"/>
          <w:sz w:val="28"/>
          <w:szCs w:val="28"/>
        </w:rPr>
        <w:t xml:space="preserve"> Вопросы для самоконтроля </w:t>
      </w:r>
    </w:p>
    <w:p w:rsidR="000876AD" w:rsidRDefault="00FC1579" w:rsidP="00FC1579">
      <w:pPr>
        <w:jc w:val="both"/>
        <w:rPr>
          <w:rFonts w:ascii="Times New Roman" w:hAnsi="Times New Roman" w:cs="Times New Roman"/>
          <w:sz w:val="28"/>
          <w:szCs w:val="28"/>
        </w:rPr>
      </w:pPr>
      <w:r w:rsidRPr="00FC1579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FC1579">
        <w:rPr>
          <w:rFonts w:ascii="Times New Roman" w:hAnsi="Times New Roman" w:cs="Times New Roman"/>
          <w:sz w:val="28"/>
          <w:szCs w:val="28"/>
        </w:rPr>
        <w:t>Экологическая</w:t>
      </w:r>
      <w:proofErr w:type="gramEnd"/>
      <w:r w:rsidRPr="00FC15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1579">
        <w:rPr>
          <w:rFonts w:ascii="Times New Roman" w:hAnsi="Times New Roman" w:cs="Times New Roman"/>
          <w:sz w:val="28"/>
          <w:szCs w:val="28"/>
        </w:rPr>
        <w:t>равнокачественность</w:t>
      </w:r>
      <w:proofErr w:type="spellEnd"/>
      <w:r w:rsidRPr="00FC1579">
        <w:rPr>
          <w:rFonts w:ascii="Times New Roman" w:hAnsi="Times New Roman" w:cs="Times New Roman"/>
          <w:sz w:val="28"/>
          <w:szCs w:val="28"/>
        </w:rPr>
        <w:t xml:space="preserve"> семян. </w:t>
      </w:r>
    </w:p>
    <w:p w:rsidR="000876AD" w:rsidRDefault="00FC1579" w:rsidP="00FC1579">
      <w:pPr>
        <w:jc w:val="both"/>
        <w:rPr>
          <w:rFonts w:ascii="Times New Roman" w:hAnsi="Times New Roman" w:cs="Times New Roman"/>
          <w:sz w:val="28"/>
          <w:szCs w:val="28"/>
        </w:rPr>
      </w:pPr>
      <w:r w:rsidRPr="00FC1579">
        <w:rPr>
          <w:rFonts w:ascii="Times New Roman" w:hAnsi="Times New Roman" w:cs="Times New Roman"/>
          <w:sz w:val="28"/>
          <w:szCs w:val="28"/>
        </w:rPr>
        <w:t xml:space="preserve">2. Приёмы повышения качества семенного материала. </w:t>
      </w:r>
    </w:p>
    <w:p w:rsidR="000876AD" w:rsidRDefault="00FC1579" w:rsidP="00FC1579">
      <w:pPr>
        <w:jc w:val="both"/>
        <w:rPr>
          <w:rFonts w:ascii="Times New Roman" w:hAnsi="Times New Roman" w:cs="Times New Roman"/>
          <w:sz w:val="28"/>
          <w:szCs w:val="28"/>
        </w:rPr>
      </w:pPr>
      <w:r w:rsidRPr="00FC1579">
        <w:rPr>
          <w:rFonts w:ascii="Times New Roman" w:hAnsi="Times New Roman" w:cs="Times New Roman"/>
          <w:sz w:val="28"/>
          <w:szCs w:val="28"/>
        </w:rPr>
        <w:t>3. Влияние качества семян на продуктивность культуры.</w:t>
      </w:r>
    </w:p>
    <w:p w:rsidR="00E44A28" w:rsidRPr="00FC1579" w:rsidRDefault="00FC1579" w:rsidP="00FC1579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C1579">
        <w:rPr>
          <w:rFonts w:ascii="Times New Roman" w:hAnsi="Times New Roman" w:cs="Times New Roman"/>
          <w:sz w:val="28"/>
          <w:szCs w:val="28"/>
        </w:rPr>
        <w:t xml:space="preserve"> 4. Влияние способа уборки на продуктивность культуры.</w:t>
      </w:r>
    </w:p>
    <w:sectPr w:rsidR="00E44A28" w:rsidRPr="00FC1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53A"/>
    <w:rsid w:val="000876AD"/>
    <w:rsid w:val="003B653A"/>
    <w:rsid w:val="00E44A28"/>
    <w:rsid w:val="00FC1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1493</Words>
  <Characters>8512</Characters>
  <Application>Microsoft Office Word</Application>
  <DocSecurity>0</DocSecurity>
  <Lines>70</Lines>
  <Paragraphs>19</Paragraphs>
  <ScaleCrop>false</ScaleCrop>
  <Company>SPecialiST RePack</Company>
  <LinksUpToDate>false</LinksUpToDate>
  <CharactersWithSpaces>9986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3</cp:revision>
  <dcterms:created xsi:type="dcterms:W3CDTF">2024-09-16T04:51:00Z</dcterms:created>
  <dcterms:modified xsi:type="dcterms:W3CDTF">2024-09-16T04:53:00Z</dcterms:modified>
</cp:coreProperties>
</file>