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b/>
          <w:color w:val="000000"/>
          <w:sz w:val="27"/>
          <w:szCs w:val="27"/>
          <w:lang w:eastAsia="ru-RU"/>
        </w:rPr>
      </w:pPr>
      <w:bookmarkStart w:id="0" w:name="_Toc150265658"/>
      <w:r w:rsidRPr="00E71DE0">
        <w:rPr>
          <w:b/>
          <w:color w:val="000000"/>
          <w:sz w:val="27"/>
          <w:szCs w:val="27"/>
          <w:lang w:eastAsia="ru-RU"/>
        </w:rPr>
        <w:t>Лекция 11. Системы с расширением спектра</w:t>
      </w:r>
      <w:bookmarkEnd w:id="0"/>
    </w:p>
    <w:p w:rsidR="00E71DE0" w:rsidRPr="00E71DE0" w:rsidRDefault="00E71DE0" w:rsidP="009478F5">
      <w:pPr>
        <w:widowControl/>
        <w:tabs>
          <w:tab w:val="left" w:pos="993"/>
        </w:tabs>
        <w:adjustRightInd w:val="0"/>
        <w:ind w:right="57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Цель лекции: изучение основных концепций построения беспроводных систем с расширенным спектром.</w:t>
      </w:r>
    </w:p>
    <w:p w:rsidR="00E71DE0" w:rsidRPr="00E71DE0" w:rsidRDefault="00E71DE0" w:rsidP="009478F5">
      <w:pPr>
        <w:widowControl/>
        <w:tabs>
          <w:tab w:val="left" w:pos="993"/>
        </w:tabs>
        <w:adjustRightInd w:val="0"/>
        <w:ind w:right="57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Содержание:</w:t>
      </w:r>
    </w:p>
    <w:p w:rsidR="00E71DE0" w:rsidRPr="00E71DE0" w:rsidRDefault="00E71DE0" w:rsidP="009478F5">
      <w:pPr>
        <w:widowControl/>
        <w:tabs>
          <w:tab w:val="left" w:pos="993"/>
        </w:tabs>
        <w:adjustRightInd w:val="0"/>
        <w:ind w:right="57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а) особенности систем с расширением спектра и их преимущества;</w:t>
      </w:r>
    </w:p>
    <w:p w:rsidR="00E71DE0" w:rsidRPr="00E71DE0" w:rsidRDefault="00E71DE0" w:rsidP="009478F5">
      <w:pPr>
        <w:widowControl/>
        <w:tabs>
          <w:tab w:val="left" w:pos="993"/>
        </w:tabs>
        <w:adjustRightInd w:val="0"/>
        <w:ind w:right="57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б) классификация систем с расширенным спектром;</w:t>
      </w:r>
    </w:p>
    <w:p w:rsidR="00E71DE0" w:rsidRPr="00E71DE0" w:rsidRDefault="00E71DE0" w:rsidP="009478F5">
      <w:pPr>
        <w:widowControl/>
        <w:tabs>
          <w:tab w:val="left" w:pos="993"/>
        </w:tabs>
        <w:adjustRightInd w:val="0"/>
        <w:ind w:right="57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в) процесс формирования сигналов с расширенным спектром;</w:t>
      </w:r>
    </w:p>
    <w:p w:rsidR="00E71DE0" w:rsidRPr="00E71DE0" w:rsidRDefault="00E71DE0" w:rsidP="009478F5">
      <w:pPr>
        <w:widowControl/>
        <w:tabs>
          <w:tab w:val="left" w:pos="993"/>
        </w:tabs>
        <w:adjustRightInd w:val="0"/>
        <w:ind w:right="57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г) структура построения передающей и приемной частей системы.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Термин расширение спектра был использован в многочисленных военных и коммерческих системах связи. В системах с расширенным спектром каждый сигнал-переносчик сообщений требует значительно более широкой полосы радиочастот по сравнению с обычным модулированным сигналом. Более широкая полоса частот позволяет получить некоторые полезные свойства и характеристики, которые трудно достичь другими средствами.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Расширение спектра представляет собой метод формирования сигнала с расширенным спектром с помощью дополнительной ступени модуляции, обеспечивающей не только расширение спектра сигнала, но и ослабление его влияния на другие сигналы. Дополнительная модуляция никак не связана с передаваемым сообщением.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Широкополосные системы находят применение благодаря следующим потенциальным преимуществам: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повышенной помехоустойчивости;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возможности обеспечения кодового разделения каналов для многостанционного доступа на его основе в системах, использующих технологию CDMA;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энергетической скрытности благодаря низкому уровню спектральной плотности;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высокой разрешающей способности при измерениях расстояния;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защищенности связи;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способности противостоять воздействию преднамеренных помех;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повышенной пропускной способности и спектральной эффективности в некоторых сотовых системах персональной связи;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постепенному снижению качества связи при увеличении числа пользователей, одновременно занимающих один и тот же ВЧ канал;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низкой стоимости при реализации;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наличию современной элементной базы (интегральных микросхем).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lastRenderedPageBreak/>
        <w:t>В соответствии с архитектурой и используемыми видами модуляции системы с расширенным спектром могут быть разделены на следующие основные группы: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 прямым расширением спектра на основе псевдослучайных последовательностей (ПСП), включая системы МДКРК;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 перестройкой рабочей частоты (с «прыгающей» частотой), включая системы МДКРК с медленной и быстрой перестройкой рабочей частоты;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множественного доступа с расширенным спектром и контролем несущей (CSMA);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 перестройкой временного положения сигналов («прыгающим» временем);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 линейной частотной модуляцией сигналов (</w:t>
      </w:r>
      <w:proofErr w:type="spellStart"/>
      <w:r w:rsidRPr="00E71DE0">
        <w:rPr>
          <w:color w:val="000000"/>
          <w:sz w:val="27"/>
          <w:szCs w:val="27"/>
          <w:lang w:eastAsia="ru-RU"/>
        </w:rPr>
        <w:t>chip</w:t>
      </w:r>
      <w:proofErr w:type="spellEnd"/>
      <w:r w:rsidRPr="00E71DE0">
        <w:rPr>
          <w:color w:val="000000"/>
          <w:sz w:val="27"/>
          <w:szCs w:val="27"/>
          <w:lang w:eastAsia="ru-RU"/>
        </w:rPr>
        <w:t xml:space="preserve"> </w:t>
      </w:r>
      <w:proofErr w:type="spellStart"/>
      <w:r w:rsidRPr="00E71DE0">
        <w:rPr>
          <w:color w:val="000000"/>
          <w:sz w:val="27"/>
          <w:szCs w:val="27"/>
          <w:lang w:eastAsia="ru-RU"/>
        </w:rPr>
        <w:t>modulation</w:t>
      </w:r>
      <w:proofErr w:type="spellEnd"/>
      <w:r w:rsidRPr="00E71DE0">
        <w:rPr>
          <w:color w:val="000000"/>
          <w:sz w:val="27"/>
          <w:szCs w:val="27"/>
          <w:lang w:eastAsia="ru-RU"/>
        </w:rPr>
        <w:t>);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 w:after="100" w:afterAutospacing="1"/>
        <w:ind w:right="56"/>
        <w:jc w:val="both"/>
        <w:rPr>
          <w:color w:val="000000"/>
          <w:sz w:val="27"/>
          <w:szCs w:val="27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со смешанными методами расширения спектра.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Прямое расширение спектра с помощью псевдослучайных последовательностей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 xml:space="preserve">На рисунке 9 приведена концептуальная схема системы с прямым расширением спектра на основе псевдослучайных последовательностей (а - передатчик сигналов с PSK и с последующим спектра, б - передатчик с расширением спектра в полосе модулирующих частот, в - приемник). В первом модуляторе осуществляется фазовая манипуляция (PSK) сигнала промежуточной частоты двоичным цифровым сигналом передаваемого сообщения d(t) в формате без возвращения к нулю (NRZ) с частотой следования символов </w:t>
      </w:r>
      <w:proofErr w:type="spellStart"/>
      <w:r w:rsidRPr="00E71DE0">
        <w:rPr>
          <w:color w:val="000000"/>
          <w:sz w:val="27"/>
          <w:szCs w:val="27"/>
          <w:lang w:eastAsia="ru-RU"/>
        </w:rPr>
        <w:t>f</w:t>
      </w:r>
      <w:r w:rsidRPr="00E71DE0">
        <w:rPr>
          <w:color w:val="000000"/>
          <w:sz w:val="27"/>
          <w:szCs w:val="27"/>
          <w:vertAlign w:val="subscript"/>
          <w:lang w:eastAsia="ru-RU"/>
        </w:rPr>
        <w:t>b</w:t>
      </w:r>
      <w:proofErr w:type="spellEnd"/>
      <w:r w:rsidRPr="00E71DE0">
        <w:rPr>
          <w:color w:val="000000"/>
          <w:sz w:val="27"/>
          <w:szCs w:val="27"/>
          <w:lang w:eastAsia="ru-RU"/>
        </w:rPr>
        <w:t> = 1/</w:t>
      </w:r>
      <w:proofErr w:type="spellStart"/>
      <w:r w:rsidRPr="00E71DE0">
        <w:rPr>
          <w:color w:val="000000"/>
          <w:sz w:val="27"/>
          <w:szCs w:val="27"/>
          <w:lang w:eastAsia="ru-RU"/>
        </w:rPr>
        <w:t>Т</w:t>
      </w:r>
      <w:r w:rsidRPr="00E71DE0">
        <w:rPr>
          <w:color w:val="000000"/>
          <w:sz w:val="27"/>
          <w:szCs w:val="27"/>
          <w:vertAlign w:val="subscript"/>
          <w:lang w:eastAsia="ru-RU"/>
        </w:rPr>
        <w:t>b</w:t>
      </w:r>
      <w:proofErr w:type="spellEnd"/>
      <w:r w:rsidRPr="00E71DE0">
        <w:rPr>
          <w:color w:val="000000"/>
          <w:sz w:val="27"/>
          <w:szCs w:val="27"/>
          <w:lang w:eastAsia="ru-RU"/>
        </w:rPr>
        <w:t>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rFonts w:ascii="Calibri" w:hAnsi="Calibri"/>
          <w:noProof/>
          <w:sz w:val="24"/>
          <w:szCs w:val="24"/>
          <w:lang w:eastAsia="ru-RU"/>
        </w:rPr>
        <w:drawing>
          <wp:inline distT="0" distB="0" distL="0" distR="0">
            <wp:extent cx="4736022" cy="3857625"/>
            <wp:effectExtent l="0" t="0" r="762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022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Рисунок 9 – Структура системы с прямым расширением спектра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lastRenderedPageBreak/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В пределах одной соты системы подвижной радиосвязи, как правило, есть несколько абонентов, одновременно пользующихся связью, причем каждый из них использует одну и ту же несущую частоту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fрч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 xml:space="preserve"> и занимает одну и ту же полосу частот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Врч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>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Процесс формирования сигналов с расширенным спектром в системах с многостанционным доступом происходит в два этапа: модуляция и расширение спектра (или вторичная модуляция посредством ПСП). Вторичная модуляция осуществляется с помощью идеальной операции перемножения g(t)s(t). При таком перемножении формируется амплитудно-модулированный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двухполосный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 xml:space="preserve"> сигнал с подавленной несущей. Первый и второй модуляторы можно поменять местами без изменения потенциальных характеристик системы.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Сигнал g(t)s(t) с расширенным спектром преобразуется вверх до нужной радиочастоты. Хотя преобразование частоты вверх и вниз является для большинства систем практически необходимым процессом, все же этот этап не является определяющим. Поэтому в дальнейшем будем считать, что сигнал g(t)s(t) передается и принимается на промежуточной частоте, исключив из рассмотрения подсистемы преобразования частот вверх и вниз.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Таким образом, на вход приемника поступает сумма М независимых сигналов с расширенным спектром, занимающих одну и ту же полосу РЧ.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Если выбран ансамбль некоррелированных сигналов ПСП, то после операции сжатия спектра сохраняется лишь модулированный полезный сигнал. Все другие сигналы, являясь некоррелированными, сохраняют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широкополосность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 xml:space="preserve"> и имеют ширину спектра, превышающую граничную полосу пропускания фильтра демодулятора. На рисунке 10 приведены упрощенные временные и спектральные диаграммы, качественно иллюстрирующие процессы расширения и сжатия спектра сигналов. В частности, в них отсутствует сигнал несущей.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rFonts w:ascii="Calibri" w:hAnsi="Calibri"/>
          <w:noProof/>
          <w:sz w:val="24"/>
          <w:szCs w:val="24"/>
          <w:lang w:eastAsia="ru-RU"/>
        </w:rPr>
        <w:drawing>
          <wp:inline distT="0" distB="0" distL="0" distR="0">
            <wp:extent cx="5943600" cy="326707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Рисунок 10 - Диаграммы при расширении спектра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Концепция систем с расширенным спектром путем программной перестройки рабочей частоты во многом схожа с концепцией систем с прямым расширением спектра. Здесь генератор двоичной ПСП управляет синтезатором частот, с помощью которого осуществляется переход («перескок») с одной частоты на другую из множества доступных частот. Таким образом, здесь эффект расширения спектра достигается за счет псевдослучайной перестройки частоты несущей, значение которой выбирается из имеющихся частот f</w:t>
      </w:r>
      <w:proofErr w:type="gramStart"/>
      <w:r w:rsidR="00E71DE0" w:rsidRPr="00E71DE0">
        <w:rPr>
          <w:color w:val="000000"/>
          <w:sz w:val="27"/>
          <w:szCs w:val="27"/>
          <w:lang w:eastAsia="ru-RU"/>
        </w:rPr>
        <w:t>1,...</w:t>
      </w:r>
      <w:proofErr w:type="gramEnd"/>
      <w:r w:rsidR="00E71DE0" w:rsidRPr="00E71DE0">
        <w:rPr>
          <w:color w:val="000000"/>
          <w:sz w:val="27"/>
          <w:szCs w:val="27"/>
          <w:lang w:eastAsia="ru-RU"/>
        </w:rPr>
        <w:t>,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fN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>, где N может достигать значений несколько тысяч и более. Если скорость перестройки сообщений (скорость смены частот) превышает скорость передачи сообщений, то имеем систему с быстрой перестройкой частоты. Если скорость перестройки меньше скорости передачи сообщений, так что в интервале перестройки передается несколько битов, то имеем систему с медленной перестройкой частоты.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На рисунке 11 изображены структурные схемы передающей и приемной частей системы с перестройкой частоты.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rFonts w:ascii="Calibri" w:hAnsi="Calibri"/>
          <w:noProof/>
          <w:sz w:val="24"/>
          <w:szCs w:val="24"/>
          <w:lang w:eastAsia="ru-RU"/>
        </w:rPr>
        <w:drawing>
          <wp:inline distT="0" distB="0" distL="0" distR="0">
            <wp:extent cx="5029200" cy="452437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Рисунок 11 - Система с программной перестройкой частоты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В системах с расширенным спектром путем перестройки рабочей частоты последняя сохраняется постоянной в течение каждого интервала перестройки, но изменяется скачком от интервала к интервалу. Частоты передачи формируются цифровым синтезатором частот, управляемым кодом («словами»), поступающим в </w:t>
      </w:r>
      <w:r w:rsidR="00E71DE0" w:rsidRPr="00E71DE0">
        <w:rPr>
          <w:color w:val="000000"/>
          <w:sz w:val="27"/>
          <w:szCs w:val="27"/>
          <w:lang w:eastAsia="ru-RU"/>
        </w:rPr>
        <w:lastRenderedPageBreak/>
        <w:t>последовательном либо параллельном виде и содержащим m двоичных символов (битов) Каждому m-битовому слову или его части соответствует одна из M = 2m частот. Хотя для осуществления перестройки частот имеется M = 2m, m = 2, 3 частот, но не все из них обязательно используются в конкретной системе. Системы с расширением спектра путем программной перестройки рабочей частоты подразделяются на системы с медленной, с быстрой и со средней скоростью перестройки.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 xml:space="preserve">В системах с медленной перестройкой скорость перестройки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fh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 xml:space="preserve">, меньше скорости передачи сообщений </w:t>
      </w:r>
      <w:proofErr w:type="spellStart"/>
      <w:r w:rsidR="00E71DE0" w:rsidRPr="00E71DE0">
        <w:rPr>
          <w:color w:val="000000"/>
          <w:sz w:val="27"/>
          <w:szCs w:val="27"/>
          <w:lang w:eastAsia="ru-RU"/>
        </w:rPr>
        <w:t>fb</w:t>
      </w:r>
      <w:proofErr w:type="spellEnd"/>
      <w:r w:rsidR="00E71DE0" w:rsidRPr="00E71DE0">
        <w:rPr>
          <w:color w:val="000000"/>
          <w:sz w:val="27"/>
          <w:szCs w:val="27"/>
          <w:lang w:eastAsia="ru-RU"/>
        </w:rPr>
        <w:t>. Таким образом, в интервале перестройки, прежде, чем осуществится переход на другую частоту, могут быть переданы два бита сообщения или более (в некоторых системах свыше 1000). В системах со средней скоростью перестройки скорость перестройки равна скорости передачи. Наибольшее распространение получили системы с быстрой и медленной перестройкой рабочей частоты.</w:t>
      </w:r>
    </w:p>
    <w:p w:rsidR="00E71DE0" w:rsidRPr="00E71DE0" w:rsidRDefault="009478F5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7"/>
          <w:szCs w:val="27"/>
          <w:lang w:eastAsia="ru-RU"/>
        </w:rPr>
        <w:tab/>
      </w:r>
      <w:r w:rsidR="00E71DE0" w:rsidRPr="00E71DE0">
        <w:rPr>
          <w:color w:val="000000"/>
          <w:sz w:val="27"/>
          <w:szCs w:val="27"/>
          <w:lang w:eastAsia="ru-RU"/>
        </w:rPr>
        <w:t>Для синхронизации приемников при приеме сигналов с расширенным спектром может потребоваться три устройства синхронизации: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</w:t>
      </w:r>
      <w:proofErr w:type="gramStart"/>
      <w:r w:rsidRPr="00E71DE0">
        <w:rPr>
          <w:color w:val="000000"/>
          <w:sz w:val="27"/>
          <w:szCs w:val="27"/>
          <w:lang w:eastAsia="ru-RU"/>
        </w:rPr>
        <w:t>фазовой синхронизации</w:t>
      </w:r>
      <w:proofErr w:type="gramEnd"/>
      <w:r w:rsidRPr="00E71DE0">
        <w:rPr>
          <w:color w:val="000000"/>
          <w:sz w:val="27"/>
          <w:szCs w:val="27"/>
          <w:lang w:eastAsia="ru-RU"/>
        </w:rPr>
        <w:t xml:space="preserve"> несущей (восстановления несущей);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символьной синхронизации (восстановления тактовой частоты);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временной синхронизации генераторов, формирующих кодовые или псевдослучайные последовательности.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spacing w:before="100" w:beforeAutospacing="1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Временная синхронизация обеспечивается в два этапа, в течение которых выполняются: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поиск (первоначальная, грубая синхронизация);</w:t>
      </w:r>
    </w:p>
    <w:p w:rsidR="00E71DE0" w:rsidRPr="00E71DE0" w:rsidRDefault="00E71DE0" w:rsidP="00E71DE0">
      <w:pPr>
        <w:widowControl/>
        <w:tabs>
          <w:tab w:val="left" w:pos="993"/>
        </w:tabs>
        <w:adjustRightInd w:val="0"/>
        <w:ind w:right="56"/>
        <w:jc w:val="both"/>
        <w:rPr>
          <w:color w:val="000000"/>
          <w:sz w:val="24"/>
          <w:szCs w:val="24"/>
          <w:lang w:eastAsia="ru-RU"/>
        </w:rPr>
      </w:pPr>
      <w:r w:rsidRPr="00E71DE0">
        <w:rPr>
          <w:color w:val="000000"/>
          <w:sz w:val="27"/>
          <w:szCs w:val="27"/>
          <w:lang w:eastAsia="ru-RU"/>
        </w:rPr>
        <w:t>-         слежение (точная синхронизация).</w:t>
      </w:r>
      <w:bookmarkStart w:id="1" w:name="_GoBack"/>
      <w:bookmarkEnd w:id="1"/>
    </w:p>
    <w:sectPr w:rsidR="00E71DE0" w:rsidRPr="00E71DE0" w:rsidSect="00E71DE0">
      <w:pgSz w:w="11910" w:h="16840"/>
      <w:pgMar w:top="1040" w:right="7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5BE1"/>
    <w:multiLevelType w:val="hybridMultilevel"/>
    <w:tmpl w:val="2602A65C"/>
    <w:lvl w:ilvl="0" w:tplc="81B0A26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B8AEFD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A810E4BA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8329BAC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C18CBD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511E57E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B502A5A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848421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CD0D96C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01164AA3"/>
    <w:multiLevelType w:val="multilevel"/>
    <w:tmpl w:val="187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A4242"/>
    <w:multiLevelType w:val="hybridMultilevel"/>
    <w:tmpl w:val="378A11BE"/>
    <w:lvl w:ilvl="0" w:tplc="ED54357C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FE47B7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1AF23DF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978FCB4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1368D494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96234CA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881AD5AC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84DC2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85800FB6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0A1B6243"/>
    <w:multiLevelType w:val="hybridMultilevel"/>
    <w:tmpl w:val="EC8E9942"/>
    <w:lvl w:ilvl="0" w:tplc="18C6A45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480AF1E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AEE63E02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EE2DD10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0D6598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6D8057E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EDF6AE8C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D5547280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0292083A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0B671BA3"/>
    <w:multiLevelType w:val="hybridMultilevel"/>
    <w:tmpl w:val="E48A2510"/>
    <w:lvl w:ilvl="0" w:tplc="61FECC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BBCEA6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2C6C6ED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BA8CFF62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D896860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6A26AA4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0BE0F782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48D6E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23C129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0C8167DF"/>
    <w:multiLevelType w:val="hybridMultilevel"/>
    <w:tmpl w:val="3A041646"/>
    <w:lvl w:ilvl="0" w:tplc="DFE8615A">
      <w:start w:val="2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36FC2C">
      <w:start w:val="1"/>
      <w:numFmt w:val="decimal"/>
      <w:lvlText w:val="%2."/>
      <w:lvlJc w:val="left"/>
      <w:pPr>
        <w:ind w:left="128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2EFDB8">
      <w:numFmt w:val="bullet"/>
      <w:lvlText w:val="•"/>
      <w:lvlJc w:val="left"/>
      <w:pPr>
        <w:ind w:left="2205" w:hanging="281"/>
      </w:pPr>
      <w:rPr>
        <w:rFonts w:hint="default"/>
        <w:lang w:val="ru-RU" w:eastAsia="en-US" w:bidi="ar-SA"/>
      </w:rPr>
    </w:lvl>
    <w:lvl w:ilvl="3" w:tplc="32EAB77C">
      <w:numFmt w:val="bullet"/>
      <w:lvlText w:val="•"/>
      <w:lvlJc w:val="left"/>
      <w:pPr>
        <w:ind w:left="3130" w:hanging="281"/>
      </w:pPr>
      <w:rPr>
        <w:rFonts w:hint="default"/>
        <w:lang w:val="ru-RU" w:eastAsia="en-US" w:bidi="ar-SA"/>
      </w:rPr>
    </w:lvl>
    <w:lvl w:ilvl="4" w:tplc="96A4AA5A">
      <w:numFmt w:val="bullet"/>
      <w:lvlText w:val="•"/>
      <w:lvlJc w:val="left"/>
      <w:pPr>
        <w:ind w:left="4055" w:hanging="281"/>
      </w:pPr>
      <w:rPr>
        <w:rFonts w:hint="default"/>
        <w:lang w:val="ru-RU" w:eastAsia="en-US" w:bidi="ar-SA"/>
      </w:rPr>
    </w:lvl>
    <w:lvl w:ilvl="5" w:tplc="DB780C0E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6" w:tplc="D278F0F4">
      <w:numFmt w:val="bullet"/>
      <w:lvlText w:val="•"/>
      <w:lvlJc w:val="left"/>
      <w:pPr>
        <w:ind w:left="5905" w:hanging="281"/>
      </w:pPr>
      <w:rPr>
        <w:rFonts w:hint="default"/>
        <w:lang w:val="ru-RU" w:eastAsia="en-US" w:bidi="ar-SA"/>
      </w:rPr>
    </w:lvl>
    <w:lvl w:ilvl="7" w:tplc="8A148DD0">
      <w:numFmt w:val="bullet"/>
      <w:lvlText w:val="•"/>
      <w:lvlJc w:val="left"/>
      <w:pPr>
        <w:ind w:left="6830" w:hanging="281"/>
      </w:pPr>
      <w:rPr>
        <w:rFonts w:hint="default"/>
        <w:lang w:val="ru-RU" w:eastAsia="en-US" w:bidi="ar-SA"/>
      </w:rPr>
    </w:lvl>
    <w:lvl w:ilvl="8" w:tplc="DB4ED148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0CB24B61"/>
    <w:multiLevelType w:val="hybridMultilevel"/>
    <w:tmpl w:val="3BFEFF68"/>
    <w:lvl w:ilvl="0" w:tplc="D5967316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F443F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5888D06C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3854593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3DAC40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2668BFF4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79E7B6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56861B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174DD8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0CFA0B47"/>
    <w:multiLevelType w:val="hybridMultilevel"/>
    <w:tmpl w:val="8DF2E598"/>
    <w:lvl w:ilvl="0" w:tplc="8A4C0498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AA84D9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297CDF5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C520E8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737619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EC46C0F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5A168438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CF9E73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BED6CBD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01C3CA9"/>
    <w:multiLevelType w:val="hybridMultilevel"/>
    <w:tmpl w:val="DDEAEB64"/>
    <w:lvl w:ilvl="0" w:tplc="FB3E0B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808DAB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7D5A8B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FCE8E07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BD363E3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D36215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65A28CC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1FEAA7FE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68276D4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0DB4A6E"/>
    <w:multiLevelType w:val="hybridMultilevel"/>
    <w:tmpl w:val="63B69858"/>
    <w:lvl w:ilvl="0" w:tplc="D5360A36">
      <w:numFmt w:val="bullet"/>
      <w:lvlText w:val="-"/>
      <w:lvlJc w:val="left"/>
      <w:pPr>
        <w:ind w:left="122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4A40DA">
      <w:numFmt w:val="bullet"/>
      <w:lvlText w:val="•"/>
      <w:lvlJc w:val="left"/>
      <w:pPr>
        <w:ind w:left="1068" w:hanging="178"/>
      </w:pPr>
      <w:rPr>
        <w:rFonts w:hint="default"/>
        <w:lang w:val="ru-RU" w:eastAsia="en-US" w:bidi="ar-SA"/>
      </w:rPr>
    </w:lvl>
    <w:lvl w:ilvl="2" w:tplc="4E28D96A">
      <w:numFmt w:val="bullet"/>
      <w:lvlText w:val="•"/>
      <w:lvlJc w:val="left"/>
      <w:pPr>
        <w:ind w:left="2017" w:hanging="178"/>
      </w:pPr>
      <w:rPr>
        <w:rFonts w:hint="default"/>
        <w:lang w:val="ru-RU" w:eastAsia="en-US" w:bidi="ar-SA"/>
      </w:rPr>
    </w:lvl>
    <w:lvl w:ilvl="3" w:tplc="3E327C7C">
      <w:numFmt w:val="bullet"/>
      <w:lvlText w:val="•"/>
      <w:lvlJc w:val="left"/>
      <w:pPr>
        <w:ind w:left="2965" w:hanging="178"/>
      </w:pPr>
      <w:rPr>
        <w:rFonts w:hint="default"/>
        <w:lang w:val="ru-RU" w:eastAsia="en-US" w:bidi="ar-SA"/>
      </w:rPr>
    </w:lvl>
    <w:lvl w:ilvl="4" w:tplc="2C146474">
      <w:numFmt w:val="bullet"/>
      <w:lvlText w:val="•"/>
      <w:lvlJc w:val="left"/>
      <w:pPr>
        <w:ind w:left="3914" w:hanging="178"/>
      </w:pPr>
      <w:rPr>
        <w:rFonts w:hint="default"/>
        <w:lang w:val="ru-RU" w:eastAsia="en-US" w:bidi="ar-SA"/>
      </w:rPr>
    </w:lvl>
    <w:lvl w:ilvl="5" w:tplc="4F7A4C0C">
      <w:numFmt w:val="bullet"/>
      <w:lvlText w:val="•"/>
      <w:lvlJc w:val="left"/>
      <w:pPr>
        <w:ind w:left="4863" w:hanging="178"/>
      </w:pPr>
      <w:rPr>
        <w:rFonts w:hint="default"/>
        <w:lang w:val="ru-RU" w:eastAsia="en-US" w:bidi="ar-SA"/>
      </w:rPr>
    </w:lvl>
    <w:lvl w:ilvl="6" w:tplc="01EAB230">
      <w:numFmt w:val="bullet"/>
      <w:lvlText w:val="•"/>
      <w:lvlJc w:val="left"/>
      <w:pPr>
        <w:ind w:left="5811" w:hanging="178"/>
      </w:pPr>
      <w:rPr>
        <w:rFonts w:hint="default"/>
        <w:lang w:val="ru-RU" w:eastAsia="en-US" w:bidi="ar-SA"/>
      </w:rPr>
    </w:lvl>
    <w:lvl w:ilvl="7" w:tplc="5E507740">
      <w:numFmt w:val="bullet"/>
      <w:lvlText w:val="•"/>
      <w:lvlJc w:val="left"/>
      <w:pPr>
        <w:ind w:left="6760" w:hanging="178"/>
      </w:pPr>
      <w:rPr>
        <w:rFonts w:hint="default"/>
        <w:lang w:val="ru-RU" w:eastAsia="en-US" w:bidi="ar-SA"/>
      </w:rPr>
    </w:lvl>
    <w:lvl w:ilvl="8" w:tplc="550E530C">
      <w:numFmt w:val="bullet"/>
      <w:lvlText w:val="•"/>
      <w:lvlJc w:val="left"/>
      <w:pPr>
        <w:ind w:left="7709" w:hanging="178"/>
      </w:pPr>
      <w:rPr>
        <w:rFonts w:hint="default"/>
        <w:lang w:val="ru-RU" w:eastAsia="en-US" w:bidi="ar-SA"/>
      </w:rPr>
    </w:lvl>
  </w:abstractNum>
  <w:abstractNum w:abstractNumId="10" w15:restartNumberingAfterBreak="0">
    <w:nsid w:val="1105208D"/>
    <w:multiLevelType w:val="multilevel"/>
    <w:tmpl w:val="173E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E66285"/>
    <w:multiLevelType w:val="hybridMultilevel"/>
    <w:tmpl w:val="BA04AA4E"/>
    <w:lvl w:ilvl="0" w:tplc="03AE974E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F86BB1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958BFC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E408B30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4FAE2A00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B87889B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E7B83FE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74DE08E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0328935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153836AE"/>
    <w:multiLevelType w:val="multilevel"/>
    <w:tmpl w:val="E91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1A37EB"/>
    <w:multiLevelType w:val="multilevel"/>
    <w:tmpl w:val="0686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683D81"/>
    <w:multiLevelType w:val="multilevel"/>
    <w:tmpl w:val="719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A06694"/>
    <w:multiLevelType w:val="hybridMultilevel"/>
    <w:tmpl w:val="2EF6F9E0"/>
    <w:lvl w:ilvl="0" w:tplc="AC7C7CF0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4AE72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8DBAA0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E96E930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8EE0C69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5E00406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9CA26D0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27FAEDB8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512A119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282A006E"/>
    <w:multiLevelType w:val="hybridMultilevel"/>
    <w:tmpl w:val="3EF6F6A2"/>
    <w:lvl w:ilvl="0" w:tplc="5290E8A2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7EBD9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435A320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C5F0390A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87B243E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0D0BB52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E1AE879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F7785D9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3505DE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2A024766"/>
    <w:multiLevelType w:val="hybridMultilevel"/>
    <w:tmpl w:val="C582A754"/>
    <w:lvl w:ilvl="0" w:tplc="CC706A5C">
      <w:start w:val="4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686650C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CD6D08A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D1E4D13E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C7EAFF9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9F2A89E8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2586CF5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4388465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6F2A0F3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2BAA416A"/>
    <w:multiLevelType w:val="multilevel"/>
    <w:tmpl w:val="8466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54D56"/>
    <w:multiLevelType w:val="multilevel"/>
    <w:tmpl w:val="59465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39729E"/>
    <w:multiLevelType w:val="hybridMultilevel"/>
    <w:tmpl w:val="C2445BF4"/>
    <w:lvl w:ilvl="0" w:tplc="FA02C2BE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CF77E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2EF281A6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607C09D0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E118E50C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943EABA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E806E1C2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57A4A288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C73010F0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34196B2D"/>
    <w:multiLevelType w:val="hybridMultilevel"/>
    <w:tmpl w:val="CA98C06C"/>
    <w:lvl w:ilvl="0" w:tplc="78D8801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12C6B1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122A634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8FA2ECA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567C411E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D470F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1110171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07EE85A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58C658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348E754F"/>
    <w:multiLevelType w:val="multilevel"/>
    <w:tmpl w:val="4B9A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3B17AC"/>
    <w:multiLevelType w:val="hybridMultilevel"/>
    <w:tmpl w:val="CF3A7454"/>
    <w:lvl w:ilvl="0" w:tplc="4B66EB0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B12779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6368EF7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4D6CBB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703078F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7E69A7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96C09F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B47A3F1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A18CE7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83751EC"/>
    <w:multiLevelType w:val="multilevel"/>
    <w:tmpl w:val="3834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E14423"/>
    <w:multiLevelType w:val="multilevel"/>
    <w:tmpl w:val="7B0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2707C8"/>
    <w:multiLevelType w:val="hybridMultilevel"/>
    <w:tmpl w:val="51988628"/>
    <w:lvl w:ilvl="0" w:tplc="41D041D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5ACC12A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EB8627C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9CB40BC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2BAA6E26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159434C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33B4EE3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3D8C69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11837DE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3F26481B"/>
    <w:multiLevelType w:val="multilevel"/>
    <w:tmpl w:val="C934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A6704D"/>
    <w:multiLevelType w:val="multilevel"/>
    <w:tmpl w:val="33CE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1580E"/>
    <w:multiLevelType w:val="multilevel"/>
    <w:tmpl w:val="9B0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E43A9"/>
    <w:multiLevelType w:val="hybridMultilevel"/>
    <w:tmpl w:val="C6DC7F48"/>
    <w:lvl w:ilvl="0" w:tplc="8DE28C02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61460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EE0AB344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B9C4142C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40042FB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F6C810BA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F9FA8340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B5C85F86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1E4A4CE6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31" w15:restartNumberingAfterBreak="0">
    <w:nsid w:val="4D3C3423"/>
    <w:multiLevelType w:val="multilevel"/>
    <w:tmpl w:val="B882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4562C0"/>
    <w:multiLevelType w:val="hybridMultilevel"/>
    <w:tmpl w:val="32765AE4"/>
    <w:lvl w:ilvl="0" w:tplc="3B50DA4E">
      <w:start w:val="4"/>
      <w:numFmt w:val="decimal"/>
      <w:lvlText w:val="%1."/>
      <w:lvlJc w:val="left"/>
      <w:pPr>
        <w:ind w:left="122" w:hanging="5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FBC9C80">
      <w:numFmt w:val="bullet"/>
      <w:lvlText w:val="•"/>
      <w:lvlJc w:val="left"/>
      <w:pPr>
        <w:ind w:left="1068" w:hanging="593"/>
      </w:pPr>
      <w:rPr>
        <w:rFonts w:hint="default"/>
        <w:lang w:val="ru-RU" w:eastAsia="en-US" w:bidi="ar-SA"/>
      </w:rPr>
    </w:lvl>
    <w:lvl w:ilvl="2" w:tplc="45925914">
      <w:numFmt w:val="bullet"/>
      <w:lvlText w:val="•"/>
      <w:lvlJc w:val="left"/>
      <w:pPr>
        <w:ind w:left="2017" w:hanging="593"/>
      </w:pPr>
      <w:rPr>
        <w:rFonts w:hint="default"/>
        <w:lang w:val="ru-RU" w:eastAsia="en-US" w:bidi="ar-SA"/>
      </w:rPr>
    </w:lvl>
    <w:lvl w:ilvl="3" w:tplc="A82E9A4A">
      <w:numFmt w:val="bullet"/>
      <w:lvlText w:val="•"/>
      <w:lvlJc w:val="left"/>
      <w:pPr>
        <w:ind w:left="2965" w:hanging="593"/>
      </w:pPr>
      <w:rPr>
        <w:rFonts w:hint="default"/>
        <w:lang w:val="ru-RU" w:eastAsia="en-US" w:bidi="ar-SA"/>
      </w:rPr>
    </w:lvl>
    <w:lvl w:ilvl="4" w:tplc="AA88D030">
      <w:numFmt w:val="bullet"/>
      <w:lvlText w:val="•"/>
      <w:lvlJc w:val="left"/>
      <w:pPr>
        <w:ind w:left="3914" w:hanging="593"/>
      </w:pPr>
      <w:rPr>
        <w:rFonts w:hint="default"/>
        <w:lang w:val="ru-RU" w:eastAsia="en-US" w:bidi="ar-SA"/>
      </w:rPr>
    </w:lvl>
    <w:lvl w:ilvl="5" w:tplc="6BE0FEC4">
      <w:numFmt w:val="bullet"/>
      <w:lvlText w:val="•"/>
      <w:lvlJc w:val="left"/>
      <w:pPr>
        <w:ind w:left="4863" w:hanging="593"/>
      </w:pPr>
      <w:rPr>
        <w:rFonts w:hint="default"/>
        <w:lang w:val="ru-RU" w:eastAsia="en-US" w:bidi="ar-SA"/>
      </w:rPr>
    </w:lvl>
    <w:lvl w:ilvl="6" w:tplc="37C854AC">
      <w:numFmt w:val="bullet"/>
      <w:lvlText w:val="•"/>
      <w:lvlJc w:val="left"/>
      <w:pPr>
        <w:ind w:left="5811" w:hanging="593"/>
      </w:pPr>
      <w:rPr>
        <w:rFonts w:hint="default"/>
        <w:lang w:val="ru-RU" w:eastAsia="en-US" w:bidi="ar-SA"/>
      </w:rPr>
    </w:lvl>
    <w:lvl w:ilvl="7" w:tplc="DA1050EC">
      <w:numFmt w:val="bullet"/>
      <w:lvlText w:val="•"/>
      <w:lvlJc w:val="left"/>
      <w:pPr>
        <w:ind w:left="6760" w:hanging="593"/>
      </w:pPr>
      <w:rPr>
        <w:rFonts w:hint="default"/>
        <w:lang w:val="ru-RU" w:eastAsia="en-US" w:bidi="ar-SA"/>
      </w:rPr>
    </w:lvl>
    <w:lvl w:ilvl="8" w:tplc="C79C48CA">
      <w:numFmt w:val="bullet"/>
      <w:lvlText w:val="•"/>
      <w:lvlJc w:val="left"/>
      <w:pPr>
        <w:ind w:left="7709" w:hanging="593"/>
      </w:pPr>
      <w:rPr>
        <w:rFonts w:hint="default"/>
        <w:lang w:val="ru-RU" w:eastAsia="en-US" w:bidi="ar-SA"/>
      </w:rPr>
    </w:lvl>
  </w:abstractNum>
  <w:abstractNum w:abstractNumId="33" w15:restartNumberingAfterBreak="0">
    <w:nsid w:val="4F7E5CCF"/>
    <w:multiLevelType w:val="multilevel"/>
    <w:tmpl w:val="53D4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0AB7C54"/>
    <w:multiLevelType w:val="multilevel"/>
    <w:tmpl w:val="0B4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970EFC"/>
    <w:multiLevelType w:val="hybridMultilevel"/>
    <w:tmpl w:val="28082FC6"/>
    <w:lvl w:ilvl="0" w:tplc="1360BC1A">
      <w:start w:val="4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C6E3C0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C8C22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F648F23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98EAB12C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84E47F7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1E2CCA0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216241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FF44AB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3F76C00"/>
    <w:multiLevelType w:val="hybridMultilevel"/>
    <w:tmpl w:val="21F8A962"/>
    <w:lvl w:ilvl="0" w:tplc="90B85C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A8C8B04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AD2A9172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6764F3C8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C02608CE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407EAA34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1F623B90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5B64A4D6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0D8E6ADC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37" w15:restartNumberingAfterBreak="0">
    <w:nsid w:val="574E2247"/>
    <w:multiLevelType w:val="multilevel"/>
    <w:tmpl w:val="623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0211E9"/>
    <w:multiLevelType w:val="hybridMultilevel"/>
    <w:tmpl w:val="9E9AE20E"/>
    <w:lvl w:ilvl="0" w:tplc="D4847CF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8C81854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90E87BF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CB261F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E46EE5D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4896227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98F0DBC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2086234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ED0947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5DAD1004"/>
    <w:multiLevelType w:val="hybridMultilevel"/>
    <w:tmpl w:val="5A70E28C"/>
    <w:lvl w:ilvl="0" w:tplc="C358A012">
      <w:start w:val="1"/>
      <w:numFmt w:val="decimal"/>
      <w:lvlText w:val="%1."/>
      <w:lvlJc w:val="left"/>
      <w:pPr>
        <w:ind w:left="122" w:hanging="4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F4F812">
      <w:numFmt w:val="bullet"/>
      <w:lvlText w:val="•"/>
      <w:lvlJc w:val="left"/>
      <w:pPr>
        <w:ind w:left="1068" w:hanging="473"/>
      </w:pPr>
      <w:rPr>
        <w:rFonts w:hint="default"/>
        <w:lang w:val="ru-RU" w:eastAsia="en-US" w:bidi="ar-SA"/>
      </w:rPr>
    </w:lvl>
    <w:lvl w:ilvl="2" w:tplc="79680216">
      <w:numFmt w:val="bullet"/>
      <w:lvlText w:val="•"/>
      <w:lvlJc w:val="left"/>
      <w:pPr>
        <w:ind w:left="2017" w:hanging="473"/>
      </w:pPr>
      <w:rPr>
        <w:rFonts w:hint="default"/>
        <w:lang w:val="ru-RU" w:eastAsia="en-US" w:bidi="ar-SA"/>
      </w:rPr>
    </w:lvl>
    <w:lvl w:ilvl="3" w:tplc="42A64E6C">
      <w:numFmt w:val="bullet"/>
      <w:lvlText w:val="•"/>
      <w:lvlJc w:val="left"/>
      <w:pPr>
        <w:ind w:left="2965" w:hanging="473"/>
      </w:pPr>
      <w:rPr>
        <w:rFonts w:hint="default"/>
        <w:lang w:val="ru-RU" w:eastAsia="en-US" w:bidi="ar-SA"/>
      </w:rPr>
    </w:lvl>
    <w:lvl w:ilvl="4" w:tplc="19E6024E">
      <w:numFmt w:val="bullet"/>
      <w:lvlText w:val="•"/>
      <w:lvlJc w:val="left"/>
      <w:pPr>
        <w:ind w:left="3914" w:hanging="473"/>
      </w:pPr>
      <w:rPr>
        <w:rFonts w:hint="default"/>
        <w:lang w:val="ru-RU" w:eastAsia="en-US" w:bidi="ar-SA"/>
      </w:rPr>
    </w:lvl>
    <w:lvl w:ilvl="5" w:tplc="E71A7216">
      <w:numFmt w:val="bullet"/>
      <w:lvlText w:val="•"/>
      <w:lvlJc w:val="left"/>
      <w:pPr>
        <w:ind w:left="4863" w:hanging="473"/>
      </w:pPr>
      <w:rPr>
        <w:rFonts w:hint="default"/>
        <w:lang w:val="ru-RU" w:eastAsia="en-US" w:bidi="ar-SA"/>
      </w:rPr>
    </w:lvl>
    <w:lvl w:ilvl="6" w:tplc="39143066">
      <w:numFmt w:val="bullet"/>
      <w:lvlText w:val="•"/>
      <w:lvlJc w:val="left"/>
      <w:pPr>
        <w:ind w:left="5811" w:hanging="473"/>
      </w:pPr>
      <w:rPr>
        <w:rFonts w:hint="default"/>
        <w:lang w:val="ru-RU" w:eastAsia="en-US" w:bidi="ar-SA"/>
      </w:rPr>
    </w:lvl>
    <w:lvl w:ilvl="7" w:tplc="41FA7452">
      <w:numFmt w:val="bullet"/>
      <w:lvlText w:val="•"/>
      <w:lvlJc w:val="left"/>
      <w:pPr>
        <w:ind w:left="6760" w:hanging="473"/>
      </w:pPr>
      <w:rPr>
        <w:rFonts w:hint="default"/>
        <w:lang w:val="ru-RU" w:eastAsia="en-US" w:bidi="ar-SA"/>
      </w:rPr>
    </w:lvl>
    <w:lvl w:ilvl="8" w:tplc="FAC851D0">
      <w:numFmt w:val="bullet"/>
      <w:lvlText w:val="•"/>
      <w:lvlJc w:val="left"/>
      <w:pPr>
        <w:ind w:left="7709" w:hanging="473"/>
      </w:pPr>
      <w:rPr>
        <w:rFonts w:hint="default"/>
        <w:lang w:val="ru-RU" w:eastAsia="en-US" w:bidi="ar-SA"/>
      </w:rPr>
    </w:lvl>
  </w:abstractNum>
  <w:abstractNum w:abstractNumId="40" w15:restartNumberingAfterBreak="0">
    <w:nsid w:val="5DF83C4D"/>
    <w:multiLevelType w:val="hybridMultilevel"/>
    <w:tmpl w:val="43CC49A6"/>
    <w:lvl w:ilvl="0" w:tplc="F21236E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06855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068E52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F14DC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6914B55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868F34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4524F7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D2B28BD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3D84588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41" w15:restartNumberingAfterBreak="0">
    <w:nsid w:val="65E55104"/>
    <w:multiLevelType w:val="multilevel"/>
    <w:tmpl w:val="BB5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464B0D"/>
    <w:multiLevelType w:val="multilevel"/>
    <w:tmpl w:val="C6EA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4F49BB"/>
    <w:multiLevelType w:val="hybridMultilevel"/>
    <w:tmpl w:val="8A2068FC"/>
    <w:lvl w:ilvl="0" w:tplc="FDF2E41E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3EED2C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A8BFA4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7A708220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A8C879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C4CE98E6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310014D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DC8EC39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4543B0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4" w15:restartNumberingAfterBreak="0">
    <w:nsid w:val="78D42375"/>
    <w:multiLevelType w:val="hybridMultilevel"/>
    <w:tmpl w:val="F1D2B94E"/>
    <w:lvl w:ilvl="0" w:tplc="80C0E2D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5962C8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B0787D06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58C3FF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4F640422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06FEB08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58609E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DA8585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4BE4F61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5" w15:restartNumberingAfterBreak="0">
    <w:nsid w:val="7CC90AC5"/>
    <w:multiLevelType w:val="hybridMultilevel"/>
    <w:tmpl w:val="C5B2C776"/>
    <w:lvl w:ilvl="0" w:tplc="6CC893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81EF23C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88B86306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3600304C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4A3404DA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5FA46CA0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A9B4DF46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2F3C83EA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204EC7AA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7D132254"/>
    <w:multiLevelType w:val="multilevel"/>
    <w:tmpl w:val="3986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1"/>
  </w:num>
  <w:num w:numId="3">
    <w:abstractNumId w:val="43"/>
  </w:num>
  <w:num w:numId="4">
    <w:abstractNumId w:val="20"/>
  </w:num>
  <w:num w:numId="5">
    <w:abstractNumId w:val="7"/>
  </w:num>
  <w:num w:numId="6">
    <w:abstractNumId w:val="36"/>
  </w:num>
  <w:num w:numId="7">
    <w:abstractNumId w:val="3"/>
  </w:num>
  <w:num w:numId="8">
    <w:abstractNumId w:val="45"/>
  </w:num>
  <w:num w:numId="9">
    <w:abstractNumId w:val="17"/>
  </w:num>
  <w:num w:numId="10">
    <w:abstractNumId w:val="38"/>
  </w:num>
  <w:num w:numId="11">
    <w:abstractNumId w:val="5"/>
  </w:num>
  <w:num w:numId="12">
    <w:abstractNumId w:val="26"/>
  </w:num>
  <w:num w:numId="13">
    <w:abstractNumId w:val="32"/>
  </w:num>
  <w:num w:numId="14">
    <w:abstractNumId w:val="0"/>
  </w:num>
  <w:num w:numId="15">
    <w:abstractNumId w:val="39"/>
  </w:num>
  <w:num w:numId="16">
    <w:abstractNumId w:val="2"/>
  </w:num>
  <w:num w:numId="17">
    <w:abstractNumId w:val="6"/>
  </w:num>
  <w:num w:numId="18">
    <w:abstractNumId w:val="35"/>
  </w:num>
  <w:num w:numId="19">
    <w:abstractNumId w:val="4"/>
  </w:num>
  <w:num w:numId="20">
    <w:abstractNumId w:val="8"/>
  </w:num>
  <w:num w:numId="21">
    <w:abstractNumId w:val="11"/>
  </w:num>
  <w:num w:numId="22">
    <w:abstractNumId w:val="40"/>
  </w:num>
  <w:num w:numId="23">
    <w:abstractNumId w:val="44"/>
  </w:num>
  <w:num w:numId="24">
    <w:abstractNumId w:val="9"/>
  </w:num>
  <w:num w:numId="25">
    <w:abstractNumId w:val="16"/>
  </w:num>
  <w:num w:numId="26">
    <w:abstractNumId w:val="15"/>
  </w:num>
  <w:num w:numId="27">
    <w:abstractNumId w:val="23"/>
  </w:num>
  <w:num w:numId="28">
    <w:abstractNumId w:val="22"/>
  </w:num>
  <w:num w:numId="29">
    <w:abstractNumId w:val="24"/>
  </w:num>
  <w:num w:numId="30">
    <w:abstractNumId w:val="31"/>
  </w:num>
  <w:num w:numId="31">
    <w:abstractNumId w:val="37"/>
  </w:num>
  <w:num w:numId="32">
    <w:abstractNumId w:val="29"/>
  </w:num>
  <w:num w:numId="33">
    <w:abstractNumId w:val="19"/>
  </w:num>
  <w:num w:numId="34">
    <w:abstractNumId w:val="41"/>
  </w:num>
  <w:num w:numId="35">
    <w:abstractNumId w:val="34"/>
  </w:num>
  <w:num w:numId="36">
    <w:abstractNumId w:val="14"/>
  </w:num>
  <w:num w:numId="37">
    <w:abstractNumId w:val="10"/>
  </w:num>
  <w:num w:numId="38">
    <w:abstractNumId w:val="13"/>
  </w:num>
  <w:num w:numId="39">
    <w:abstractNumId w:val="25"/>
  </w:num>
  <w:num w:numId="40">
    <w:abstractNumId w:val="46"/>
  </w:num>
  <w:num w:numId="41">
    <w:abstractNumId w:val="27"/>
  </w:num>
  <w:num w:numId="42">
    <w:abstractNumId w:val="33"/>
  </w:num>
  <w:num w:numId="43">
    <w:abstractNumId w:val="1"/>
  </w:num>
  <w:num w:numId="44">
    <w:abstractNumId w:val="12"/>
  </w:num>
  <w:num w:numId="45">
    <w:abstractNumId w:val="18"/>
  </w:num>
  <w:num w:numId="46">
    <w:abstractNumId w:val="4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41BF"/>
    <w:rsid w:val="00167305"/>
    <w:rsid w:val="004B7A62"/>
    <w:rsid w:val="00670160"/>
    <w:rsid w:val="00670AC3"/>
    <w:rsid w:val="006A0236"/>
    <w:rsid w:val="00711510"/>
    <w:rsid w:val="00860925"/>
    <w:rsid w:val="009478F5"/>
    <w:rsid w:val="00A57C03"/>
    <w:rsid w:val="00A963EC"/>
    <w:rsid w:val="00B42FA9"/>
    <w:rsid w:val="00B53271"/>
    <w:rsid w:val="00BB10B1"/>
    <w:rsid w:val="00C5313B"/>
    <w:rsid w:val="00D141BF"/>
    <w:rsid w:val="00DC2400"/>
    <w:rsid w:val="00E71DE0"/>
    <w:rsid w:val="00F3778D"/>
    <w:rsid w:val="00F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A2973-8A9B-4B16-B154-57BA5148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C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7A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C0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4B7A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firstLine="707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Normal (Web)"/>
    <w:basedOn w:val="a"/>
    <w:uiPriority w:val="99"/>
    <w:semiHidden/>
    <w:unhideWhenUsed/>
    <w:rsid w:val="004B7A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57C03"/>
    <w:rPr>
      <w:b/>
      <w:bCs/>
    </w:rPr>
  </w:style>
  <w:style w:type="character" w:styleId="a7">
    <w:name w:val="Emphasis"/>
    <w:basedOn w:val="a0"/>
    <w:uiPriority w:val="20"/>
    <w:qFormat/>
    <w:rsid w:val="00A57C03"/>
    <w:rPr>
      <w:i/>
      <w:iCs/>
    </w:rPr>
  </w:style>
  <w:style w:type="character" w:styleId="a8">
    <w:name w:val="Hyperlink"/>
    <w:basedOn w:val="a0"/>
    <w:uiPriority w:val="99"/>
    <w:unhideWhenUsed/>
    <w:rsid w:val="00A57C0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B53271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rsid w:val="00E71DE0"/>
    <w:rPr>
      <w:sz w:val="22"/>
      <w:szCs w:val="22"/>
    </w:rPr>
  </w:style>
  <w:style w:type="table" w:styleId="10">
    <w:name w:val="Table Simple 1"/>
    <w:basedOn w:val="a1"/>
    <w:uiPriority w:val="99"/>
    <w:rsid w:val="00E71DE0"/>
    <w:pPr>
      <w:widowControl/>
      <w:adjustRightInd w:val="0"/>
      <w:spacing w:after="200" w:line="258" w:lineRule="auto"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1554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176">
                  <w:marLeft w:val="296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2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5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SPecialiST RePack</Company>
  <LinksUpToDate>false</LinksUpToDate>
  <CharactersWithSpaces>7888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Пользователь</dc:creator>
  <cp:lastModifiedBy>Karlygash</cp:lastModifiedBy>
  <cp:revision>9</cp:revision>
  <dcterms:created xsi:type="dcterms:W3CDTF">2022-09-08T17:02:00Z</dcterms:created>
  <dcterms:modified xsi:type="dcterms:W3CDTF">2024-02-10T02:54:00Z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