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DE0" w:rsidRPr="00E71DE0" w:rsidRDefault="00E71DE0" w:rsidP="00E71DE0">
      <w:pPr>
        <w:widowControl/>
        <w:tabs>
          <w:tab w:val="left" w:pos="993"/>
        </w:tabs>
        <w:adjustRightInd w:val="0"/>
        <w:ind w:right="56"/>
        <w:jc w:val="both"/>
        <w:rPr>
          <w:color w:val="000000"/>
          <w:sz w:val="27"/>
          <w:szCs w:val="27"/>
          <w:lang w:eastAsia="ru-RU"/>
        </w:rPr>
      </w:pPr>
    </w:p>
    <w:p w:rsidR="00E71DE0" w:rsidRPr="00E71DE0" w:rsidRDefault="00E71DE0" w:rsidP="00E71DE0">
      <w:pPr>
        <w:widowControl/>
        <w:tabs>
          <w:tab w:val="left" w:pos="993"/>
        </w:tabs>
        <w:adjustRightInd w:val="0"/>
        <w:spacing w:before="100" w:beforeAutospacing="1" w:after="100" w:afterAutospacing="1"/>
        <w:ind w:right="56"/>
        <w:jc w:val="both"/>
        <w:rPr>
          <w:b/>
          <w:color w:val="000000"/>
          <w:sz w:val="27"/>
          <w:szCs w:val="27"/>
          <w:lang w:eastAsia="ru-RU"/>
        </w:rPr>
      </w:pPr>
      <w:bookmarkStart w:id="0" w:name="_Toc150265659"/>
      <w:r w:rsidRPr="00E71DE0">
        <w:rPr>
          <w:b/>
          <w:color w:val="000000"/>
          <w:sz w:val="27"/>
          <w:szCs w:val="27"/>
          <w:lang w:eastAsia="ru-RU"/>
        </w:rPr>
        <w:t>Лекция 12.  Беспроводные локальные сети</w:t>
      </w:r>
      <w:bookmarkEnd w:id="0"/>
    </w:p>
    <w:p w:rsidR="00E71DE0" w:rsidRPr="00E71DE0" w:rsidRDefault="00E71DE0" w:rsidP="00E71DE0">
      <w:pPr>
        <w:widowControl/>
        <w:tabs>
          <w:tab w:val="left" w:pos="993"/>
        </w:tabs>
        <w:adjustRightInd w:val="0"/>
        <w:ind w:right="56"/>
        <w:jc w:val="both"/>
        <w:rPr>
          <w:color w:val="000000"/>
          <w:sz w:val="27"/>
          <w:szCs w:val="27"/>
          <w:lang w:eastAsia="ru-RU"/>
        </w:rPr>
      </w:pP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Цель лекции: изучение семейства стандартов для организации беспроводных локальных сетей, особенности функций сетей и поддержки качества услуг.</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Содержание:</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а) представления стандартов беспроводных локальных сетей;</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б) радиочастотные и инфракрасные методы передачи в сетях;</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 xml:space="preserve">в) технология беспроводной передачи данных – </w:t>
      </w:r>
      <w:proofErr w:type="spellStart"/>
      <w:r w:rsidRPr="00E71DE0">
        <w:rPr>
          <w:color w:val="000000"/>
          <w:sz w:val="27"/>
          <w:szCs w:val="27"/>
          <w:lang w:eastAsia="ru-RU"/>
        </w:rPr>
        <w:t>Bluetooth</w:t>
      </w:r>
      <w:proofErr w:type="spellEnd"/>
      <w:r w:rsidRPr="00E71DE0">
        <w:rPr>
          <w:color w:val="000000"/>
          <w:sz w:val="27"/>
          <w:szCs w:val="27"/>
          <w:lang w:eastAsia="ru-RU"/>
        </w:rPr>
        <w:t>.</w:t>
      </w:r>
    </w:p>
    <w:p w:rsidR="00E71DE0" w:rsidRPr="00E71DE0" w:rsidRDefault="009478F5"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В 1999 году IEEE ратифицировал стандарт IEEE 802.11b для продуктов беспроводных сетей, которые работают на скорости 11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(подобно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Совместимость продуктов различных производителей гарантируется независимой организацией, которая называется </w:t>
      </w:r>
      <w:proofErr w:type="spellStart"/>
      <w:r w:rsidR="00E71DE0" w:rsidRPr="00E71DE0">
        <w:rPr>
          <w:color w:val="000000"/>
          <w:sz w:val="27"/>
          <w:szCs w:val="27"/>
          <w:lang w:eastAsia="ru-RU"/>
        </w:rPr>
        <w:t>Wireless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Compatibility</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Alliance</w:t>
      </w:r>
      <w:proofErr w:type="spellEnd"/>
      <w:r w:rsidR="00E71DE0" w:rsidRPr="00E71DE0">
        <w:rPr>
          <w:color w:val="000000"/>
          <w:sz w:val="27"/>
          <w:szCs w:val="27"/>
          <w:lang w:eastAsia="ru-RU"/>
        </w:rPr>
        <w:t xml:space="preserve"> (WECA). Эта организация была создана лидерами индустрии беспроводной связи в 1999 году. В настоящее время членами WECA являются более 80 компаний, в том числе такие известные производители, как </w:t>
      </w:r>
      <w:proofErr w:type="spellStart"/>
      <w:r w:rsidR="00E71DE0" w:rsidRPr="00E71DE0">
        <w:rPr>
          <w:color w:val="000000"/>
          <w:sz w:val="27"/>
          <w:szCs w:val="27"/>
          <w:lang w:eastAsia="ru-RU"/>
        </w:rPr>
        <w:t>Cisco</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Lucent</w:t>
      </w:r>
      <w:proofErr w:type="spellEnd"/>
      <w:r w:rsidR="00E71DE0" w:rsidRPr="00E71DE0">
        <w:rPr>
          <w:color w:val="000000"/>
          <w:sz w:val="27"/>
          <w:szCs w:val="27"/>
          <w:lang w:eastAsia="ru-RU"/>
        </w:rPr>
        <w:t xml:space="preserve">, IBM, </w:t>
      </w:r>
      <w:proofErr w:type="spellStart"/>
      <w:r w:rsidR="00E71DE0" w:rsidRPr="00E71DE0">
        <w:rPr>
          <w:color w:val="000000"/>
          <w:sz w:val="27"/>
          <w:szCs w:val="27"/>
          <w:lang w:eastAsia="ru-RU"/>
        </w:rPr>
        <w:t>Apple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Dell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Siemens</w:t>
      </w:r>
      <w:proofErr w:type="spellEnd"/>
      <w:r w:rsidR="00E71DE0" w:rsidRPr="00E71DE0">
        <w:rPr>
          <w:color w:val="000000"/>
          <w:sz w:val="27"/>
          <w:szCs w:val="27"/>
          <w:lang w:eastAsia="ru-RU"/>
        </w:rPr>
        <w:t xml:space="preserve">, AMD и пр. С продуктами, удовлетворяющими требованиям </w:t>
      </w:r>
      <w:proofErr w:type="spellStart"/>
      <w:r w:rsidR="00E71DE0" w:rsidRPr="00E71DE0">
        <w:rPr>
          <w:color w:val="000000"/>
          <w:sz w:val="27"/>
          <w:szCs w:val="27"/>
          <w:lang w:eastAsia="ru-RU"/>
        </w:rPr>
        <w:t>Wi-Fi</w:t>
      </w:r>
      <w:proofErr w:type="spellEnd"/>
      <w:r w:rsidR="00E71DE0" w:rsidRPr="00E71DE0">
        <w:rPr>
          <w:color w:val="000000"/>
          <w:sz w:val="27"/>
          <w:szCs w:val="27"/>
          <w:lang w:eastAsia="ru-RU"/>
        </w:rPr>
        <w:t xml:space="preserve"> (термин WECA для IEEE 802.11b), можно ознакомиться на сайте WECA.</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Как и все стандарты IEEE 802, 802.11 работает на нижних двух уровнях модели ISO/OSI, физическом уровне и канальном уровне. Любое сетевое приложение, сетевая операционная система, или протокол (например, TCP/IP), будут так же хорошо работать в сети 802.11, как и в сети </w:t>
      </w:r>
      <w:proofErr w:type="spellStart"/>
      <w:r w:rsidRPr="00E71DE0">
        <w:rPr>
          <w:color w:val="000000"/>
          <w:sz w:val="27"/>
          <w:szCs w:val="27"/>
          <w:lang w:eastAsia="ru-RU"/>
        </w:rPr>
        <w:t>Ethernet</w:t>
      </w:r>
      <w:proofErr w:type="spellEnd"/>
      <w:r w:rsidRPr="00E71DE0">
        <w:rPr>
          <w:color w:val="000000"/>
          <w:sz w:val="27"/>
          <w:szCs w:val="27"/>
          <w:lang w:eastAsia="ru-RU"/>
        </w:rPr>
        <w:t>.</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Основная архитектура, особенности и службы 802.11b определяются в первоначальном стандарте 802.11. Спецификация 802.11b затрагивает только физический уровень, добавляя лишь более высокие скорости доступа.</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802.11 определяет два типа оборудования – клиент, который обычно представляет собой компьютер, укомплектованный беспроводной сетевой интерфейсной картой (</w:t>
      </w:r>
      <w:proofErr w:type="spellStart"/>
      <w:r w:rsidR="00E71DE0" w:rsidRPr="00E71DE0">
        <w:rPr>
          <w:color w:val="000000"/>
          <w:sz w:val="27"/>
          <w:szCs w:val="27"/>
          <w:lang w:eastAsia="ru-RU"/>
        </w:rPr>
        <w:t>Network</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Interface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Card</w:t>
      </w:r>
      <w:proofErr w:type="spellEnd"/>
      <w:r w:rsidR="00E71DE0" w:rsidRPr="00E71DE0">
        <w:rPr>
          <w:color w:val="000000"/>
          <w:sz w:val="27"/>
          <w:szCs w:val="27"/>
          <w:lang w:eastAsia="ru-RU"/>
        </w:rPr>
        <w:t>, NIC), и точку доступа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point</w:t>
      </w:r>
      <w:proofErr w:type="spellEnd"/>
      <w:r w:rsidR="00E71DE0" w:rsidRPr="00E71DE0">
        <w:rPr>
          <w:color w:val="000000"/>
          <w:sz w:val="27"/>
          <w:szCs w:val="27"/>
          <w:lang w:eastAsia="ru-RU"/>
        </w:rPr>
        <w:t xml:space="preserve">, AP), которая выполняет роль моста между беспроводной и проводной сетями. Точка доступа обычно содержит в себе приёмопередатчик, интерфейс проводной сети (802.3), а также программное обеспечение, занимающееся обработкой данных. В качестве беспроводной станции может выступать ISA, PCI или PC </w:t>
      </w:r>
      <w:proofErr w:type="spellStart"/>
      <w:r w:rsidR="00E71DE0" w:rsidRPr="00E71DE0">
        <w:rPr>
          <w:color w:val="000000"/>
          <w:sz w:val="27"/>
          <w:szCs w:val="27"/>
          <w:lang w:eastAsia="ru-RU"/>
        </w:rPr>
        <w:t>Card</w:t>
      </w:r>
      <w:proofErr w:type="spellEnd"/>
      <w:r w:rsidR="00E71DE0" w:rsidRPr="00E71DE0">
        <w:rPr>
          <w:color w:val="000000"/>
          <w:sz w:val="27"/>
          <w:szCs w:val="27"/>
          <w:lang w:eastAsia="ru-RU"/>
        </w:rPr>
        <w:t xml:space="preserve"> сетевая карта в стандарте 802.11, либо встроенные решения, например, телефонная гарнитура 802.11.</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На физическом уровне определены два широкополосных радиочастотных метода передачи и один – в инфракрасном диапазоне.</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Радиочастотные методы работают в ISM диапазоне 2,4 ГГц и обычно используют полосу 83 МГц от 2,400 ГГц до 2,483 ГГц. Технологии широкополосного сигнала, используемые в радиочастотных методах, увеличивают надёжность, пропускную способность, позволяют многим несвязанным друг с другом устройствам разделять одну полосу частот с минимальными помехами друг для друга.</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Стандарт 802.11 использует метод прямой последовательности (</w:t>
      </w:r>
      <w:proofErr w:type="spellStart"/>
      <w:r w:rsidRPr="00E71DE0">
        <w:rPr>
          <w:color w:val="000000"/>
          <w:sz w:val="27"/>
          <w:szCs w:val="27"/>
          <w:lang w:eastAsia="ru-RU"/>
        </w:rPr>
        <w:t>Direct</w:t>
      </w:r>
      <w:proofErr w:type="spellEnd"/>
      <w:r w:rsidRPr="00E71DE0">
        <w:rPr>
          <w:color w:val="000000"/>
          <w:sz w:val="27"/>
          <w:szCs w:val="27"/>
          <w:lang w:eastAsia="ru-RU"/>
        </w:rPr>
        <w:t xml:space="preserve"> </w:t>
      </w:r>
      <w:proofErr w:type="spellStart"/>
      <w:r w:rsidRPr="00E71DE0">
        <w:rPr>
          <w:color w:val="000000"/>
          <w:sz w:val="27"/>
          <w:szCs w:val="27"/>
          <w:lang w:eastAsia="ru-RU"/>
        </w:rPr>
        <w:t>Sequence</w:t>
      </w:r>
      <w:proofErr w:type="spellEnd"/>
      <w:r w:rsidRPr="00E71DE0">
        <w:rPr>
          <w:color w:val="000000"/>
          <w:sz w:val="27"/>
          <w:szCs w:val="27"/>
          <w:lang w:eastAsia="ru-RU"/>
        </w:rPr>
        <w:t xml:space="preserve"> </w:t>
      </w:r>
      <w:proofErr w:type="spellStart"/>
      <w:r w:rsidRPr="00E71DE0">
        <w:rPr>
          <w:color w:val="000000"/>
          <w:sz w:val="27"/>
          <w:szCs w:val="27"/>
          <w:lang w:eastAsia="ru-RU"/>
        </w:rPr>
        <w:t>Spread</w:t>
      </w:r>
      <w:proofErr w:type="spellEnd"/>
      <w:r w:rsidRPr="00E71DE0">
        <w:rPr>
          <w:color w:val="000000"/>
          <w:sz w:val="27"/>
          <w:szCs w:val="27"/>
          <w:lang w:eastAsia="ru-RU"/>
        </w:rPr>
        <w:t xml:space="preserve"> </w:t>
      </w:r>
      <w:proofErr w:type="spellStart"/>
      <w:r w:rsidRPr="00E71DE0">
        <w:rPr>
          <w:color w:val="000000"/>
          <w:sz w:val="27"/>
          <w:szCs w:val="27"/>
          <w:lang w:eastAsia="ru-RU"/>
        </w:rPr>
        <w:t>Spectrum</w:t>
      </w:r>
      <w:proofErr w:type="spellEnd"/>
      <w:r w:rsidRPr="00E71DE0">
        <w:rPr>
          <w:color w:val="000000"/>
          <w:sz w:val="27"/>
          <w:szCs w:val="27"/>
          <w:lang w:eastAsia="ru-RU"/>
        </w:rPr>
        <w:t>, DSSS) и метод частотных скачков (</w:t>
      </w:r>
      <w:proofErr w:type="spellStart"/>
      <w:r w:rsidRPr="00E71DE0">
        <w:rPr>
          <w:color w:val="000000"/>
          <w:sz w:val="27"/>
          <w:szCs w:val="27"/>
          <w:lang w:eastAsia="ru-RU"/>
        </w:rPr>
        <w:t>Frequency</w:t>
      </w:r>
      <w:proofErr w:type="spellEnd"/>
      <w:r w:rsidRPr="00E71DE0">
        <w:rPr>
          <w:color w:val="000000"/>
          <w:sz w:val="27"/>
          <w:szCs w:val="27"/>
          <w:lang w:eastAsia="ru-RU"/>
        </w:rPr>
        <w:t xml:space="preserve"> </w:t>
      </w:r>
      <w:proofErr w:type="spellStart"/>
      <w:r w:rsidRPr="00E71DE0">
        <w:rPr>
          <w:color w:val="000000"/>
          <w:sz w:val="27"/>
          <w:szCs w:val="27"/>
          <w:lang w:eastAsia="ru-RU"/>
        </w:rPr>
        <w:t>Hopping</w:t>
      </w:r>
      <w:proofErr w:type="spellEnd"/>
      <w:r w:rsidRPr="00E71DE0">
        <w:rPr>
          <w:color w:val="000000"/>
          <w:sz w:val="27"/>
          <w:szCs w:val="27"/>
          <w:lang w:eastAsia="ru-RU"/>
        </w:rPr>
        <w:t xml:space="preserve"> </w:t>
      </w:r>
      <w:proofErr w:type="spellStart"/>
      <w:r w:rsidRPr="00E71DE0">
        <w:rPr>
          <w:color w:val="000000"/>
          <w:sz w:val="27"/>
          <w:szCs w:val="27"/>
          <w:lang w:eastAsia="ru-RU"/>
        </w:rPr>
        <w:t>Spread</w:t>
      </w:r>
      <w:proofErr w:type="spellEnd"/>
      <w:r w:rsidRPr="00E71DE0">
        <w:rPr>
          <w:color w:val="000000"/>
          <w:sz w:val="27"/>
          <w:szCs w:val="27"/>
          <w:lang w:eastAsia="ru-RU"/>
        </w:rPr>
        <w:t xml:space="preserve"> </w:t>
      </w:r>
      <w:proofErr w:type="spellStart"/>
      <w:r w:rsidRPr="00E71DE0">
        <w:rPr>
          <w:color w:val="000000"/>
          <w:sz w:val="27"/>
          <w:szCs w:val="27"/>
          <w:lang w:eastAsia="ru-RU"/>
        </w:rPr>
        <w:lastRenderedPageBreak/>
        <w:t>Spectrum</w:t>
      </w:r>
      <w:proofErr w:type="spellEnd"/>
      <w:r w:rsidRPr="00E71DE0">
        <w:rPr>
          <w:color w:val="000000"/>
          <w:sz w:val="27"/>
          <w:szCs w:val="27"/>
          <w:lang w:eastAsia="ru-RU"/>
        </w:rPr>
        <w:t>, FHSS). Эти методы кардинально отличаются, и несовместимы друг с другом.</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Реализация метода передачи в инфракрасном диапазоне (IR) в стандарте 802.11 основана на излучении ИК передатчиком ненаправленного (</w:t>
      </w:r>
      <w:proofErr w:type="spellStart"/>
      <w:r w:rsidR="00E71DE0" w:rsidRPr="00E71DE0">
        <w:rPr>
          <w:color w:val="000000"/>
          <w:sz w:val="27"/>
          <w:szCs w:val="27"/>
          <w:lang w:eastAsia="ru-RU"/>
        </w:rPr>
        <w:t>diffuse</w:t>
      </w:r>
      <w:proofErr w:type="spellEnd"/>
      <w:r w:rsidR="00E71DE0" w:rsidRPr="00E71DE0">
        <w:rPr>
          <w:color w:val="000000"/>
          <w:sz w:val="27"/>
          <w:szCs w:val="27"/>
          <w:lang w:eastAsia="ru-RU"/>
        </w:rPr>
        <w:t xml:space="preserve"> IR) сигнала. Вместо направленной передачи, требующей соответствующей ориентации излучателя и приёмника, передаваемый ИК сигнал излучается в потолок. Затем происходит отражение сигнала и его приём. Такой метод имеет очевидные преимущества по сравнению с использованием направленных излучателей, однако есть и существенные недостатки – требуется потолок, отражающий ИК излучение в заданном диапазоне длин волн (850 – 950 </w:t>
      </w:r>
      <w:proofErr w:type="spellStart"/>
      <w:r w:rsidR="00E71DE0" w:rsidRPr="00E71DE0">
        <w:rPr>
          <w:color w:val="000000"/>
          <w:sz w:val="27"/>
          <w:szCs w:val="27"/>
          <w:lang w:eastAsia="ru-RU"/>
        </w:rPr>
        <w:t>нм</w:t>
      </w:r>
      <w:proofErr w:type="spellEnd"/>
      <w:r w:rsidR="00E71DE0" w:rsidRPr="00E71DE0">
        <w:rPr>
          <w:color w:val="000000"/>
          <w:sz w:val="27"/>
          <w:szCs w:val="27"/>
          <w:lang w:eastAsia="ru-RU"/>
        </w:rPr>
        <w:t>); радиус действия всей системы ограничен 10 метрами. Кроме того, ИК лучи чувствительны к погодным условиям, поэтому метод рекомендуется применять только внутри помещений.</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Поддерживаются две скорости передачи данных – 1 и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На скорости 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поток данных разбивается на квартеты, каждый из которых затем во время модуляции кодируется в один из 16-ти импульсов. На скорости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метод модуляции немного отличается – поток данных делится на битовые пары, каждая из которых модулируется в один из четырёх импульсов.</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При использовании метода частотных скачков FHSS полоса 2,4 ГГц делится на 79 каналов по 1 МГц. Отправитель и получатель согласовывают схему переключения каналов (на выбор имеется 22 таких схемы), и данные посылаются последовательно по различным каналам с использованием этой схемы. Каждая передача данных в сети 802.11 происходит по разным схемам переключения, а сами схемы разработаны таким образом, чтобы минимизировать шансы того, что два отправителя будут использовать один и тот же канал одновременно. Метод FHSS позволяет использовать очень простую схему приёмопередатчика, однако ограничен максимальной скоростью 2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Это ограничение вызвано тем, что под один канал выделяется ровно 1 МГц, что вынуждает FHSS системы использовать весь диапазон 2,4 ГГц. Это означает, что должно происходить частое переключение каналов (например, в США установлена минимальная скорость 2,5 переключения в секунду), что, в свою очередь, приводит к увеличению накладных расходов.</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Метод DSSS делит диапазон 2,4 ГГц на 14 частично перекрывающихся каналов. Для того, чтобы несколько каналов могли использоваться одновременно в одном и том же месте, необходимо, чтобы они отстояли друг от друга на 25 МГц (не перекрывались), для исключения взаимных помех. Таким образом, в одном месте может одновременно использоваться максимум 3 канала. Данные пересылаются с использованием одного из этих каналов без переключения на другие каналы. Чтобы компенсировать посторонние шумы, используется 11-ти битная последовательность </w:t>
      </w:r>
      <w:proofErr w:type="spellStart"/>
      <w:r w:rsidR="00E71DE0" w:rsidRPr="00E71DE0">
        <w:rPr>
          <w:color w:val="000000"/>
          <w:sz w:val="27"/>
          <w:szCs w:val="27"/>
          <w:lang w:eastAsia="ru-RU"/>
        </w:rPr>
        <w:t>Баркера</w:t>
      </w:r>
      <w:proofErr w:type="spellEnd"/>
      <w:r w:rsidR="00E71DE0" w:rsidRPr="00E71DE0">
        <w:rPr>
          <w:color w:val="000000"/>
          <w:sz w:val="27"/>
          <w:szCs w:val="27"/>
          <w:lang w:eastAsia="ru-RU"/>
        </w:rPr>
        <w:t>, когда каждый бит данных пользователя преобразуется в 11 бит передаваемых данных. Такая высокая избыточность для каждого бита позволяет существенно повысить надёжность передачи, при этом значительно снизив мощность передаваемого сигнала. Даже если часть сигнала будет утеряна, он в большинстве случаев всё равно будет восстановлен. Тем самым минимизируется число повторных передач данных.</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Основное дополнение, внесённое 802.11b в основной стандарт – это поддержка двух новых скоростей передачи данных – 5,5 и 11 </w:t>
      </w:r>
      <w:proofErr w:type="spellStart"/>
      <w:r w:rsidRPr="00E71DE0">
        <w:rPr>
          <w:color w:val="000000"/>
          <w:sz w:val="27"/>
          <w:szCs w:val="27"/>
          <w:lang w:eastAsia="ru-RU"/>
        </w:rPr>
        <w:t>Mbps</w:t>
      </w:r>
      <w:proofErr w:type="spellEnd"/>
      <w:r w:rsidRPr="00E71DE0">
        <w:rPr>
          <w:color w:val="000000"/>
          <w:sz w:val="27"/>
          <w:szCs w:val="27"/>
          <w:lang w:eastAsia="ru-RU"/>
        </w:rPr>
        <w:t>. Для достижения этих скоростей был выбран метод DSSS, так как метод частотных скачков в силу ограничений FCC не может поддерживать более высокие скорости. Из этого следует, что системы 802.11b будут совместимы с DSSS системами 802.11, но не будут работать с системами FHSS 802.11.</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lastRenderedPageBreak/>
        <w:tab/>
      </w:r>
      <w:r w:rsidR="00E71DE0" w:rsidRPr="00E71DE0">
        <w:rPr>
          <w:color w:val="000000"/>
          <w:sz w:val="27"/>
          <w:szCs w:val="27"/>
          <w:lang w:eastAsia="ru-RU"/>
        </w:rPr>
        <w:t xml:space="preserve">Для поддержки очень зашумлённых сред, а также работы на больших расстояниях, сети 802.11b используют динамический сдвиг скорости, который позволяет автоматически изменять скорость передачи данных в зависимости от свойств радиоканала. Например, пользователь может подключиться с максимальной скоростью 11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xml:space="preserve">, но в том случае, если повысится уровень помех, или пользователь удалится на большое расстояние, мобильное устройство начнёт передавать на меньшей скорости – 5,5, 2 или 1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 В том случае, если возможна устойчивая работа на более высокой скорости, мобильное устройство автоматически начнёт передавать с более высокой скоростью. Сдвиг скорости – механизм физического уровня, и является прозрачным для вышестоящих уровней и пользователя.</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Канальный уровень 802.11 состоит из двух подуровней: управления логической связью (</w:t>
      </w:r>
      <w:proofErr w:type="spellStart"/>
      <w:r w:rsidR="00E71DE0" w:rsidRPr="00E71DE0">
        <w:rPr>
          <w:color w:val="000000"/>
          <w:sz w:val="27"/>
          <w:szCs w:val="27"/>
          <w:lang w:eastAsia="ru-RU"/>
        </w:rPr>
        <w:t>Logical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Link</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Control</w:t>
      </w:r>
      <w:proofErr w:type="spellEnd"/>
      <w:r w:rsidR="00E71DE0" w:rsidRPr="00E71DE0">
        <w:rPr>
          <w:color w:val="000000"/>
          <w:sz w:val="27"/>
          <w:szCs w:val="27"/>
          <w:lang w:eastAsia="ru-RU"/>
        </w:rPr>
        <w:t>, LLC) и управления доступом к носителю (</w:t>
      </w:r>
      <w:proofErr w:type="spellStart"/>
      <w:r w:rsidR="00E71DE0" w:rsidRPr="00E71DE0">
        <w:rPr>
          <w:color w:val="000000"/>
          <w:sz w:val="27"/>
          <w:szCs w:val="27"/>
          <w:lang w:eastAsia="ru-RU"/>
        </w:rPr>
        <w:t>Media</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Control</w:t>
      </w:r>
      <w:proofErr w:type="spellEnd"/>
      <w:r w:rsidR="00E71DE0" w:rsidRPr="00E71DE0">
        <w:rPr>
          <w:color w:val="000000"/>
          <w:sz w:val="27"/>
          <w:szCs w:val="27"/>
          <w:lang w:eastAsia="ru-RU"/>
        </w:rPr>
        <w:t xml:space="preserve">, MAC). 802.11 использует тот же LLC и 48-битовую адресацию, что и другие сети 802, что позволяет легко объединять беспроводные и проводные сети, однако MAC уровень имеет кардинальные отличия. MAC уровень 802.11 очень похож на реализованный в 802.3, где он поддерживает множество пользователей на общем носителе, когда пользователь проверяет носитель перед доступом к нему. Для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сетей 802.3 используется протокол </w:t>
      </w:r>
      <w:proofErr w:type="spellStart"/>
      <w:r w:rsidR="00E71DE0" w:rsidRPr="00E71DE0">
        <w:rPr>
          <w:color w:val="000000"/>
          <w:sz w:val="27"/>
          <w:szCs w:val="27"/>
          <w:lang w:eastAsia="ru-RU"/>
        </w:rPr>
        <w:t>Carrier</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Sence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Multiple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with</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Collision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Detection</w:t>
      </w:r>
      <w:proofErr w:type="spellEnd"/>
      <w:r w:rsidR="00E71DE0" w:rsidRPr="00E71DE0">
        <w:rPr>
          <w:color w:val="000000"/>
          <w:sz w:val="27"/>
          <w:szCs w:val="27"/>
          <w:lang w:eastAsia="ru-RU"/>
        </w:rPr>
        <w:t xml:space="preserve"> (CSMA/CD), который определяет, как станции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получают доступ к проводной линии, и как они обнаруживают и обрабатывают коллизии, возникающие в том случае, если несколько устройств пытаются одновременно установить связь по сети. Чтобы обнаружить коллизию, станция должна обладать способностью и принимать, и передавать одновременно. Стандарт 802.11 предусматривает использование полудуплексных приёмопередатчиков, поэтому в беспроводных сетях 802.11 станция не может обнаружить коллизию во время передачи.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Чтобы учесть это отличие, 802.11 использует модифицированный протокол, известный как </w:t>
      </w:r>
      <w:proofErr w:type="spellStart"/>
      <w:r w:rsidR="00E71DE0" w:rsidRPr="00E71DE0">
        <w:rPr>
          <w:color w:val="000000"/>
          <w:sz w:val="27"/>
          <w:szCs w:val="27"/>
          <w:lang w:eastAsia="ru-RU"/>
        </w:rPr>
        <w:t>Carrier</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Sense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Multiple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Access</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with</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Collision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Avoidance</w:t>
      </w:r>
      <w:proofErr w:type="spellEnd"/>
      <w:r w:rsidR="00E71DE0" w:rsidRPr="00E71DE0">
        <w:rPr>
          <w:color w:val="000000"/>
          <w:sz w:val="27"/>
          <w:szCs w:val="27"/>
          <w:lang w:eastAsia="ru-RU"/>
        </w:rPr>
        <w:t xml:space="preserve"> (CSMA/CA), или </w:t>
      </w:r>
      <w:proofErr w:type="spellStart"/>
      <w:r w:rsidR="00E71DE0" w:rsidRPr="00E71DE0">
        <w:rPr>
          <w:color w:val="000000"/>
          <w:sz w:val="27"/>
          <w:szCs w:val="27"/>
          <w:lang w:eastAsia="ru-RU"/>
        </w:rPr>
        <w:t>Distributed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Coordination</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Function</w:t>
      </w:r>
      <w:proofErr w:type="spellEnd"/>
      <w:r w:rsidR="00E71DE0" w:rsidRPr="00E71DE0">
        <w:rPr>
          <w:color w:val="000000"/>
          <w:sz w:val="27"/>
          <w:szCs w:val="27"/>
          <w:lang w:eastAsia="ru-RU"/>
        </w:rPr>
        <w:t xml:space="preserve"> (DCF). CSMA/CA пытается избежать коллизий путём использования явного подтверждения пакета (ACK), что означает, что принимающая станция посылает ACK пакет для подтверждения того, что пакет получен неповреждённым.</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Для определения того, является ли канал свободным, используется алгоритм оценки чистоты канала (</w:t>
      </w:r>
      <w:proofErr w:type="spellStart"/>
      <w:r w:rsidR="00E71DE0" w:rsidRPr="00E71DE0">
        <w:rPr>
          <w:color w:val="000000"/>
          <w:sz w:val="27"/>
          <w:szCs w:val="27"/>
          <w:lang w:eastAsia="ru-RU"/>
        </w:rPr>
        <w:t>Channel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Clearance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Algorithm</w:t>
      </w:r>
      <w:proofErr w:type="spellEnd"/>
      <w:r w:rsidR="00E71DE0" w:rsidRPr="00E71DE0">
        <w:rPr>
          <w:color w:val="000000"/>
          <w:sz w:val="27"/>
          <w:szCs w:val="27"/>
          <w:lang w:eastAsia="ru-RU"/>
        </w:rPr>
        <w:t>, CCA). Его суть заключается в измерении энергии сигнала на антенне и определения мощности принятого сигнала (RSSI). Если мощность принятого сигнала ниже определённого порога, то канал объявляется свободным, и MAC уровень получает статус CTS. Если мощность выше порогового значения, передача данных задерживается в соответствии с правилами протокола. Стандарт предоставляет ещё одну возможность определения незанятости канала, которая может использоваться либо отдельно, либо вместе с измерением RSSI – метод проверки несущей. Этот метод является более выборочным, так как с его помощью производится проверка на тот же тип несущей, что и по спецификации 802.11. Наилучший метод для использования зависит от того, каков уровень помех в рабочей области.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Таким образом, CSMA/CA предоставляет способ разделения доступа по радиоканалу. Механизм явного подтверждения эффективно решает проблемы помех. Однако он добавляет некоторые дополнительные накладные расходы, </w:t>
      </w:r>
      <w:r w:rsidR="00E71DE0" w:rsidRPr="00E71DE0">
        <w:rPr>
          <w:color w:val="000000"/>
          <w:sz w:val="27"/>
          <w:szCs w:val="27"/>
          <w:lang w:eastAsia="ru-RU"/>
        </w:rPr>
        <w:lastRenderedPageBreak/>
        <w:t xml:space="preserve">которых нет в 802.3, поэтому сети 802.11 будут всегда работать медленнее, чем эквивалентные им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xml:space="preserve"> локальные сети.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Наконец, MAC уровень 802.11 предоставляет возможность расчёта CRC и фрагментации пакетов. Каждый пакет имеет свою контрольную сумму CRC, которая рассчитывается и прикрепляется к пакету. Здесь наблюдается отличие от сетей </w:t>
      </w:r>
      <w:proofErr w:type="spellStart"/>
      <w:r w:rsidR="00E71DE0" w:rsidRPr="00E71DE0">
        <w:rPr>
          <w:color w:val="000000"/>
          <w:sz w:val="27"/>
          <w:szCs w:val="27"/>
          <w:lang w:eastAsia="ru-RU"/>
        </w:rPr>
        <w:t>Ethernet</w:t>
      </w:r>
      <w:proofErr w:type="spellEnd"/>
      <w:r w:rsidR="00E71DE0" w:rsidRPr="00E71DE0">
        <w:rPr>
          <w:color w:val="000000"/>
          <w:sz w:val="27"/>
          <w:szCs w:val="27"/>
          <w:lang w:eastAsia="ru-RU"/>
        </w:rPr>
        <w:t>, в которых обработкой ошибок занимаются протоколы более высокого уровня (например, TCP). Фрагментация пакетов позволяет разбивать большие пакеты на более маленькие при передаче по радиоканалу, что полезно в очень "заселённых" средах или в тех случаях, когда существуют значительные помехи, так как у меньших пакетов меньше шансы быть повреждёнными. Этот метод в большинстве случаев уменьшает необходимость повторной передачи и, таким образом, увеличивает производительность всей беспроводной сети.</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MAC уровень 802.11 несёт ответственность за то, каким образом клиент подключается к точке доступа. Когда клиент 802.11 попадает в зону действия одной или нескольких точек доступа, он на основе мощности сигнала и наблюдаемого значения количества ошибок выбирает одну из них и подключается к ней. Как только клиент получает подтверждение принятия точкой доступа, он настраивается на радиоканал, в котором она работает. Время от времени он проверяет все каналы для проверки предоставления другой точки доступа службы более высокого качества. Если такая точка доступа находится, то станция перенастраивается на её частоту.</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Процесс динамического подключения и </w:t>
      </w:r>
      <w:proofErr w:type="spellStart"/>
      <w:r w:rsidR="00E71DE0" w:rsidRPr="00E71DE0">
        <w:rPr>
          <w:color w:val="000000"/>
          <w:sz w:val="27"/>
          <w:szCs w:val="27"/>
          <w:lang w:eastAsia="ru-RU"/>
        </w:rPr>
        <w:t>переподключения</w:t>
      </w:r>
      <w:proofErr w:type="spellEnd"/>
      <w:r w:rsidR="00E71DE0" w:rsidRPr="00E71DE0">
        <w:rPr>
          <w:color w:val="000000"/>
          <w:sz w:val="27"/>
          <w:szCs w:val="27"/>
          <w:lang w:eastAsia="ru-RU"/>
        </w:rPr>
        <w:t xml:space="preserve"> позволяет сетевым администраторам устанавливать беспроводные сети с очень широким покрытием, создавая частично перекрывающиеся "соты". Идеальным вариантом является такой, при котором соседние перекрывающиеся точки доступа будут использовать разные DSSS каналы, чтобы не создавать помех в работе друг другу.</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Так как мобильные станции и точки доступа являются СВЧ устройствами, у многих возникают вопросы по поводу безопасности использования компонентов </w:t>
      </w:r>
      <w:proofErr w:type="spellStart"/>
      <w:r w:rsidRPr="00E71DE0">
        <w:rPr>
          <w:color w:val="000000"/>
          <w:sz w:val="27"/>
          <w:szCs w:val="27"/>
          <w:lang w:eastAsia="ru-RU"/>
        </w:rPr>
        <w:t>Wave</w:t>
      </w:r>
      <w:proofErr w:type="spellEnd"/>
      <w:r w:rsidRPr="00E71DE0">
        <w:rPr>
          <w:color w:val="000000"/>
          <w:sz w:val="27"/>
          <w:szCs w:val="27"/>
          <w:lang w:eastAsia="ru-RU"/>
        </w:rPr>
        <w:t xml:space="preserve"> LAN. Известно, что чем выше частота радиоизлучения, тем опаснее оно для человека. В частности, известно, что если посмотреть внутрь прямоугольного волновода, передающего сигнал частотой 10 или более ГГц, мощностью около 2 Вт, то неминуемо произойдёт повреждение сетчатки глаза, даже если продолжительность воздействия составит менее секунды. Антенны мобильных устройств и точек доступа являются источниками высокочастотного излучения, и хотя мощность излучаемого сигнала очень невелика, всё же не следует находиться в непосредственной близости от работающей антенны. Как правило, безопасным расстоянием является расстояние порядка десятков сантиметров от приёмо-передающих частей.</w:t>
      </w:r>
    </w:p>
    <w:p w:rsidR="00E71DE0" w:rsidRPr="00E71DE0" w:rsidRDefault="00711510" w:rsidP="00E71DE0">
      <w:pPr>
        <w:widowControl/>
        <w:tabs>
          <w:tab w:val="left" w:pos="993"/>
        </w:tabs>
        <w:adjustRightInd w:val="0"/>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В настоящее время начато внедрение двух конкурирующих стандартов на беспроводные сети следующего поколения – стандарт IEEE 802.11a и европейский стандарт HIPERLAN-2. Оба стандарта работают во втором ISM диапазоне, использующем полосу частот в районе 5 ГГц. Скорость передачи данных в сетях нового поколения составляет 54 </w:t>
      </w:r>
      <w:proofErr w:type="spellStart"/>
      <w:r w:rsidR="00E71DE0" w:rsidRPr="00E71DE0">
        <w:rPr>
          <w:color w:val="000000"/>
          <w:sz w:val="27"/>
          <w:szCs w:val="27"/>
          <w:lang w:eastAsia="ru-RU"/>
        </w:rPr>
        <w:t>Mbps</w:t>
      </w:r>
      <w:proofErr w:type="spellEnd"/>
      <w:r w:rsidR="00E71DE0" w:rsidRPr="00E71DE0">
        <w:rPr>
          <w:color w:val="000000"/>
          <w:sz w:val="27"/>
          <w:szCs w:val="27"/>
          <w:lang w:eastAsia="ru-RU"/>
        </w:rPr>
        <w:t>.</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 это современная технология беспроводной передачи данных, созданная в 1998 году группой компаний: </w:t>
      </w:r>
      <w:proofErr w:type="spellStart"/>
      <w:r w:rsidR="00E71DE0" w:rsidRPr="00E71DE0">
        <w:rPr>
          <w:color w:val="000000"/>
          <w:sz w:val="27"/>
          <w:szCs w:val="27"/>
          <w:lang w:eastAsia="ru-RU"/>
        </w:rPr>
        <w:t>Ericsson</w:t>
      </w:r>
      <w:proofErr w:type="spellEnd"/>
      <w:r w:rsidR="00E71DE0" w:rsidRPr="00E71DE0">
        <w:rPr>
          <w:color w:val="000000"/>
          <w:sz w:val="27"/>
          <w:szCs w:val="27"/>
          <w:lang w:eastAsia="ru-RU"/>
        </w:rPr>
        <w:t xml:space="preserve">, IBM, </w:t>
      </w:r>
      <w:proofErr w:type="spellStart"/>
      <w:r w:rsidR="00E71DE0" w:rsidRPr="00E71DE0">
        <w:rPr>
          <w:color w:val="000000"/>
          <w:sz w:val="27"/>
          <w:szCs w:val="27"/>
          <w:lang w:eastAsia="ru-RU"/>
        </w:rPr>
        <w:t>Intel</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Nokia</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Toshiba</w:t>
      </w:r>
      <w:proofErr w:type="spellEnd"/>
      <w:r w:rsidR="00E71DE0" w:rsidRPr="00E71DE0">
        <w:rPr>
          <w:color w:val="000000"/>
          <w:sz w:val="27"/>
          <w:szCs w:val="27"/>
          <w:lang w:eastAsia="ru-RU"/>
        </w:rPr>
        <w:t xml:space="preserve">. С помощью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можно соединять друг с другом практически любые устройства: мобильные телефоны, ноутбуки, принтеры, цифровые фотоаппараты и даже холодильники, микроволновые печи, кондиционеры.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 это маленький чип, представляющий собой высокочастотный (2.4 - 2.48 МГц) приёмопередатчик, </w:t>
      </w:r>
      <w:r w:rsidR="00E71DE0" w:rsidRPr="00E71DE0">
        <w:rPr>
          <w:color w:val="000000"/>
          <w:sz w:val="27"/>
          <w:szCs w:val="27"/>
          <w:lang w:eastAsia="ru-RU"/>
        </w:rPr>
        <w:lastRenderedPageBreak/>
        <w:t>работающий в диапазоне ISM (</w:t>
      </w:r>
      <w:proofErr w:type="spellStart"/>
      <w:r w:rsidR="00E71DE0" w:rsidRPr="00E71DE0">
        <w:rPr>
          <w:color w:val="000000"/>
          <w:sz w:val="27"/>
          <w:szCs w:val="27"/>
          <w:lang w:eastAsia="ru-RU"/>
        </w:rPr>
        <w:t>Industry</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Science</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and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Medicine</w:t>
      </w:r>
      <w:proofErr w:type="spellEnd"/>
      <w:r w:rsidR="00E71DE0" w:rsidRPr="00E71DE0">
        <w:rPr>
          <w:color w:val="000000"/>
          <w:sz w:val="27"/>
          <w:szCs w:val="27"/>
          <w:lang w:eastAsia="ru-RU"/>
        </w:rPr>
        <w:t xml:space="preserve"> - диапазон, предназначенный для использования в промышленных, научных и медицинских целях). Для передачи данных могут быть использованы асимметричный (721 Кбит/сек в одном направлении и 58 Кбит/сек в другом) и симметричный методы (433 Кбит/сек).</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Интерфейс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в зависимости от мощности позволяет устанавливать связь в пределах 10 или 100 метров. Разница в расстоянии, безусловно, большая, однако соединение в пределах 10 м позволяет сохранить низкое энергопотребление, компактный размер и достаточно невысокую стоимость компонентов. Так, маломощный передатчик потребляет всего 0.3 мА в режиме </w:t>
      </w:r>
      <w:proofErr w:type="spellStart"/>
      <w:r w:rsidR="00E71DE0" w:rsidRPr="00E71DE0">
        <w:rPr>
          <w:color w:val="000000"/>
          <w:sz w:val="27"/>
          <w:szCs w:val="27"/>
          <w:lang w:eastAsia="ru-RU"/>
        </w:rPr>
        <w:t>standby</w:t>
      </w:r>
      <w:proofErr w:type="spellEnd"/>
      <w:r w:rsidR="00E71DE0" w:rsidRPr="00E71DE0">
        <w:rPr>
          <w:color w:val="000000"/>
          <w:sz w:val="27"/>
          <w:szCs w:val="27"/>
          <w:lang w:eastAsia="ru-RU"/>
        </w:rPr>
        <w:t xml:space="preserve"> и в среднем 30 мА при обмене информацией.</w:t>
      </w:r>
    </w:p>
    <w:p w:rsidR="00E71DE0" w:rsidRPr="00E71DE0" w:rsidRDefault="00E71DE0" w:rsidP="00E71DE0">
      <w:pPr>
        <w:widowControl/>
        <w:tabs>
          <w:tab w:val="left" w:pos="993"/>
        </w:tabs>
        <w:adjustRightInd w:val="0"/>
        <w:spacing w:before="100" w:beforeAutospacing="1"/>
        <w:ind w:right="56"/>
        <w:jc w:val="both"/>
        <w:rPr>
          <w:color w:val="000000"/>
          <w:sz w:val="24"/>
          <w:szCs w:val="24"/>
          <w:lang w:eastAsia="ru-RU"/>
        </w:rPr>
      </w:pPr>
      <w:r w:rsidRPr="00E71DE0">
        <w:rPr>
          <w:color w:val="000000"/>
          <w:sz w:val="27"/>
          <w:szCs w:val="27"/>
          <w:lang w:eastAsia="ru-RU"/>
        </w:rPr>
        <w:t xml:space="preserve">Основным направлением использования </w:t>
      </w:r>
      <w:proofErr w:type="spellStart"/>
      <w:r w:rsidRPr="00E71DE0">
        <w:rPr>
          <w:color w:val="000000"/>
          <w:sz w:val="27"/>
          <w:szCs w:val="27"/>
          <w:lang w:eastAsia="ru-RU"/>
        </w:rPr>
        <w:t>Bluetooth</w:t>
      </w:r>
      <w:proofErr w:type="spellEnd"/>
      <w:r w:rsidRPr="00E71DE0">
        <w:rPr>
          <w:color w:val="000000"/>
          <w:sz w:val="27"/>
          <w:szCs w:val="27"/>
          <w:lang w:eastAsia="ru-RU"/>
        </w:rPr>
        <w:t xml:space="preserve"> стало создание так называемых персональных сетей (PAN - </w:t>
      </w:r>
      <w:proofErr w:type="spellStart"/>
      <w:r w:rsidRPr="00E71DE0">
        <w:rPr>
          <w:color w:val="000000"/>
          <w:sz w:val="27"/>
          <w:szCs w:val="27"/>
          <w:lang w:eastAsia="ru-RU"/>
        </w:rPr>
        <w:t>private</w:t>
      </w:r>
      <w:proofErr w:type="spellEnd"/>
      <w:r w:rsidRPr="00E71DE0">
        <w:rPr>
          <w:color w:val="000000"/>
          <w:sz w:val="27"/>
          <w:szCs w:val="27"/>
          <w:lang w:eastAsia="ru-RU"/>
        </w:rPr>
        <w:t xml:space="preserve"> </w:t>
      </w:r>
      <w:proofErr w:type="spellStart"/>
      <w:r w:rsidRPr="00E71DE0">
        <w:rPr>
          <w:color w:val="000000"/>
          <w:sz w:val="27"/>
          <w:szCs w:val="27"/>
          <w:lang w:eastAsia="ru-RU"/>
        </w:rPr>
        <w:t>area</w:t>
      </w:r>
      <w:proofErr w:type="spellEnd"/>
      <w:r w:rsidRPr="00E71DE0">
        <w:rPr>
          <w:color w:val="000000"/>
          <w:sz w:val="27"/>
          <w:szCs w:val="27"/>
          <w:lang w:eastAsia="ru-RU"/>
        </w:rPr>
        <w:t xml:space="preserve"> </w:t>
      </w:r>
      <w:proofErr w:type="spellStart"/>
      <w:r w:rsidRPr="00E71DE0">
        <w:rPr>
          <w:color w:val="000000"/>
          <w:sz w:val="27"/>
          <w:szCs w:val="27"/>
          <w:lang w:eastAsia="ru-RU"/>
        </w:rPr>
        <w:t>networks</w:t>
      </w:r>
      <w:proofErr w:type="spellEnd"/>
      <w:r w:rsidRPr="00E71DE0">
        <w:rPr>
          <w:color w:val="000000"/>
          <w:sz w:val="27"/>
          <w:szCs w:val="27"/>
          <w:lang w:eastAsia="ru-RU"/>
        </w:rPr>
        <w:t>), включающих такие разноплановые устройства, как мобильные телефоны, PDA, МР3-плееры, компьютеры и даже микроволновые печи с холодильниками.</w:t>
      </w:r>
    </w:p>
    <w:p w:rsidR="00E71DE0" w:rsidRPr="00E71DE0" w:rsidRDefault="00E71DE0" w:rsidP="00711510">
      <w:pPr>
        <w:widowControl/>
        <w:tabs>
          <w:tab w:val="left" w:pos="993"/>
        </w:tabs>
        <w:adjustRightInd w:val="0"/>
        <w:spacing w:before="100" w:beforeAutospacing="1"/>
        <w:ind w:right="56" w:firstLine="567"/>
        <w:jc w:val="both"/>
        <w:rPr>
          <w:color w:val="000000"/>
          <w:sz w:val="24"/>
          <w:szCs w:val="24"/>
          <w:lang w:eastAsia="ru-RU"/>
        </w:rPr>
      </w:pPr>
      <w:r w:rsidRPr="00E71DE0">
        <w:rPr>
          <w:color w:val="000000"/>
          <w:sz w:val="27"/>
          <w:szCs w:val="27"/>
          <w:lang w:eastAsia="ru-RU"/>
        </w:rPr>
        <w:t xml:space="preserve">Основным структурным элементом сети </w:t>
      </w:r>
      <w:proofErr w:type="spellStart"/>
      <w:r w:rsidRPr="00E71DE0">
        <w:rPr>
          <w:color w:val="000000"/>
          <w:sz w:val="27"/>
          <w:szCs w:val="27"/>
          <w:lang w:eastAsia="ru-RU"/>
        </w:rPr>
        <w:t>Bluetooth</w:t>
      </w:r>
      <w:proofErr w:type="spellEnd"/>
      <w:r w:rsidRPr="00E71DE0">
        <w:rPr>
          <w:color w:val="000000"/>
          <w:sz w:val="27"/>
          <w:szCs w:val="27"/>
          <w:lang w:eastAsia="ru-RU"/>
        </w:rPr>
        <w:t xml:space="preserve"> является так называемая "</w:t>
      </w:r>
      <w:proofErr w:type="spellStart"/>
      <w:r w:rsidRPr="00E71DE0">
        <w:rPr>
          <w:color w:val="000000"/>
          <w:sz w:val="27"/>
          <w:szCs w:val="27"/>
          <w:lang w:eastAsia="ru-RU"/>
        </w:rPr>
        <w:t>пикосеть</w:t>
      </w:r>
      <w:proofErr w:type="spellEnd"/>
      <w:r w:rsidRPr="00E71DE0">
        <w:rPr>
          <w:color w:val="000000"/>
          <w:sz w:val="27"/>
          <w:szCs w:val="27"/>
          <w:lang w:eastAsia="ru-RU"/>
        </w:rPr>
        <w:t>" (</w:t>
      </w:r>
      <w:proofErr w:type="spellStart"/>
      <w:r w:rsidRPr="00E71DE0">
        <w:rPr>
          <w:color w:val="000000"/>
          <w:sz w:val="27"/>
          <w:szCs w:val="27"/>
          <w:lang w:eastAsia="ru-RU"/>
        </w:rPr>
        <w:t>piconet</w:t>
      </w:r>
      <w:proofErr w:type="spellEnd"/>
      <w:r w:rsidRPr="00E71DE0">
        <w:rPr>
          <w:color w:val="000000"/>
          <w:sz w:val="27"/>
          <w:szCs w:val="27"/>
          <w:lang w:eastAsia="ru-RU"/>
        </w:rPr>
        <w:t xml:space="preserve">) - совокупность от 2 до 8 устройств, работающих на одном и том же шаблоне. В каждой </w:t>
      </w:r>
      <w:proofErr w:type="spellStart"/>
      <w:r w:rsidRPr="00E71DE0">
        <w:rPr>
          <w:color w:val="000000"/>
          <w:sz w:val="27"/>
          <w:szCs w:val="27"/>
          <w:lang w:eastAsia="ru-RU"/>
        </w:rPr>
        <w:t>пикосети</w:t>
      </w:r>
      <w:proofErr w:type="spellEnd"/>
      <w:r w:rsidRPr="00E71DE0">
        <w:rPr>
          <w:color w:val="000000"/>
          <w:sz w:val="27"/>
          <w:szCs w:val="27"/>
          <w:lang w:eastAsia="ru-RU"/>
        </w:rPr>
        <w:t xml:space="preserve"> одно устройство работает как </w:t>
      </w:r>
      <w:proofErr w:type="spellStart"/>
      <w:r w:rsidRPr="00E71DE0">
        <w:rPr>
          <w:color w:val="000000"/>
          <w:sz w:val="27"/>
          <w:szCs w:val="27"/>
          <w:lang w:eastAsia="ru-RU"/>
        </w:rPr>
        <w:t>master</w:t>
      </w:r>
      <w:proofErr w:type="spellEnd"/>
      <w:r w:rsidRPr="00E71DE0">
        <w:rPr>
          <w:color w:val="000000"/>
          <w:sz w:val="27"/>
          <w:szCs w:val="27"/>
          <w:lang w:eastAsia="ru-RU"/>
        </w:rPr>
        <w:t xml:space="preserve">, а остальные как </w:t>
      </w:r>
      <w:proofErr w:type="spellStart"/>
      <w:r w:rsidRPr="00E71DE0">
        <w:rPr>
          <w:color w:val="000000"/>
          <w:sz w:val="27"/>
          <w:szCs w:val="27"/>
          <w:lang w:eastAsia="ru-RU"/>
        </w:rPr>
        <w:t>slave</w:t>
      </w:r>
      <w:proofErr w:type="spellEnd"/>
      <w:r w:rsidRPr="00E71DE0">
        <w:rPr>
          <w:color w:val="000000"/>
          <w:sz w:val="27"/>
          <w:szCs w:val="27"/>
          <w:lang w:eastAsia="ru-RU"/>
        </w:rPr>
        <w:t xml:space="preserve">. </w:t>
      </w:r>
      <w:proofErr w:type="spellStart"/>
      <w:r w:rsidRPr="00E71DE0">
        <w:rPr>
          <w:color w:val="000000"/>
          <w:sz w:val="27"/>
          <w:szCs w:val="27"/>
          <w:lang w:eastAsia="ru-RU"/>
        </w:rPr>
        <w:t>Master</w:t>
      </w:r>
      <w:proofErr w:type="spellEnd"/>
      <w:r w:rsidRPr="00E71DE0">
        <w:rPr>
          <w:color w:val="000000"/>
          <w:sz w:val="27"/>
          <w:szCs w:val="27"/>
          <w:lang w:eastAsia="ru-RU"/>
        </w:rPr>
        <w:t xml:space="preserve"> определяет шаблон, на котором будут работать все </w:t>
      </w:r>
      <w:proofErr w:type="spellStart"/>
      <w:r w:rsidRPr="00E71DE0">
        <w:rPr>
          <w:color w:val="000000"/>
          <w:sz w:val="27"/>
          <w:szCs w:val="27"/>
          <w:lang w:eastAsia="ru-RU"/>
        </w:rPr>
        <w:t>slave</w:t>
      </w:r>
      <w:proofErr w:type="spellEnd"/>
      <w:r w:rsidRPr="00E71DE0">
        <w:rPr>
          <w:color w:val="000000"/>
          <w:sz w:val="27"/>
          <w:szCs w:val="27"/>
          <w:lang w:eastAsia="ru-RU"/>
        </w:rPr>
        <w:t xml:space="preserve">-устройства его </w:t>
      </w:r>
      <w:proofErr w:type="spellStart"/>
      <w:r w:rsidRPr="00E71DE0">
        <w:rPr>
          <w:color w:val="000000"/>
          <w:sz w:val="27"/>
          <w:szCs w:val="27"/>
          <w:lang w:eastAsia="ru-RU"/>
        </w:rPr>
        <w:t>пикосети</w:t>
      </w:r>
      <w:proofErr w:type="spellEnd"/>
      <w:r w:rsidRPr="00E71DE0">
        <w:rPr>
          <w:color w:val="000000"/>
          <w:sz w:val="27"/>
          <w:szCs w:val="27"/>
          <w:lang w:eastAsia="ru-RU"/>
        </w:rPr>
        <w:t xml:space="preserve">, и синхронизирует ее работу. Стандарт </w:t>
      </w:r>
      <w:proofErr w:type="spellStart"/>
      <w:r w:rsidRPr="00E71DE0">
        <w:rPr>
          <w:color w:val="000000"/>
          <w:sz w:val="27"/>
          <w:szCs w:val="27"/>
          <w:lang w:eastAsia="ru-RU"/>
        </w:rPr>
        <w:t>Bluetooth</w:t>
      </w:r>
      <w:proofErr w:type="spellEnd"/>
      <w:r w:rsidRPr="00E71DE0">
        <w:rPr>
          <w:color w:val="000000"/>
          <w:sz w:val="27"/>
          <w:szCs w:val="27"/>
          <w:lang w:eastAsia="ru-RU"/>
        </w:rPr>
        <w:t xml:space="preserve"> предусматривает соединение независимых и даже не синхронизированных между собой </w:t>
      </w:r>
      <w:proofErr w:type="spellStart"/>
      <w:r w:rsidRPr="00E71DE0">
        <w:rPr>
          <w:color w:val="000000"/>
          <w:sz w:val="27"/>
          <w:szCs w:val="27"/>
          <w:lang w:eastAsia="ru-RU"/>
        </w:rPr>
        <w:t>пикосетей</w:t>
      </w:r>
      <w:proofErr w:type="spellEnd"/>
      <w:r w:rsidRPr="00E71DE0">
        <w:rPr>
          <w:color w:val="000000"/>
          <w:sz w:val="27"/>
          <w:szCs w:val="27"/>
          <w:lang w:eastAsia="ru-RU"/>
        </w:rPr>
        <w:t xml:space="preserve"> (до 10) в так называемую "</w:t>
      </w:r>
      <w:proofErr w:type="spellStart"/>
      <w:r w:rsidRPr="00E71DE0">
        <w:rPr>
          <w:color w:val="000000"/>
          <w:sz w:val="27"/>
          <w:szCs w:val="27"/>
          <w:lang w:eastAsia="ru-RU"/>
        </w:rPr>
        <w:t>scatternet</w:t>
      </w:r>
      <w:proofErr w:type="spellEnd"/>
      <w:r w:rsidRPr="00E71DE0">
        <w:rPr>
          <w:color w:val="000000"/>
          <w:sz w:val="27"/>
          <w:szCs w:val="27"/>
          <w:lang w:eastAsia="ru-RU"/>
        </w:rPr>
        <w:t xml:space="preserve">" (один из вариантов перевода глагола </w:t>
      </w:r>
      <w:proofErr w:type="spellStart"/>
      <w:r w:rsidRPr="00E71DE0">
        <w:rPr>
          <w:color w:val="000000"/>
          <w:sz w:val="27"/>
          <w:szCs w:val="27"/>
          <w:lang w:eastAsia="ru-RU"/>
        </w:rPr>
        <w:t>to</w:t>
      </w:r>
      <w:proofErr w:type="spellEnd"/>
      <w:r w:rsidRPr="00E71DE0">
        <w:rPr>
          <w:color w:val="000000"/>
          <w:sz w:val="27"/>
          <w:szCs w:val="27"/>
          <w:lang w:eastAsia="ru-RU"/>
        </w:rPr>
        <w:t xml:space="preserve"> </w:t>
      </w:r>
      <w:proofErr w:type="spellStart"/>
      <w:r w:rsidRPr="00E71DE0">
        <w:rPr>
          <w:color w:val="000000"/>
          <w:sz w:val="27"/>
          <w:szCs w:val="27"/>
          <w:lang w:eastAsia="ru-RU"/>
        </w:rPr>
        <w:t>scatter</w:t>
      </w:r>
      <w:proofErr w:type="spellEnd"/>
      <w:r w:rsidRPr="00E71DE0">
        <w:rPr>
          <w:color w:val="000000"/>
          <w:sz w:val="27"/>
          <w:szCs w:val="27"/>
          <w:lang w:eastAsia="ru-RU"/>
        </w:rPr>
        <w:t xml:space="preserve"> звучит как "рассеивать"). Для этого каждая пара </w:t>
      </w:r>
      <w:proofErr w:type="spellStart"/>
      <w:r w:rsidRPr="00E71DE0">
        <w:rPr>
          <w:color w:val="000000"/>
          <w:sz w:val="27"/>
          <w:szCs w:val="27"/>
          <w:lang w:eastAsia="ru-RU"/>
        </w:rPr>
        <w:t>пикосетей</w:t>
      </w:r>
      <w:proofErr w:type="spellEnd"/>
      <w:r w:rsidRPr="00E71DE0">
        <w:rPr>
          <w:color w:val="000000"/>
          <w:sz w:val="27"/>
          <w:szCs w:val="27"/>
          <w:lang w:eastAsia="ru-RU"/>
        </w:rPr>
        <w:t xml:space="preserve"> должна иметь как минимум одно общее устройство, которое будет </w:t>
      </w:r>
      <w:proofErr w:type="spellStart"/>
      <w:r w:rsidRPr="00E71DE0">
        <w:rPr>
          <w:color w:val="000000"/>
          <w:sz w:val="27"/>
          <w:szCs w:val="27"/>
          <w:lang w:eastAsia="ru-RU"/>
        </w:rPr>
        <w:t>master</w:t>
      </w:r>
      <w:proofErr w:type="spellEnd"/>
      <w:r w:rsidRPr="00E71DE0">
        <w:rPr>
          <w:color w:val="000000"/>
          <w:sz w:val="27"/>
          <w:szCs w:val="27"/>
          <w:lang w:eastAsia="ru-RU"/>
        </w:rPr>
        <w:t xml:space="preserve"> в одной и </w:t>
      </w:r>
      <w:proofErr w:type="spellStart"/>
      <w:r w:rsidRPr="00E71DE0">
        <w:rPr>
          <w:color w:val="000000"/>
          <w:sz w:val="27"/>
          <w:szCs w:val="27"/>
          <w:lang w:eastAsia="ru-RU"/>
        </w:rPr>
        <w:t>slave</w:t>
      </w:r>
      <w:proofErr w:type="spellEnd"/>
      <w:r w:rsidRPr="00E71DE0">
        <w:rPr>
          <w:color w:val="000000"/>
          <w:sz w:val="27"/>
          <w:szCs w:val="27"/>
          <w:lang w:eastAsia="ru-RU"/>
        </w:rPr>
        <w:t xml:space="preserve"> в другой. Таким образом, в пределах отдельной </w:t>
      </w:r>
      <w:proofErr w:type="spellStart"/>
      <w:r w:rsidRPr="00E71DE0">
        <w:rPr>
          <w:color w:val="000000"/>
          <w:sz w:val="27"/>
          <w:szCs w:val="27"/>
          <w:lang w:eastAsia="ru-RU"/>
        </w:rPr>
        <w:t>scatternet</w:t>
      </w:r>
      <w:proofErr w:type="spellEnd"/>
      <w:r w:rsidRPr="00E71DE0">
        <w:rPr>
          <w:color w:val="000000"/>
          <w:sz w:val="27"/>
          <w:szCs w:val="27"/>
          <w:lang w:eastAsia="ru-RU"/>
        </w:rPr>
        <w:t xml:space="preserve"> с интерфейсом </w:t>
      </w:r>
      <w:proofErr w:type="spellStart"/>
      <w:r w:rsidRPr="00E71DE0">
        <w:rPr>
          <w:color w:val="000000"/>
          <w:sz w:val="27"/>
          <w:szCs w:val="27"/>
          <w:lang w:eastAsia="ru-RU"/>
        </w:rPr>
        <w:t>Bluetooth</w:t>
      </w:r>
      <w:proofErr w:type="spellEnd"/>
      <w:r w:rsidRPr="00E71DE0">
        <w:rPr>
          <w:color w:val="000000"/>
          <w:sz w:val="27"/>
          <w:szCs w:val="27"/>
          <w:lang w:eastAsia="ru-RU"/>
        </w:rPr>
        <w:t xml:space="preserve"> может быть одновременно связано максимум 71 устройство, однако нет ограничения применения устройств при использовании </w:t>
      </w:r>
      <w:proofErr w:type="spellStart"/>
      <w:r w:rsidRPr="00E71DE0">
        <w:rPr>
          <w:color w:val="000000"/>
          <w:sz w:val="27"/>
          <w:szCs w:val="27"/>
          <w:lang w:eastAsia="ru-RU"/>
        </w:rPr>
        <w:t>Internet</w:t>
      </w:r>
      <w:proofErr w:type="spellEnd"/>
      <w:r w:rsidRPr="00E71DE0">
        <w:rPr>
          <w:color w:val="000000"/>
          <w:sz w:val="27"/>
          <w:szCs w:val="27"/>
          <w:lang w:eastAsia="ru-RU"/>
        </w:rPr>
        <w:t>.</w:t>
      </w:r>
    </w:p>
    <w:p w:rsidR="00E71DE0" w:rsidRPr="00E71DE0" w:rsidRDefault="00711510"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 xml:space="preserve">В диапазоне 2.4 МГц работают также различные медицинские приборы, бытовая техника, беспроводные телефоны, беспроводные локальные сети стандарта IEEE. Во избежание интерференции с ними </w:t>
      </w:r>
      <w:proofErr w:type="spellStart"/>
      <w:r w:rsidR="00E71DE0" w:rsidRPr="00E71DE0">
        <w:rPr>
          <w:color w:val="000000"/>
          <w:sz w:val="27"/>
          <w:szCs w:val="27"/>
          <w:lang w:eastAsia="ru-RU"/>
        </w:rPr>
        <w:t>Bluetooth</w:t>
      </w:r>
      <w:proofErr w:type="spellEnd"/>
      <w:r w:rsidR="00E71DE0" w:rsidRPr="00E71DE0">
        <w:rPr>
          <w:color w:val="000000"/>
          <w:sz w:val="27"/>
          <w:szCs w:val="27"/>
          <w:lang w:eastAsia="ru-RU"/>
        </w:rPr>
        <w:t xml:space="preserve"> работает по принципу скачкообразной перестройки частоты FHSS (</w:t>
      </w:r>
      <w:proofErr w:type="spellStart"/>
      <w:r w:rsidR="00E71DE0" w:rsidRPr="00E71DE0">
        <w:rPr>
          <w:color w:val="000000"/>
          <w:sz w:val="27"/>
          <w:szCs w:val="27"/>
          <w:lang w:eastAsia="ru-RU"/>
        </w:rPr>
        <w:t>Frequency-Hopping</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Spread</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Spectrum</w:t>
      </w:r>
      <w:proofErr w:type="spellEnd"/>
      <w:r w:rsidR="00E71DE0" w:rsidRPr="00E71DE0">
        <w:rPr>
          <w:color w:val="000000"/>
          <w:sz w:val="27"/>
          <w:szCs w:val="27"/>
          <w:lang w:eastAsia="ru-RU"/>
        </w:rPr>
        <w:t>).</w:t>
      </w:r>
      <w:bookmarkStart w:id="1" w:name="_GoBack"/>
      <w:bookmarkEnd w:id="1"/>
    </w:p>
    <w:sectPr w:rsidR="00E71DE0" w:rsidRPr="00E71DE0"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0F3178"/>
    <w:rsid w:val="00167305"/>
    <w:rsid w:val="004B7A62"/>
    <w:rsid w:val="00670160"/>
    <w:rsid w:val="00670AC3"/>
    <w:rsid w:val="006A0236"/>
    <w:rsid w:val="00711510"/>
    <w:rsid w:val="00860925"/>
    <w:rsid w:val="009478F5"/>
    <w:rsid w:val="00A57C03"/>
    <w:rsid w:val="00A963EC"/>
    <w:rsid w:val="00B53271"/>
    <w:rsid w:val="00BB10B1"/>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5</Pages>
  <Words>2271</Words>
  <Characters>12951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15192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9</cp:revision>
  <dcterms:created xsi:type="dcterms:W3CDTF">2022-09-08T17:02:00Z</dcterms:created>
  <dcterms:modified xsi:type="dcterms:W3CDTF">2024-02-10T02:56:00Z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