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702" w:rsidRDefault="00C71702" w:rsidP="00C71702">
      <w:pP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4</w:t>
      </w:r>
      <w:r w:rsidRPr="006D2FC6">
        <w:rPr>
          <w:sz w:val="28"/>
          <w:szCs w:val="28"/>
        </w:rPr>
        <w:t xml:space="preserve"> РАСЧЕТ И ПОСЛЕДОВАТЕЛЬНОСТЬ ПРОЕКТИРОВАНИЯ ТЕПЛООБМЕННЫХ АППАРАТОВ</w:t>
      </w:r>
    </w:p>
    <w:p w:rsidR="00C71702" w:rsidRDefault="00C71702" w:rsidP="00C71702">
      <w:pPr>
        <w:shd w:val="clear" w:color="auto" w:fill="FFFFFF"/>
        <w:jc w:val="center"/>
        <w:rPr>
          <w:sz w:val="28"/>
          <w:szCs w:val="28"/>
        </w:rPr>
      </w:pPr>
    </w:p>
    <w:p w:rsidR="00C71702" w:rsidRDefault="00C71702" w:rsidP="00C71702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shd w:val="clear" w:color="auto" w:fill="FFFFFF"/>
        <w:ind w:firstLine="1134"/>
        <w:jc w:val="both"/>
        <w:rPr>
          <w:sz w:val="28"/>
          <w:szCs w:val="28"/>
        </w:rPr>
      </w:pPr>
      <w:r w:rsidRPr="00B85B78">
        <w:rPr>
          <w:sz w:val="28"/>
          <w:szCs w:val="28"/>
        </w:rPr>
        <w:t>В практике расчета и проектирования теплообмен</w:t>
      </w:r>
      <w:r>
        <w:rPr>
          <w:sz w:val="28"/>
          <w:szCs w:val="28"/>
        </w:rPr>
        <w:t>ных аппаратов принято различать следующие виды расчетов:</w:t>
      </w:r>
    </w:p>
    <w:p w:rsidR="00C71702" w:rsidRPr="00B64708" w:rsidRDefault="00C71702" w:rsidP="00C71702">
      <w:pPr>
        <w:widowControl/>
        <w:numPr>
          <w:ilvl w:val="0"/>
          <w:numId w:val="1"/>
        </w:numPr>
        <w:shd w:val="clear" w:color="auto" w:fill="FFFFFF"/>
        <w:tabs>
          <w:tab w:val="clear" w:pos="1260"/>
          <w:tab w:val="num" w:pos="0"/>
        </w:tabs>
        <w:overflowPunct w:val="0"/>
        <w:ind w:left="0" w:firstLine="1134"/>
        <w:jc w:val="both"/>
        <w:rPr>
          <w:sz w:val="22"/>
          <w:szCs w:val="22"/>
        </w:rPr>
      </w:pPr>
      <w:r w:rsidRPr="00B85B78">
        <w:rPr>
          <w:sz w:val="28"/>
          <w:szCs w:val="28"/>
        </w:rPr>
        <w:t xml:space="preserve">тепловой конструктивный, </w:t>
      </w:r>
    </w:p>
    <w:p w:rsidR="00C71702" w:rsidRPr="00B64708" w:rsidRDefault="00C71702" w:rsidP="00C71702">
      <w:pPr>
        <w:widowControl/>
        <w:numPr>
          <w:ilvl w:val="0"/>
          <w:numId w:val="1"/>
        </w:numPr>
        <w:shd w:val="clear" w:color="auto" w:fill="FFFFFF"/>
        <w:tabs>
          <w:tab w:val="clear" w:pos="1260"/>
          <w:tab w:val="num" w:pos="0"/>
        </w:tabs>
        <w:overflowPunct w:val="0"/>
        <w:ind w:left="0" w:firstLine="1134"/>
        <w:jc w:val="both"/>
        <w:rPr>
          <w:sz w:val="22"/>
          <w:szCs w:val="22"/>
        </w:rPr>
      </w:pPr>
      <w:r w:rsidRPr="00B85B78">
        <w:rPr>
          <w:sz w:val="28"/>
          <w:szCs w:val="28"/>
        </w:rPr>
        <w:t xml:space="preserve">тепловой поверочный, </w:t>
      </w:r>
    </w:p>
    <w:p w:rsidR="00C71702" w:rsidRPr="00B64708" w:rsidRDefault="00C71702" w:rsidP="00C71702">
      <w:pPr>
        <w:widowControl/>
        <w:numPr>
          <w:ilvl w:val="0"/>
          <w:numId w:val="1"/>
        </w:numPr>
        <w:shd w:val="clear" w:color="auto" w:fill="FFFFFF"/>
        <w:tabs>
          <w:tab w:val="clear" w:pos="1260"/>
          <w:tab w:val="num" w:pos="0"/>
        </w:tabs>
        <w:overflowPunct w:val="0"/>
        <w:ind w:left="0" w:firstLine="1134"/>
        <w:jc w:val="both"/>
        <w:rPr>
          <w:sz w:val="22"/>
          <w:szCs w:val="22"/>
        </w:rPr>
      </w:pPr>
      <w:r w:rsidRPr="00B85B78">
        <w:rPr>
          <w:sz w:val="28"/>
          <w:szCs w:val="28"/>
        </w:rPr>
        <w:t xml:space="preserve">компоновочный, </w:t>
      </w:r>
    </w:p>
    <w:p w:rsidR="00C71702" w:rsidRPr="00B64708" w:rsidRDefault="00C71702" w:rsidP="00C71702">
      <w:pPr>
        <w:widowControl/>
        <w:numPr>
          <w:ilvl w:val="0"/>
          <w:numId w:val="1"/>
        </w:numPr>
        <w:shd w:val="clear" w:color="auto" w:fill="FFFFFF"/>
        <w:tabs>
          <w:tab w:val="clear" w:pos="1260"/>
          <w:tab w:val="num" w:pos="0"/>
        </w:tabs>
        <w:overflowPunct w:val="0"/>
        <w:ind w:left="0" w:firstLine="1134"/>
        <w:jc w:val="both"/>
        <w:rPr>
          <w:sz w:val="22"/>
          <w:szCs w:val="22"/>
        </w:rPr>
      </w:pPr>
      <w:r w:rsidRPr="00B85B78">
        <w:rPr>
          <w:sz w:val="28"/>
          <w:szCs w:val="28"/>
        </w:rPr>
        <w:t xml:space="preserve">гидравлический, </w:t>
      </w:r>
    </w:p>
    <w:p w:rsidR="00C71702" w:rsidRPr="00B64708" w:rsidRDefault="00C71702" w:rsidP="00C71702">
      <w:pPr>
        <w:widowControl/>
        <w:numPr>
          <w:ilvl w:val="0"/>
          <w:numId w:val="1"/>
        </w:numPr>
        <w:shd w:val="clear" w:color="auto" w:fill="FFFFFF"/>
        <w:tabs>
          <w:tab w:val="clear" w:pos="1260"/>
          <w:tab w:val="num" w:pos="0"/>
        </w:tabs>
        <w:overflowPunct w:val="0"/>
        <w:ind w:left="0" w:firstLine="1134"/>
        <w:jc w:val="both"/>
        <w:rPr>
          <w:sz w:val="22"/>
          <w:szCs w:val="22"/>
        </w:rPr>
      </w:pPr>
      <w:r w:rsidRPr="00B85B78">
        <w:rPr>
          <w:sz w:val="28"/>
          <w:szCs w:val="28"/>
        </w:rPr>
        <w:t>м</w:t>
      </w:r>
      <w:r>
        <w:rPr>
          <w:sz w:val="28"/>
          <w:szCs w:val="28"/>
        </w:rPr>
        <w:t xml:space="preserve">еханический, </w:t>
      </w:r>
    </w:p>
    <w:p w:rsidR="00C71702" w:rsidRDefault="00C71702" w:rsidP="00C71702">
      <w:pPr>
        <w:widowControl/>
        <w:numPr>
          <w:ilvl w:val="0"/>
          <w:numId w:val="1"/>
        </w:numPr>
        <w:shd w:val="clear" w:color="auto" w:fill="FFFFFF"/>
        <w:tabs>
          <w:tab w:val="clear" w:pos="1260"/>
          <w:tab w:val="num" w:pos="0"/>
        </w:tabs>
        <w:overflowPunct w:val="0"/>
        <w:ind w:left="0" w:firstLine="1134"/>
        <w:jc w:val="both"/>
        <w:rPr>
          <w:sz w:val="22"/>
          <w:szCs w:val="22"/>
        </w:rPr>
      </w:pPr>
      <w:r>
        <w:rPr>
          <w:sz w:val="28"/>
          <w:szCs w:val="28"/>
        </w:rPr>
        <w:t>технико-экономический</w:t>
      </w:r>
      <w:r w:rsidRPr="00B85B78">
        <w:rPr>
          <w:sz w:val="28"/>
          <w:szCs w:val="28"/>
        </w:rPr>
        <w:t>.</w:t>
      </w:r>
      <w:r w:rsidRPr="00B64708">
        <w:rPr>
          <w:sz w:val="22"/>
          <w:szCs w:val="22"/>
        </w:rPr>
        <w:t xml:space="preserve"> </w:t>
      </w:r>
    </w:p>
    <w:p w:rsidR="00C71702" w:rsidRDefault="00C71702" w:rsidP="00C71702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i/>
          <w:sz w:val="28"/>
          <w:szCs w:val="28"/>
        </w:rPr>
        <w:t>Тепловой конструктивный расчет</w:t>
      </w:r>
      <w:r w:rsidRPr="00B64708">
        <w:rPr>
          <w:sz w:val="28"/>
          <w:szCs w:val="28"/>
        </w:rPr>
        <w:t xml:space="preserve"> выполняют с целью создания нового по конструкции аппарата или выбора его из числа </w:t>
      </w:r>
      <w:proofErr w:type="gramStart"/>
      <w:r w:rsidRPr="00B64708">
        <w:rPr>
          <w:sz w:val="28"/>
          <w:szCs w:val="28"/>
        </w:rPr>
        <w:t>стандартных</w:t>
      </w:r>
      <w:proofErr w:type="gramEnd"/>
      <w:r w:rsidRPr="00B64708">
        <w:rPr>
          <w:sz w:val="28"/>
          <w:szCs w:val="28"/>
        </w:rPr>
        <w:t xml:space="preserve">. </w:t>
      </w:r>
    </w:p>
    <w:p w:rsidR="00C71702" w:rsidRDefault="00C71702" w:rsidP="00C71702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sz w:val="28"/>
          <w:szCs w:val="28"/>
        </w:rPr>
        <w:t xml:space="preserve">При этом известны расходы, начальные температуры и основные свойства теплоносителей, тепловая мощность аппарата. Часто вместо тепловой мощности заданы конечные температуры теплоносителей. </w:t>
      </w:r>
    </w:p>
    <w:p w:rsidR="00C71702" w:rsidRDefault="00C71702" w:rsidP="00C71702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sz w:val="28"/>
          <w:szCs w:val="28"/>
        </w:rPr>
        <w:t xml:space="preserve">В результате расчета определяют площадь поверхности и основные конструктивные размеры аппарата. </w:t>
      </w:r>
    </w:p>
    <w:p w:rsidR="00C71702" w:rsidRDefault="00C71702" w:rsidP="00C71702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i/>
          <w:sz w:val="28"/>
          <w:szCs w:val="28"/>
        </w:rPr>
        <w:t>В поверочном расчете</w:t>
      </w:r>
      <w:r w:rsidRPr="00B64708">
        <w:rPr>
          <w:sz w:val="28"/>
          <w:szCs w:val="28"/>
        </w:rPr>
        <w:t xml:space="preserve"> обычно требуется определить конечные температуры теплоносителей или тепловую мощность при известных размерах, начальных параметрах и свойствах теплоносителей. </w:t>
      </w:r>
    </w:p>
    <w:p w:rsidR="00C71702" w:rsidRPr="00B64708" w:rsidRDefault="00C71702" w:rsidP="00C71702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sz w:val="28"/>
          <w:szCs w:val="28"/>
        </w:rPr>
        <w:t>Тепловой конструктивный расчет проводят обычно совместно с компоновочным и гидравлическим расчетами.</w:t>
      </w:r>
    </w:p>
    <w:p w:rsidR="00C71702" w:rsidRPr="00B64708" w:rsidRDefault="00C71702" w:rsidP="00C71702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i/>
          <w:sz w:val="28"/>
          <w:szCs w:val="28"/>
        </w:rPr>
        <w:t>В компоновочном расчете</w:t>
      </w:r>
      <w:r w:rsidRPr="00B64708">
        <w:rPr>
          <w:sz w:val="28"/>
          <w:szCs w:val="28"/>
        </w:rPr>
        <w:t xml:space="preserve"> устанавливают основные соотношения между площадью поверхности теплообмена, проходными сечениями каналов для теплоносителей, числом ходов, габаритными размерами теплообменника.</w:t>
      </w:r>
    </w:p>
    <w:p w:rsidR="00C71702" w:rsidRDefault="00C71702" w:rsidP="00C71702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sz w:val="28"/>
          <w:szCs w:val="28"/>
        </w:rPr>
        <w:t xml:space="preserve">Целью </w:t>
      </w:r>
      <w:r w:rsidRPr="00B64708">
        <w:rPr>
          <w:i/>
          <w:sz w:val="28"/>
          <w:szCs w:val="28"/>
        </w:rPr>
        <w:t>гидравлического расчета</w:t>
      </w:r>
      <w:r w:rsidRPr="00B64708">
        <w:rPr>
          <w:sz w:val="28"/>
          <w:szCs w:val="28"/>
        </w:rPr>
        <w:t xml:space="preserve"> является определение гидравлических сопротивлений проходных каналов теплообменника и затрат мощности на перемещение теплоносителей и технологических сред.</w:t>
      </w:r>
    </w:p>
    <w:p w:rsidR="00C71702" w:rsidRPr="00B64708" w:rsidRDefault="00C71702" w:rsidP="00C71702">
      <w:pPr>
        <w:shd w:val="clear" w:color="auto" w:fill="FFFFFF"/>
        <w:ind w:firstLine="1134"/>
        <w:jc w:val="both"/>
        <w:rPr>
          <w:sz w:val="28"/>
          <w:szCs w:val="28"/>
        </w:rPr>
      </w:pPr>
      <w:proofErr w:type="gramStart"/>
      <w:r w:rsidRPr="00B64708">
        <w:rPr>
          <w:sz w:val="28"/>
          <w:szCs w:val="28"/>
        </w:rPr>
        <w:t>Если они оказываются выше предусмотренных заданием, составляемым с учетом условий эксплуатации и возможностей изготовления аппарата, то вносят изменения в принятые при тепловом расчете поперечные и продольные размеры каналов, скорости теплоносителя, изме</w:t>
      </w:r>
      <w:r>
        <w:rPr>
          <w:sz w:val="28"/>
          <w:szCs w:val="28"/>
        </w:rPr>
        <w:t xml:space="preserve">няют на этой основе компоновку </w:t>
      </w:r>
      <w:r w:rsidRPr="00B64708">
        <w:rPr>
          <w:sz w:val="28"/>
          <w:szCs w:val="28"/>
        </w:rPr>
        <w:t>(например, увеличивают или уменьшают число ходов, изменяют схему соединения секций аппарата и т. п.) или заменяют р</w:t>
      </w:r>
      <w:r>
        <w:rPr>
          <w:sz w:val="28"/>
          <w:szCs w:val="28"/>
        </w:rPr>
        <w:t>анее выбранный тип аппарата на д</w:t>
      </w:r>
      <w:r w:rsidRPr="00B64708">
        <w:rPr>
          <w:sz w:val="28"/>
          <w:szCs w:val="28"/>
        </w:rPr>
        <w:t>ругой.</w:t>
      </w:r>
      <w:proofErr w:type="gramEnd"/>
      <w:r w:rsidRPr="00B64708">
        <w:rPr>
          <w:sz w:val="28"/>
          <w:szCs w:val="28"/>
        </w:rPr>
        <w:t xml:space="preserve"> После этого тепловой компоновочный и гидравлический расчеты повторяют до тех пор, пока не будут удовл</w:t>
      </w:r>
      <w:r>
        <w:rPr>
          <w:sz w:val="28"/>
          <w:szCs w:val="28"/>
        </w:rPr>
        <w:t>етворены указанные ограничения.</w:t>
      </w:r>
      <w:r w:rsidRPr="00B64708">
        <w:rPr>
          <w:sz w:val="28"/>
          <w:szCs w:val="28"/>
        </w:rPr>
        <w:t xml:space="preserve"> В задании могут быть указаны и другие виды ограничений, например по габаритам, массе теплообменника и т. д.</w:t>
      </w:r>
    </w:p>
    <w:p w:rsidR="00C71702" w:rsidRDefault="00C71702" w:rsidP="00C71702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sz w:val="28"/>
          <w:szCs w:val="28"/>
        </w:rPr>
        <w:t xml:space="preserve">Следующим этапом при проектировании теплообменных аппаратов является </w:t>
      </w:r>
      <w:r w:rsidRPr="00B64708">
        <w:rPr>
          <w:i/>
          <w:sz w:val="28"/>
          <w:szCs w:val="28"/>
        </w:rPr>
        <w:t>механический расчет</w:t>
      </w:r>
      <w:r w:rsidRPr="00B64708">
        <w:rPr>
          <w:sz w:val="28"/>
          <w:szCs w:val="28"/>
        </w:rPr>
        <w:t xml:space="preserve">, т. е. проверка деталей аппарата и их соединений на прочность, плотность и жесткость (ГОСТ 14249-80). При этом уточняются толщины трубных решеток, труб, обечаек, днищ и других деталей. Если теплообменник выбирают из </w:t>
      </w:r>
      <w:proofErr w:type="gramStart"/>
      <w:r w:rsidRPr="00B64708">
        <w:rPr>
          <w:sz w:val="28"/>
          <w:szCs w:val="28"/>
        </w:rPr>
        <w:t>стандартных</w:t>
      </w:r>
      <w:proofErr w:type="gramEnd"/>
      <w:r w:rsidRPr="00B64708">
        <w:rPr>
          <w:sz w:val="28"/>
          <w:szCs w:val="28"/>
        </w:rPr>
        <w:t xml:space="preserve"> или </w:t>
      </w:r>
      <w:r w:rsidRPr="00B64708">
        <w:rPr>
          <w:sz w:val="28"/>
          <w:szCs w:val="28"/>
        </w:rPr>
        <w:lastRenderedPageBreak/>
        <w:t>нормализованных (выпускаемых по отраслевым нормалям), то сравнивают расчетные давление и темпе</w:t>
      </w:r>
      <w:r>
        <w:rPr>
          <w:sz w:val="28"/>
          <w:szCs w:val="28"/>
        </w:rPr>
        <w:t>ратуру в аппарате с допустимыми</w:t>
      </w:r>
      <w:r w:rsidRPr="00B64708">
        <w:rPr>
          <w:sz w:val="28"/>
          <w:szCs w:val="28"/>
        </w:rPr>
        <w:t>.</w:t>
      </w:r>
    </w:p>
    <w:p w:rsidR="00C71702" w:rsidRPr="00B64708" w:rsidRDefault="00C71702" w:rsidP="00C71702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sz w:val="28"/>
          <w:szCs w:val="28"/>
        </w:rPr>
        <w:t xml:space="preserve">Совокупность теплового конструктивного, компоновочного, гидравлического, механического и технико-экономического расчетов, в результате которых определяют затраты на изготовление, монтаж и эксплуатацию теплообменного аппарата, называют </w:t>
      </w:r>
      <w:r w:rsidRPr="00B64708">
        <w:rPr>
          <w:i/>
          <w:iCs/>
          <w:sz w:val="28"/>
          <w:szCs w:val="28"/>
        </w:rPr>
        <w:t>проектным расчетом.</w:t>
      </w:r>
    </w:p>
    <w:p w:rsidR="00C71702" w:rsidRDefault="00C71702" w:rsidP="00C71702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1702" w:rsidRDefault="00C71702" w:rsidP="00C71702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2F5F56" w:rsidRDefault="002F5F56">
      <w:bookmarkStart w:id="0" w:name="_GoBack"/>
      <w:bookmarkEnd w:id="0"/>
    </w:p>
    <w:sectPr w:rsidR="002F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3753B"/>
    <w:multiLevelType w:val="hybridMultilevel"/>
    <w:tmpl w:val="4544C4E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702"/>
    <w:rsid w:val="002F5F56"/>
    <w:rsid w:val="00C7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7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7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2365</Characters>
  <Application>Microsoft Office Word</Application>
  <DocSecurity>0</DocSecurity>
  <Lines>19</Lines>
  <Paragraphs>5</Paragraphs>
  <ScaleCrop>false</ScaleCrop>
  <Company/>
  <LinksUpToDate>false</LinksUpToDate>
  <CharactersWithSpaces>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2017-01-11T16:30:00Z</dcterms:created>
  <dcterms:modified xsi:type="dcterms:W3CDTF">2017-01-11T16:30:00Z</dcterms:modified>
</cp:coreProperties>
</file>