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5B66" w:rsidRDefault="00285B66" w:rsidP="00285B66">
      <w:pPr>
        <w:autoSpaceDE w:val="0"/>
        <w:autoSpaceDN w:val="0"/>
        <w:adjustRightInd w:val="0"/>
        <w:ind w:firstLine="720"/>
        <w:jc w:val="center"/>
        <w:rPr>
          <w:b/>
          <w:bCs/>
        </w:rPr>
      </w:pPr>
      <w:r>
        <w:rPr>
          <w:b/>
          <w:bCs/>
          <w:lang w:val="kk-KZ"/>
        </w:rPr>
        <w:t xml:space="preserve">Лекции </w:t>
      </w:r>
      <w:r>
        <w:rPr>
          <w:b/>
          <w:bCs/>
        </w:rPr>
        <w:t>8-9</w:t>
      </w:r>
    </w:p>
    <w:p w:rsidR="00285B66" w:rsidRDefault="00285B66" w:rsidP="00285B66">
      <w:pPr>
        <w:autoSpaceDE w:val="0"/>
        <w:autoSpaceDN w:val="0"/>
        <w:adjustRightInd w:val="0"/>
        <w:ind w:firstLine="720"/>
        <w:jc w:val="center"/>
        <w:rPr>
          <w:b/>
          <w:bCs/>
        </w:rPr>
      </w:pPr>
      <w:r>
        <w:rPr>
          <w:b/>
          <w:bCs/>
        </w:rPr>
        <w:t>Особенности оптического диапазона передачи информации, Открытые оптические системы связи</w:t>
      </w:r>
    </w:p>
    <w:p w:rsidR="00285B66" w:rsidRDefault="00285B66" w:rsidP="00285B66">
      <w:pPr>
        <w:autoSpaceDE w:val="0"/>
        <w:autoSpaceDN w:val="0"/>
        <w:adjustRightInd w:val="0"/>
        <w:ind w:right="-427"/>
        <w:jc w:val="both"/>
        <w:rPr>
          <w:b/>
        </w:rPr>
      </w:pPr>
      <w:r>
        <w:t xml:space="preserve">       При передаче информации с использованием сигналов электромагнитных волн нередко требуется выполнение условия </w:t>
      </w:r>
      <w:proofErr w:type="spellStart"/>
      <w:r>
        <w:t>квазимонохроматичности</w:t>
      </w:r>
      <w:proofErr w:type="spellEnd"/>
      <w:r>
        <w:t xml:space="preserve">, согласно которому ширина </w:t>
      </w:r>
      <w:proofErr w:type="spellStart"/>
      <w:r>
        <w:rPr>
          <w:rFonts w:eastAsia="SymbolMT"/>
        </w:rPr>
        <w:t>Δν</w:t>
      </w:r>
      <w:proofErr w:type="spellEnd"/>
      <w:r>
        <w:rPr>
          <w:rFonts w:eastAsia="SymbolMT"/>
        </w:rPr>
        <w:t xml:space="preserve"> </w:t>
      </w:r>
      <w:r>
        <w:t xml:space="preserve">спектра передаваемого сигнала должна быть, по крайней мере, на 1-2 порядка меньше, чем значение средней частоты 0 </w:t>
      </w:r>
      <w:r>
        <w:rPr>
          <w:rFonts w:eastAsia="SymbolMT"/>
        </w:rPr>
        <w:t xml:space="preserve">ν </w:t>
      </w:r>
      <w:r>
        <w:t xml:space="preserve">этого сигнала. </w:t>
      </w:r>
    </w:p>
    <w:p w:rsidR="00285B66" w:rsidRDefault="00285B66" w:rsidP="00285B66">
      <w:pPr>
        <w:autoSpaceDE w:val="0"/>
        <w:autoSpaceDN w:val="0"/>
        <w:adjustRightInd w:val="0"/>
        <w:ind w:right="-427"/>
        <w:jc w:val="both"/>
      </w:pPr>
      <w:r>
        <w:rPr>
          <w:lang w:val="en-US"/>
        </w:rPr>
        <w:t>O</w:t>
      </w:r>
      <w:proofErr w:type="spellStart"/>
      <w:r>
        <w:t>чевидно</w:t>
      </w:r>
      <w:proofErr w:type="spellEnd"/>
      <w:r>
        <w:t xml:space="preserve">, для достижения высоких, например, диапазона десятков Гбит/с, скоростей передачи информации, для выполнения условия 19 необходимо использование сигналов с частотой несущей в 10-100 или более раз выше, чем </w:t>
      </w:r>
      <w:proofErr w:type="spellStart"/>
      <w:r>
        <w:rPr>
          <w:rFonts w:eastAsia="SymbolMT"/>
        </w:rPr>
        <w:t>Δν</w:t>
      </w:r>
      <w:proofErr w:type="spellEnd"/>
      <w:r>
        <w:rPr>
          <w:rFonts w:eastAsia="SymbolMT"/>
        </w:rPr>
        <w:t xml:space="preserve"> </w:t>
      </w:r>
      <w:r>
        <w:t xml:space="preserve">. Оптический диапазон характеризуется частотами 0 </w:t>
      </w:r>
      <w:r>
        <w:rPr>
          <w:rFonts w:eastAsia="SymbolMT"/>
        </w:rPr>
        <w:t xml:space="preserve">ν </w:t>
      </w:r>
      <w:r>
        <w:t>несущих величиной порядка 1014 Гц, следовательно, ширина полосы частот передачи</w:t>
      </w:r>
    </w:p>
    <w:p w:rsidR="00285B66" w:rsidRDefault="00285B66" w:rsidP="00285B66">
      <w:pPr>
        <w:autoSpaceDE w:val="0"/>
        <w:autoSpaceDN w:val="0"/>
        <w:adjustRightInd w:val="0"/>
        <w:ind w:right="-427"/>
        <w:jc w:val="both"/>
      </w:pPr>
      <w:r>
        <w:t xml:space="preserve">сигналов здесь может достигать 1012 </w:t>
      </w:r>
      <w:r>
        <w:rPr>
          <w:rFonts w:eastAsia="SymbolMT"/>
        </w:rPr>
        <w:t>−</w:t>
      </w:r>
      <w:r>
        <w:t xml:space="preserve">1013 Гц, что недостижимо средствами техники СВЧ.     </w:t>
      </w:r>
    </w:p>
    <w:p w:rsidR="00285B66" w:rsidRDefault="00285B66" w:rsidP="00285B66">
      <w:pPr>
        <w:autoSpaceDE w:val="0"/>
        <w:autoSpaceDN w:val="0"/>
        <w:adjustRightInd w:val="0"/>
        <w:ind w:right="-427"/>
        <w:jc w:val="both"/>
      </w:pPr>
      <w:r>
        <w:t xml:space="preserve">        Итак, первое достоинство оптического диапазона передачи</w:t>
      </w:r>
      <w:proofErr w:type="gramStart"/>
      <w:r>
        <w:t>.</w:t>
      </w:r>
      <w:proofErr w:type="gramEnd"/>
      <w:r>
        <w:t xml:space="preserve"> </w:t>
      </w:r>
      <w:proofErr w:type="gramStart"/>
      <w:r>
        <w:t>и</w:t>
      </w:r>
      <w:proofErr w:type="gramEnd"/>
      <w:r>
        <w:t xml:space="preserve">нформации – его высокая </w:t>
      </w:r>
      <w:proofErr w:type="spellStart"/>
      <w:r>
        <w:t>широкополосность</w:t>
      </w:r>
      <w:proofErr w:type="spellEnd"/>
      <w:r>
        <w:t xml:space="preserve"> или возможность передачи; информации с чрезвычайно большой скоростью.</w:t>
      </w:r>
    </w:p>
    <w:p w:rsidR="00285B66" w:rsidRDefault="00285B66" w:rsidP="00285B66">
      <w:pPr>
        <w:autoSpaceDE w:val="0"/>
        <w:autoSpaceDN w:val="0"/>
        <w:adjustRightInd w:val="0"/>
        <w:ind w:right="-427"/>
        <w:jc w:val="both"/>
      </w:pPr>
      <w:r>
        <w:t xml:space="preserve">        Вторая особенность оптического диапазона связи – необходимость учета квантовых свойств излучения, которые проявляются как при генерации излучения, так и при его регистрации фотоприемниками (то есть при взаимодействии излучения со средой). Фотоны (кванты излучения, бозоны) в квантовой электродинамике описываются </w:t>
      </w:r>
      <w:proofErr w:type="gramStart"/>
      <w:r>
        <w:t>симметричными</w:t>
      </w:r>
      <w:proofErr w:type="gramEnd"/>
      <w:r>
        <w:t xml:space="preserve"> волновыми</w:t>
      </w:r>
    </w:p>
    <w:p w:rsidR="00285B66" w:rsidRDefault="00285B66" w:rsidP="00285B66">
      <w:pPr>
        <w:autoSpaceDE w:val="0"/>
        <w:autoSpaceDN w:val="0"/>
        <w:adjustRightInd w:val="0"/>
        <w:ind w:right="-427"/>
        <w:jc w:val="both"/>
      </w:pPr>
      <w:r>
        <w:t xml:space="preserve">функциями, следовательно, как частицы с целым спином подчиняются статистике </w:t>
      </w:r>
      <w:proofErr w:type="spellStart"/>
      <w:r>
        <w:t>Бозе</w:t>
      </w:r>
      <w:proofErr w:type="spellEnd"/>
      <w:r>
        <w:t xml:space="preserve">-Эйнштейна. </w:t>
      </w:r>
    </w:p>
    <w:p w:rsidR="00285B66" w:rsidRDefault="00285B66" w:rsidP="00285B66">
      <w:pPr>
        <w:autoSpaceDE w:val="0"/>
        <w:autoSpaceDN w:val="0"/>
        <w:adjustRightInd w:val="0"/>
        <w:ind w:right="-427"/>
        <w:jc w:val="both"/>
      </w:pPr>
      <w:r>
        <w:t xml:space="preserve">       В открытых оптических системах связи свет распространяется в свободной среде - в атмосфере либо в космическом пространстве. Коэффициент поглощения </w:t>
      </w:r>
      <w:r>
        <w:rPr>
          <w:i/>
          <w:iCs/>
        </w:rPr>
        <w:t xml:space="preserve">B </w:t>
      </w:r>
      <w:r>
        <w:rPr>
          <w:rFonts w:eastAsia="SymbolMT"/>
        </w:rPr>
        <w:t xml:space="preserve">α </w:t>
      </w:r>
      <w:r>
        <w:t>для атмосферы заметно зависит от длины волны излучения, и достигает минимума лишь в нескольких «окнах прозрачности» в окрестностях длин волн 0.4-0.8, 1.5, 2, 3.5, 10.5 мкм.</w:t>
      </w:r>
    </w:p>
    <w:p w:rsidR="00285B66" w:rsidRDefault="00285B66" w:rsidP="00285B66">
      <w:pPr>
        <w:autoSpaceDE w:val="0"/>
        <w:autoSpaceDN w:val="0"/>
        <w:adjustRightInd w:val="0"/>
        <w:ind w:right="-427"/>
        <w:jc w:val="both"/>
      </w:pPr>
      <w:r>
        <w:t xml:space="preserve">      Коэффициент рассеяния </w:t>
      </w:r>
      <w:r>
        <w:rPr>
          <w:i/>
          <w:iCs/>
        </w:rPr>
        <w:t xml:space="preserve">S </w:t>
      </w:r>
      <w:r>
        <w:rPr>
          <w:rFonts w:eastAsia="SymbolMT"/>
        </w:rPr>
        <w:t xml:space="preserve">α </w:t>
      </w:r>
      <w:r>
        <w:t xml:space="preserve">равен сумме коэффициентов рассеяния Релея </w:t>
      </w:r>
      <w:r>
        <w:rPr>
          <w:i/>
          <w:iCs/>
        </w:rPr>
        <w:t xml:space="preserve">SR </w:t>
      </w:r>
      <w:r>
        <w:rPr>
          <w:rFonts w:eastAsia="SymbolMT"/>
        </w:rPr>
        <w:t xml:space="preserve">α </w:t>
      </w:r>
      <w:r>
        <w:t xml:space="preserve">и рассеяния Ми </w:t>
      </w:r>
      <w:r>
        <w:rPr>
          <w:i/>
          <w:iCs/>
        </w:rPr>
        <w:t xml:space="preserve">S.  </w:t>
      </w:r>
      <w:r>
        <w:t xml:space="preserve">Очевидно, на дальность (и надежность) открытых систем связи в атмосфере заметно влияют метеорологические условия: туман, дождь, снег, дым, турбулентность атмосферы и др. Для больших расстояний </w:t>
      </w:r>
      <w:r>
        <w:rPr>
          <w:i/>
          <w:iCs/>
        </w:rPr>
        <w:t xml:space="preserve">R </w:t>
      </w:r>
      <w:r>
        <w:t>(километры и</w:t>
      </w:r>
      <w:r w:rsidRPr="00285B66">
        <w:t xml:space="preserve"> </w:t>
      </w:r>
      <w:r>
        <w:t>более), вследствие явлений рефракции и рассеяния, осложняется проблема</w:t>
      </w:r>
      <w:r w:rsidRPr="00285B66">
        <w:t xml:space="preserve"> </w:t>
      </w:r>
      <w:r>
        <w:t xml:space="preserve">точного наведения светового луча на </w:t>
      </w:r>
      <w:proofErr w:type="spellStart"/>
      <w:r>
        <w:t>фотоприемную</w:t>
      </w:r>
      <w:proofErr w:type="spellEnd"/>
      <w:r>
        <w:t xml:space="preserve"> систему, а также</w:t>
      </w:r>
    </w:p>
    <w:p w:rsidR="00285B66" w:rsidRDefault="00285B66" w:rsidP="00285B66">
      <w:pPr>
        <w:autoSpaceDE w:val="0"/>
        <w:autoSpaceDN w:val="0"/>
        <w:adjustRightInd w:val="0"/>
        <w:ind w:right="-427"/>
        <w:jc w:val="both"/>
        <w:rPr>
          <w:b/>
        </w:rPr>
      </w:pPr>
      <w:r>
        <w:t>влияния фона (</w:t>
      </w:r>
      <w:proofErr w:type="gramStart"/>
      <w:r>
        <w:t>рассеянное</w:t>
      </w:r>
      <w:proofErr w:type="gramEnd"/>
      <w:r>
        <w:t xml:space="preserve"> излучения, небесные светила). Современные наземные открытые системы связи большой, свыше 10 км, протяженности действуют, в основном, в диапазоне длин волн около 10,6 мкм в режиме когерентного </w:t>
      </w:r>
      <w:proofErr w:type="spellStart"/>
      <w:r>
        <w:t>фотодетектирования</w:t>
      </w:r>
      <w:proofErr w:type="spellEnd"/>
      <w:r>
        <w:t xml:space="preserve"> сигнала. Более перспективно, с точки зрения дальности связи, применение таких систем в космосе. В городских условиях, при дальности связи около 1 км, удобный диапазон длин волн передачи сигналов находится в области 0.8 – 0.9 мкм.</w:t>
      </w:r>
    </w:p>
    <w:p w:rsidR="00285B66" w:rsidRDefault="00285B66" w:rsidP="00285B66">
      <w:pPr>
        <w:autoSpaceDE w:val="0"/>
        <w:autoSpaceDN w:val="0"/>
        <w:adjustRightInd w:val="0"/>
        <w:jc w:val="both"/>
      </w:pPr>
      <w:r>
        <w:t xml:space="preserve">      Линзовый волновод (ЛВ) представляет собой набор положительных линз, последовательно расположенных на двойном фокусном  расстоянии (практически - величиной около 1 метра).    </w:t>
      </w:r>
    </w:p>
    <w:p w:rsidR="00285B66" w:rsidRDefault="00285B66" w:rsidP="00285B66">
      <w:pPr>
        <w:autoSpaceDE w:val="0"/>
        <w:autoSpaceDN w:val="0"/>
        <w:adjustRightInd w:val="0"/>
        <w:jc w:val="both"/>
      </w:pPr>
      <w:r>
        <w:t xml:space="preserve">      Назначение линз – компенсировать дифракционную расходимость оптического излучения в волноводе.</w:t>
      </w:r>
    </w:p>
    <w:p w:rsidR="00285B66" w:rsidRDefault="00285B66" w:rsidP="00285B66">
      <w:pPr>
        <w:autoSpaceDE w:val="0"/>
        <w:autoSpaceDN w:val="0"/>
        <w:adjustRightInd w:val="0"/>
        <w:jc w:val="both"/>
      </w:pPr>
      <w:r>
        <w:t xml:space="preserve">     Основные недостатки ЛВ – необходимость точной (с точностью около 20 мкм) установки расстояний между линзами, сравнительно большие (примерно 100 дБ/км) оптические потери ЛВ и дороговизна. Тем не менее, скорость передачи сигналов в таком линзовом волноводе приближалась </w:t>
      </w:r>
      <w:proofErr w:type="gramStart"/>
      <w:r>
        <w:t>с</w:t>
      </w:r>
      <w:proofErr w:type="gramEnd"/>
      <w:r>
        <w:t xml:space="preserve"> скоростям передачи радиорелейных линий связи.</w:t>
      </w:r>
    </w:p>
    <w:p w:rsidR="00285B66" w:rsidRDefault="00285B66" w:rsidP="00285B66">
      <w:pPr>
        <w:autoSpaceDE w:val="0"/>
        <w:autoSpaceDN w:val="0"/>
        <w:adjustRightInd w:val="0"/>
        <w:jc w:val="both"/>
      </w:pPr>
      <w:r>
        <w:t xml:space="preserve">     Вследствие рефракции, световые лучи концентрируются вблизи оси волновода. </w:t>
      </w:r>
      <w:proofErr w:type="gramStart"/>
      <w:r>
        <w:t xml:space="preserve">Для поддержания рабочего режима такого волновода </w:t>
      </w:r>
      <w:proofErr w:type="spellStart"/>
      <w:r>
        <w:t>энергозатраты</w:t>
      </w:r>
      <w:proofErr w:type="spellEnd"/>
      <w:r>
        <w:t xml:space="preserve"> на нагревание стенок достаточно велики и поэтому газо-линзовые </w:t>
      </w:r>
      <w:proofErr w:type="spellStart"/>
      <w:r>
        <w:t>световоды</w:t>
      </w:r>
      <w:proofErr w:type="spellEnd"/>
      <w:r>
        <w:t xml:space="preserve"> не нашли широкого применения.</w:t>
      </w:r>
      <w:proofErr w:type="gramEnd"/>
    </w:p>
    <w:p w:rsidR="00285B66" w:rsidRDefault="00285B66" w:rsidP="00285B66">
      <w:pPr>
        <w:autoSpaceDE w:val="0"/>
        <w:autoSpaceDN w:val="0"/>
        <w:adjustRightInd w:val="0"/>
        <w:jc w:val="both"/>
        <w:rPr>
          <w:b/>
        </w:rPr>
      </w:pPr>
      <w:r>
        <w:t xml:space="preserve">       Аналогом СВЧ-волноводов являются трубчатые оптические волноводы (</w:t>
      </w:r>
      <w:proofErr w:type="spellStart"/>
      <w:r>
        <w:t>лучеводы</w:t>
      </w:r>
      <w:proofErr w:type="spellEnd"/>
      <w:r>
        <w:t xml:space="preserve">). Такие волноводы представляют собой пустотелые трубки из стекол либо металлов с </w:t>
      </w:r>
      <w:r>
        <w:lastRenderedPageBreak/>
        <w:t xml:space="preserve">зеркальным покрытием внутренней поверхности, с диаметром отверстий порядка </w:t>
      </w:r>
      <w:proofErr w:type="gramStart"/>
      <w:r>
        <w:t>мм</w:t>
      </w:r>
      <w:proofErr w:type="gramEnd"/>
      <w:r>
        <w:t xml:space="preserve">. </w:t>
      </w:r>
      <w:proofErr w:type="spellStart"/>
      <w:r>
        <w:t>Лучеводы</w:t>
      </w:r>
      <w:proofErr w:type="spellEnd"/>
      <w:r>
        <w:t xml:space="preserve"> не нашли практического применения в оптической связи и сегодня частично используются в лазерной технологии для канализации мощных потоков оптического излучения.</w:t>
      </w:r>
    </w:p>
    <w:p w:rsidR="00C55689" w:rsidRDefault="00C55689">
      <w:bookmarkStart w:id="0" w:name="_GoBack"/>
      <w:bookmarkEnd w:id="0"/>
    </w:p>
    <w:sectPr w:rsidR="00C556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MT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262B"/>
    <w:rsid w:val="00285B66"/>
    <w:rsid w:val="00C55689"/>
    <w:rsid w:val="00DD2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B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B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944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590</Words>
  <Characters>3365</Characters>
  <Application>Microsoft Office Word</Application>
  <DocSecurity>0</DocSecurity>
  <Lines>28</Lines>
  <Paragraphs>7</Paragraphs>
  <ScaleCrop>false</ScaleCrop>
  <Company/>
  <LinksUpToDate>false</LinksUpToDate>
  <CharactersWithSpaces>3948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2024-03-04T03:10:00Z</dcterms:created>
  <dcterms:modified xsi:type="dcterms:W3CDTF">2024-03-04T03:10:00Z</dcterms:modified>
</cp:coreProperties>
</file>